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75" w:rsidRPr="00364575" w:rsidRDefault="00364575" w:rsidP="00364575">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«Тау-К</w:t>
      </w:r>
      <w:r w:rsidR="00976BD4">
        <w:rPr>
          <w:rFonts w:ascii="Times New Roman" w:hAnsi="Times New Roman" w:cs="Times New Roman"/>
          <w:b/>
          <w:sz w:val="28"/>
          <w:szCs w:val="28"/>
          <w:lang w:val="kk-KZ"/>
        </w:rPr>
        <w:t xml:space="preserve">ен Самұрық» ҰТК» АҚ 2019 жыл </w:t>
      </w:r>
      <w:r>
        <w:rPr>
          <w:rFonts w:ascii="Times New Roman" w:hAnsi="Times New Roman" w:cs="Times New Roman"/>
          <w:b/>
          <w:sz w:val="28"/>
          <w:szCs w:val="28"/>
          <w:lang w:val="kk-KZ"/>
        </w:rPr>
        <w:t xml:space="preserve">бойынша қаржы-шаруашылық қызметінің нәтижелері туралы ақпарат </w:t>
      </w:r>
    </w:p>
    <w:p w:rsidR="000C6CCE" w:rsidRPr="00364575" w:rsidRDefault="000C6CCE" w:rsidP="004131A9">
      <w:pPr>
        <w:spacing w:after="0" w:line="240" w:lineRule="auto"/>
        <w:contextualSpacing/>
        <w:jc w:val="center"/>
        <w:rPr>
          <w:rFonts w:ascii="Times New Roman" w:hAnsi="Times New Roman" w:cs="Times New Roman"/>
          <w:b/>
          <w:sz w:val="26"/>
          <w:szCs w:val="26"/>
          <w:lang w:val="kk-KZ"/>
        </w:rPr>
      </w:pPr>
    </w:p>
    <w:p w:rsidR="000C6C28" w:rsidRPr="005C7374" w:rsidRDefault="00364575" w:rsidP="000E69B9">
      <w:pPr>
        <w:pStyle w:val="a5"/>
        <w:numPr>
          <w:ilvl w:val="0"/>
          <w:numId w:val="3"/>
        </w:numPr>
        <w:spacing w:after="0" w:line="240" w:lineRule="auto"/>
        <w:rPr>
          <w:rFonts w:ascii="Times New Roman" w:hAnsi="Times New Roman" w:cs="Times New Roman"/>
          <w:b/>
          <w:sz w:val="26"/>
          <w:szCs w:val="26"/>
        </w:rPr>
      </w:pPr>
      <w:r>
        <w:rPr>
          <w:rFonts w:ascii="Times New Roman" w:hAnsi="Times New Roman" w:cs="Times New Roman"/>
          <w:b/>
          <w:sz w:val="28"/>
          <w:szCs w:val="28"/>
          <w:lang w:val="kk-KZ"/>
        </w:rPr>
        <w:t>Қызметтің маңызды көрсеткіштері</w:t>
      </w:r>
    </w:p>
    <w:p w:rsidR="00A53538" w:rsidRPr="005C7374" w:rsidRDefault="00A53538" w:rsidP="00A53538">
      <w:pPr>
        <w:pStyle w:val="a5"/>
        <w:spacing w:after="0" w:line="240" w:lineRule="auto"/>
        <w:rPr>
          <w:rFonts w:ascii="Times New Roman" w:hAnsi="Times New Roman" w:cs="Times New Roman"/>
          <w:b/>
          <w:sz w:val="26"/>
          <w:szCs w:val="26"/>
        </w:rPr>
      </w:pPr>
    </w:p>
    <w:p w:rsidR="00364575" w:rsidRPr="00494298" w:rsidRDefault="00364575" w:rsidP="00364575">
      <w:pPr>
        <w:pStyle w:val="a5"/>
        <w:numPr>
          <w:ilvl w:val="0"/>
          <w:numId w:val="25"/>
        </w:numPr>
        <w:spacing w:after="0" w:line="240" w:lineRule="auto"/>
        <w:rPr>
          <w:rFonts w:ascii="Times New Roman" w:hAnsi="Times New Roman" w:cs="Times New Roman"/>
          <w:b/>
          <w:sz w:val="12"/>
          <w:szCs w:val="12"/>
        </w:rPr>
      </w:pPr>
      <w:r w:rsidRPr="00494298">
        <w:rPr>
          <w:rFonts w:ascii="Times New Roman" w:hAnsi="Times New Roman" w:cs="Times New Roman"/>
          <w:b/>
          <w:sz w:val="28"/>
          <w:szCs w:val="28"/>
          <w:lang w:val="kk-KZ"/>
        </w:rPr>
        <w:t xml:space="preserve">Өндірістік көрсеткіштер </w:t>
      </w:r>
    </w:p>
    <w:p w:rsidR="00A30746" w:rsidRPr="005C7374" w:rsidRDefault="00A30746" w:rsidP="000C6C28">
      <w:pPr>
        <w:pStyle w:val="a5"/>
        <w:spacing w:after="0" w:line="240" w:lineRule="auto"/>
        <w:rPr>
          <w:rFonts w:ascii="Times New Roman" w:hAnsi="Times New Roman" w:cs="Times New Roman"/>
          <w:b/>
          <w:sz w:val="26"/>
          <w:szCs w:val="26"/>
        </w:rPr>
      </w:pPr>
    </w:p>
    <w:tbl>
      <w:tblPr>
        <w:tblW w:w="8060" w:type="dxa"/>
        <w:jc w:val="center"/>
        <w:tblLook w:val="04A0" w:firstRow="1" w:lastRow="0" w:firstColumn="1" w:lastColumn="0" w:noHBand="0" w:noVBand="1"/>
      </w:tblPr>
      <w:tblGrid>
        <w:gridCol w:w="2060"/>
        <w:gridCol w:w="1880"/>
        <w:gridCol w:w="1480"/>
        <w:gridCol w:w="1180"/>
        <w:gridCol w:w="1460"/>
      </w:tblGrid>
      <w:tr w:rsidR="00CE7F2A" w:rsidRPr="00C07E97" w:rsidTr="00CE7F2A">
        <w:trPr>
          <w:trHeight w:val="675"/>
          <w:jc w:val="center"/>
        </w:trPr>
        <w:tc>
          <w:tcPr>
            <w:tcW w:w="2060" w:type="dxa"/>
            <w:vMerge w:val="restart"/>
            <w:tcBorders>
              <w:top w:val="single" w:sz="8" w:space="0" w:color="4BACC6"/>
              <w:left w:val="single" w:sz="8" w:space="0" w:color="4BACC6"/>
              <w:bottom w:val="single" w:sz="8" w:space="0" w:color="4BACC6"/>
              <w:right w:val="nil"/>
            </w:tcBorders>
            <w:shd w:val="clear" w:color="000000" w:fill="4BACC6"/>
            <w:vAlign w:val="center"/>
            <w:hideMark/>
          </w:tcPr>
          <w:p w:rsidR="00CE7F2A" w:rsidRPr="00C07E97" w:rsidRDefault="00CE7F2A" w:rsidP="00C07E97">
            <w:pPr>
              <w:spacing w:after="0" w:line="240" w:lineRule="auto"/>
              <w:jc w:val="center"/>
              <w:rPr>
                <w:rFonts w:ascii="Times New Roman" w:eastAsia="Times New Roman" w:hAnsi="Times New Roman" w:cs="Times New Roman"/>
                <w:b/>
                <w:bCs/>
                <w:color w:val="000000"/>
                <w:sz w:val="24"/>
                <w:szCs w:val="24"/>
              </w:rPr>
            </w:pPr>
            <w:r w:rsidRPr="00C07E97">
              <w:rPr>
                <w:rFonts w:ascii="Times New Roman" w:eastAsia="Times New Roman" w:hAnsi="Times New Roman" w:cs="Times New Roman"/>
                <w:b/>
                <w:bCs/>
                <w:color w:val="000000"/>
                <w:sz w:val="24"/>
                <w:szCs w:val="24"/>
                <w:lang w:val="kk-KZ"/>
              </w:rPr>
              <w:t>Атауы</w:t>
            </w:r>
          </w:p>
        </w:tc>
        <w:tc>
          <w:tcPr>
            <w:tcW w:w="1880" w:type="dxa"/>
            <w:vMerge w:val="restart"/>
            <w:tcBorders>
              <w:top w:val="single" w:sz="8" w:space="0" w:color="4BACC6"/>
              <w:left w:val="nil"/>
              <w:bottom w:val="single" w:sz="8" w:space="0" w:color="4BACC6"/>
              <w:right w:val="nil"/>
            </w:tcBorders>
            <w:shd w:val="clear" w:color="000000" w:fill="4BACC6"/>
            <w:vAlign w:val="center"/>
            <w:hideMark/>
          </w:tcPr>
          <w:p w:rsidR="00CE7F2A" w:rsidRPr="00C07E97" w:rsidRDefault="00CE7F2A" w:rsidP="00C07E97">
            <w:pPr>
              <w:spacing w:after="0" w:line="240" w:lineRule="auto"/>
              <w:jc w:val="center"/>
              <w:rPr>
                <w:rFonts w:ascii="Times New Roman" w:eastAsia="Times New Roman" w:hAnsi="Times New Roman" w:cs="Times New Roman"/>
                <w:b/>
                <w:bCs/>
                <w:color w:val="000000"/>
                <w:sz w:val="24"/>
                <w:szCs w:val="24"/>
              </w:rPr>
            </w:pPr>
            <w:r w:rsidRPr="00C07E97">
              <w:rPr>
                <w:rFonts w:ascii="Times New Roman" w:eastAsia="Times New Roman" w:hAnsi="Times New Roman" w:cs="Times New Roman"/>
                <w:b/>
                <w:bCs/>
                <w:color w:val="000000"/>
                <w:sz w:val="24"/>
                <w:szCs w:val="24"/>
                <w:lang w:val="kk-KZ"/>
              </w:rPr>
              <w:t>Өлшем бірлігі</w:t>
            </w:r>
          </w:p>
        </w:tc>
        <w:tc>
          <w:tcPr>
            <w:tcW w:w="1480" w:type="dxa"/>
            <w:tcBorders>
              <w:top w:val="single" w:sz="8" w:space="0" w:color="4BACC6"/>
              <w:left w:val="nil"/>
              <w:bottom w:val="nil"/>
              <w:right w:val="nil"/>
            </w:tcBorders>
            <w:shd w:val="clear" w:color="000000" w:fill="4BACC6"/>
            <w:vAlign w:val="center"/>
            <w:hideMark/>
          </w:tcPr>
          <w:p w:rsidR="00CE7F2A" w:rsidRPr="00C07E97" w:rsidRDefault="00CE7F2A" w:rsidP="00976BD4">
            <w:pPr>
              <w:spacing w:after="0" w:line="240" w:lineRule="auto"/>
              <w:jc w:val="center"/>
              <w:rPr>
                <w:rFonts w:ascii="Times New Roman" w:eastAsia="Times New Roman" w:hAnsi="Times New Roman" w:cs="Times New Roman"/>
                <w:b/>
                <w:bCs/>
                <w:color w:val="000000"/>
                <w:sz w:val="24"/>
                <w:szCs w:val="24"/>
              </w:rPr>
            </w:pPr>
            <w:r w:rsidRPr="00C07E97">
              <w:rPr>
                <w:rFonts w:ascii="Times New Roman" w:eastAsia="Times New Roman" w:hAnsi="Times New Roman" w:cs="Times New Roman"/>
                <w:b/>
                <w:bCs/>
                <w:color w:val="000000"/>
                <w:sz w:val="24"/>
                <w:szCs w:val="24"/>
              </w:rPr>
              <w:t xml:space="preserve">2018ж. </w:t>
            </w:r>
          </w:p>
        </w:tc>
        <w:tc>
          <w:tcPr>
            <w:tcW w:w="2640" w:type="dxa"/>
            <w:gridSpan w:val="2"/>
            <w:tcBorders>
              <w:top w:val="single" w:sz="8" w:space="0" w:color="4BACC6"/>
              <w:left w:val="nil"/>
              <w:bottom w:val="single" w:sz="8" w:space="0" w:color="4BACC6"/>
              <w:right w:val="nil"/>
            </w:tcBorders>
            <w:shd w:val="clear" w:color="000000" w:fill="4BACC6"/>
            <w:vAlign w:val="center"/>
            <w:hideMark/>
          </w:tcPr>
          <w:p w:rsidR="00CE7F2A" w:rsidRPr="00C07E97" w:rsidRDefault="00CE7F2A" w:rsidP="00976BD4">
            <w:pPr>
              <w:spacing w:after="0" w:line="240" w:lineRule="auto"/>
              <w:jc w:val="center"/>
              <w:rPr>
                <w:rFonts w:ascii="Times New Roman" w:eastAsia="Times New Roman" w:hAnsi="Times New Roman" w:cs="Times New Roman"/>
                <w:b/>
                <w:bCs/>
                <w:color w:val="000000"/>
                <w:sz w:val="24"/>
                <w:szCs w:val="24"/>
              </w:rPr>
            </w:pPr>
            <w:r w:rsidRPr="00C07E97">
              <w:rPr>
                <w:rFonts w:ascii="Times New Roman" w:eastAsia="Times New Roman" w:hAnsi="Times New Roman" w:cs="Times New Roman"/>
                <w:b/>
                <w:bCs/>
                <w:color w:val="000000"/>
                <w:sz w:val="24"/>
                <w:szCs w:val="24"/>
              </w:rPr>
              <w:t xml:space="preserve">2019 ж. </w:t>
            </w:r>
          </w:p>
        </w:tc>
      </w:tr>
      <w:tr w:rsidR="00CE7F2A" w:rsidRPr="00C07E97" w:rsidTr="00CE7F2A">
        <w:trPr>
          <w:trHeight w:val="315"/>
          <w:jc w:val="center"/>
        </w:trPr>
        <w:tc>
          <w:tcPr>
            <w:tcW w:w="2060" w:type="dxa"/>
            <w:vMerge/>
            <w:tcBorders>
              <w:top w:val="single" w:sz="8" w:space="0" w:color="4BACC6"/>
              <w:left w:val="single" w:sz="8" w:space="0" w:color="4BACC6"/>
              <w:bottom w:val="single" w:sz="8" w:space="0" w:color="4BACC6"/>
              <w:right w:val="nil"/>
            </w:tcBorders>
            <w:vAlign w:val="center"/>
            <w:hideMark/>
          </w:tcPr>
          <w:p w:rsidR="00CE7F2A" w:rsidRPr="00C07E97" w:rsidRDefault="00CE7F2A" w:rsidP="00C07E97">
            <w:pPr>
              <w:spacing w:after="0" w:line="240" w:lineRule="auto"/>
              <w:rPr>
                <w:rFonts w:ascii="Times New Roman" w:eastAsia="Times New Roman" w:hAnsi="Times New Roman" w:cs="Times New Roman"/>
                <w:b/>
                <w:bCs/>
                <w:color w:val="000000"/>
                <w:sz w:val="24"/>
                <w:szCs w:val="24"/>
              </w:rPr>
            </w:pPr>
          </w:p>
        </w:tc>
        <w:tc>
          <w:tcPr>
            <w:tcW w:w="1880" w:type="dxa"/>
            <w:vMerge/>
            <w:tcBorders>
              <w:top w:val="single" w:sz="8" w:space="0" w:color="4BACC6"/>
              <w:left w:val="nil"/>
              <w:bottom w:val="single" w:sz="8" w:space="0" w:color="4BACC6"/>
              <w:right w:val="nil"/>
            </w:tcBorders>
            <w:vAlign w:val="center"/>
            <w:hideMark/>
          </w:tcPr>
          <w:p w:rsidR="00CE7F2A" w:rsidRPr="00C07E97" w:rsidRDefault="00CE7F2A" w:rsidP="00C07E97">
            <w:pPr>
              <w:spacing w:after="0" w:line="240" w:lineRule="auto"/>
              <w:rPr>
                <w:rFonts w:ascii="Times New Roman" w:eastAsia="Times New Roman" w:hAnsi="Times New Roman" w:cs="Times New Roman"/>
                <w:b/>
                <w:bCs/>
                <w:color w:val="000000"/>
                <w:sz w:val="24"/>
                <w:szCs w:val="24"/>
              </w:rPr>
            </w:pPr>
          </w:p>
        </w:tc>
        <w:tc>
          <w:tcPr>
            <w:tcW w:w="1480" w:type="dxa"/>
            <w:tcBorders>
              <w:top w:val="single" w:sz="8" w:space="0" w:color="4BACC6"/>
              <w:left w:val="nil"/>
              <w:bottom w:val="single" w:sz="8" w:space="0" w:color="4BACC6"/>
              <w:right w:val="nil"/>
            </w:tcBorders>
            <w:shd w:val="clear" w:color="000000" w:fill="4BACC6"/>
            <w:vAlign w:val="center"/>
            <w:hideMark/>
          </w:tcPr>
          <w:p w:rsidR="00CE7F2A" w:rsidRPr="00C07E97" w:rsidRDefault="00CE7F2A" w:rsidP="00C07E97">
            <w:pPr>
              <w:spacing w:after="0" w:line="240" w:lineRule="auto"/>
              <w:jc w:val="center"/>
              <w:rPr>
                <w:rFonts w:ascii="Times New Roman" w:eastAsia="Times New Roman" w:hAnsi="Times New Roman" w:cs="Times New Roman"/>
                <w:b/>
                <w:bCs/>
                <w:color w:val="000000"/>
                <w:sz w:val="24"/>
                <w:szCs w:val="24"/>
              </w:rPr>
            </w:pPr>
            <w:r w:rsidRPr="00C07E97">
              <w:rPr>
                <w:rFonts w:ascii="Times New Roman" w:eastAsia="Times New Roman" w:hAnsi="Times New Roman" w:cs="Times New Roman"/>
                <w:b/>
                <w:bCs/>
                <w:color w:val="000000"/>
                <w:sz w:val="24"/>
                <w:szCs w:val="24"/>
              </w:rPr>
              <w:t>Факт</w:t>
            </w:r>
          </w:p>
        </w:tc>
        <w:tc>
          <w:tcPr>
            <w:tcW w:w="1180" w:type="dxa"/>
            <w:tcBorders>
              <w:top w:val="nil"/>
              <w:left w:val="nil"/>
              <w:bottom w:val="single" w:sz="8" w:space="0" w:color="4BACC6"/>
              <w:right w:val="nil"/>
            </w:tcBorders>
            <w:shd w:val="clear" w:color="000000" w:fill="4BACC6"/>
            <w:vAlign w:val="center"/>
            <w:hideMark/>
          </w:tcPr>
          <w:p w:rsidR="00CE7F2A" w:rsidRPr="00C07E97" w:rsidRDefault="00CE7F2A" w:rsidP="00C07E97">
            <w:pPr>
              <w:spacing w:after="0" w:line="240" w:lineRule="auto"/>
              <w:jc w:val="center"/>
              <w:rPr>
                <w:rFonts w:ascii="Times New Roman" w:eastAsia="Times New Roman" w:hAnsi="Times New Roman" w:cs="Times New Roman"/>
                <w:b/>
                <w:bCs/>
                <w:color w:val="000000"/>
                <w:sz w:val="24"/>
                <w:szCs w:val="24"/>
              </w:rPr>
            </w:pPr>
            <w:r w:rsidRPr="00C07E97">
              <w:rPr>
                <w:rFonts w:ascii="Times New Roman" w:eastAsia="Times New Roman" w:hAnsi="Times New Roman" w:cs="Times New Roman"/>
                <w:b/>
                <w:bCs/>
                <w:color w:val="000000"/>
                <w:sz w:val="24"/>
                <w:szCs w:val="24"/>
                <w:lang w:val="kk-KZ"/>
              </w:rPr>
              <w:t>Жоспар</w:t>
            </w:r>
          </w:p>
        </w:tc>
        <w:tc>
          <w:tcPr>
            <w:tcW w:w="1460" w:type="dxa"/>
            <w:tcBorders>
              <w:top w:val="nil"/>
              <w:left w:val="nil"/>
              <w:bottom w:val="single" w:sz="8" w:space="0" w:color="4BACC6"/>
              <w:right w:val="nil"/>
            </w:tcBorders>
            <w:shd w:val="clear" w:color="000000" w:fill="4BACC6"/>
            <w:vAlign w:val="center"/>
            <w:hideMark/>
          </w:tcPr>
          <w:p w:rsidR="00CE7F2A" w:rsidRPr="00C07E97" w:rsidRDefault="00CE7F2A" w:rsidP="00C07E97">
            <w:pPr>
              <w:spacing w:after="0" w:line="240" w:lineRule="auto"/>
              <w:jc w:val="center"/>
              <w:rPr>
                <w:rFonts w:ascii="Times New Roman" w:eastAsia="Times New Roman" w:hAnsi="Times New Roman" w:cs="Times New Roman"/>
                <w:b/>
                <w:bCs/>
                <w:color w:val="000000"/>
                <w:sz w:val="24"/>
                <w:szCs w:val="24"/>
              </w:rPr>
            </w:pPr>
            <w:r w:rsidRPr="00C07E97">
              <w:rPr>
                <w:rFonts w:ascii="Times New Roman" w:eastAsia="Times New Roman" w:hAnsi="Times New Roman" w:cs="Times New Roman"/>
                <w:b/>
                <w:bCs/>
                <w:color w:val="000000"/>
                <w:sz w:val="24"/>
                <w:szCs w:val="24"/>
              </w:rPr>
              <w:t>Факт</w:t>
            </w:r>
          </w:p>
        </w:tc>
      </w:tr>
      <w:tr w:rsidR="00CE7F2A" w:rsidRPr="00C07E97" w:rsidTr="00CE7F2A">
        <w:trPr>
          <w:trHeight w:val="525"/>
          <w:jc w:val="center"/>
        </w:trPr>
        <w:tc>
          <w:tcPr>
            <w:tcW w:w="2060" w:type="dxa"/>
            <w:tcBorders>
              <w:top w:val="nil"/>
              <w:left w:val="single" w:sz="8" w:space="0" w:color="4BACC6"/>
              <w:bottom w:val="nil"/>
              <w:right w:val="nil"/>
            </w:tcBorders>
            <w:shd w:val="clear" w:color="auto" w:fill="auto"/>
            <w:vAlign w:val="center"/>
            <w:hideMark/>
          </w:tcPr>
          <w:p w:rsidR="00CE7F2A" w:rsidRPr="00C07E97" w:rsidRDefault="00CE7F2A" w:rsidP="00C07E97">
            <w:pPr>
              <w:spacing w:after="0" w:line="240" w:lineRule="auto"/>
              <w:rPr>
                <w:rFonts w:ascii="Times New Roman" w:eastAsia="Times New Roman" w:hAnsi="Times New Roman" w:cs="Times New Roman"/>
                <w:color w:val="000000"/>
                <w:sz w:val="24"/>
                <w:szCs w:val="24"/>
              </w:rPr>
            </w:pPr>
            <w:r w:rsidRPr="00C07E97">
              <w:rPr>
                <w:rFonts w:ascii="Times New Roman" w:eastAsia="Times New Roman" w:hAnsi="Times New Roman" w:cs="Times New Roman"/>
                <w:color w:val="000000"/>
                <w:sz w:val="24"/>
                <w:szCs w:val="24"/>
                <w:lang w:val="kk-KZ"/>
              </w:rPr>
              <w:t>Аффинаждық алтын өндірісі</w:t>
            </w:r>
          </w:p>
        </w:tc>
        <w:tc>
          <w:tcPr>
            <w:tcW w:w="1880" w:type="dxa"/>
            <w:tcBorders>
              <w:top w:val="nil"/>
              <w:left w:val="nil"/>
              <w:bottom w:val="nil"/>
              <w:right w:val="nil"/>
            </w:tcBorders>
            <w:shd w:val="clear" w:color="auto" w:fill="auto"/>
            <w:vAlign w:val="center"/>
            <w:hideMark/>
          </w:tcPr>
          <w:p w:rsidR="00CE7F2A" w:rsidRPr="00976BD4" w:rsidRDefault="00CE7F2A" w:rsidP="00C07E97">
            <w:pPr>
              <w:spacing w:after="0" w:line="240" w:lineRule="auto"/>
              <w:jc w:val="center"/>
              <w:rPr>
                <w:rFonts w:ascii="Times New Roman" w:eastAsia="Times New Roman" w:hAnsi="Times New Roman" w:cs="Times New Roman"/>
                <w:color w:val="000000"/>
                <w:sz w:val="20"/>
                <w:szCs w:val="20"/>
              </w:rPr>
            </w:pPr>
            <w:r w:rsidRPr="00976BD4">
              <w:rPr>
                <w:rFonts w:ascii="Times New Roman" w:eastAsia="Times New Roman" w:hAnsi="Times New Roman" w:cs="Times New Roman"/>
                <w:color w:val="000000"/>
                <w:sz w:val="20"/>
                <w:szCs w:val="20"/>
                <w:lang w:val="kk-KZ"/>
              </w:rPr>
              <w:t>мың унция/тонна</w:t>
            </w:r>
          </w:p>
        </w:tc>
        <w:tc>
          <w:tcPr>
            <w:tcW w:w="1480" w:type="dxa"/>
            <w:tcBorders>
              <w:top w:val="nil"/>
              <w:left w:val="nil"/>
              <w:bottom w:val="nil"/>
              <w:right w:val="nil"/>
            </w:tcBorders>
            <w:shd w:val="clear" w:color="auto" w:fill="auto"/>
            <w:vAlign w:val="center"/>
            <w:hideMark/>
          </w:tcPr>
          <w:p w:rsidR="00CE7F2A" w:rsidRPr="00976BD4" w:rsidRDefault="00CE7F2A" w:rsidP="00C07E97">
            <w:pPr>
              <w:spacing w:after="0" w:line="240" w:lineRule="auto"/>
              <w:jc w:val="center"/>
              <w:rPr>
                <w:rFonts w:ascii="Times New Roman" w:eastAsia="Times New Roman" w:hAnsi="Times New Roman" w:cs="Times New Roman"/>
                <w:color w:val="000000"/>
                <w:sz w:val="20"/>
                <w:szCs w:val="20"/>
              </w:rPr>
            </w:pPr>
            <w:r w:rsidRPr="00976BD4">
              <w:rPr>
                <w:rFonts w:ascii="Times New Roman" w:eastAsia="Times New Roman" w:hAnsi="Times New Roman" w:cs="Times New Roman"/>
                <w:color w:val="000000"/>
                <w:sz w:val="20"/>
                <w:szCs w:val="20"/>
              </w:rPr>
              <w:t>729,6/22,7</w:t>
            </w:r>
          </w:p>
        </w:tc>
        <w:tc>
          <w:tcPr>
            <w:tcW w:w="1180" w:type="dxa"/>
            <w:tcBorders>
              <w:top w:val="nil"/>
              <w:left w:val="nil"/>
              <w:bottom w:val="nil"/>
              <w:right w:val="nil"/>
            </w:tcBorders>
            <w:shd w:val="clear" w:color="auto" w:fill="auto"/>
            <w:vAlign w:val="center"/>
            <w:hideMark/>
          </w:tcPr>
          <w:p w:rsidR="00CE7F2A" w:rsidRPr="00976BD4" w:rsidRDefault="00CE7F2A" w:rsidP="00C07E97">
            <w:pPr>
              <w:spacing w:after="0" w:line="240" w:lineRule="auto"/>
              <w:jc w:val="center"/>
              <w:rPr>
                <w:rFonts w:ascii="Times New Roman" w:eastAsia="Times New Roman" w:hAnsi="Times New Roman" w:cs="Times New Roman"/>
                <w:color w:val="000000"/>
                <w:sz w:val="20"/>
                <w:szCs w:val="20"/>
              </w:rPr>
            </w:pPr>
            <w:r w:rsidRPr="00976BD4">
              <w:rPr>
                <w:rFonts w:ascii="Times New Roman" w:eastAsia="Times New Roman" w:hAnsi="Times New Roman" w:cs="Times New Roman"/>
                <w:color w:val="000000"/>
                <w:sz w:val="20"/>
                <w:szCs w:val="20"/>
              </w:rPr>
              <w:t>803,8/25,0</w:t>
            </w:r>
          </w:p>
        </w:tc>
        <w:tc>
          <w:tcPr>
            <w:tcW w:w="1460" w:type="dxa"/>
            <w:tcBorders>
              <w:top w:val="nil"/>
              <w:left w:val="nil"/>
              <w:bottom w:val="nil"/>
              <w:right w:val="nil"/>
            </w:tcBorders>
            <w:shd w:val="clear" w:color="auto" w:fill="auto"/>
            <w:vAlign w:val="center"/>
            <w:hideMark/>
          </w:tcPr>
          <w:p w:rsidR="00CE7F2A" w:rsidRPr="00976BD4" w:rsidRDefault="00CE7F2A" w:rsidP="00C07E97">
            <w:pPr>
              <w:spacing w:after="0" w:line="240" w:lineRule="auto"/>
              <w:jc w:val="center"/>
              <w:rPr>
                <w:rFonts w:ascii="Times New Roman" w:eastAsia="Times New Roman" w:hAnsi="Times New Roman" w:cs="Times New Roman"/>
                <w:color w:val="000000"/>
                <w:sz w:val="20"/>
                <w:szCs w:val="20"/>
              </w:rPr>
            </w:pPr>
            <w:r w:rsidRPr="00976BD4">
              <w:rPr>
                <w:rFonts w:ascii="Times New Roman" w:eastAsia="Times New Roman" w:hAnsi="Times New Roman" w:cs="Times New Roman"/>
                <w:color w:val="000000"/>
                <w:sz w:val="20"/>
                <w:szCs w:val="20"/>
              </w:rPr>
              <w:t>938,7/29,2</w:t>
            </w:r>
          </w:p>
        </w:tc>
      </w:tr>
      <w:tr w:rsidR="00CE7F2A" w:rsidRPr="00C07E97" w:rsidTr="00CE7F2A">
        <w:trPr>
          <w:trHeight w:val="525"/>
          <w:jc w:val="center"/>
        </w:trPr>
        <w:tc>
          <w:tcPr>
            <w:tcW w:w="2060" w:type="dxa"/>
            <w:tcBorders>
              <w:top w:val="single" w:sz="8" w:space="0" w:color="4BACC6"/>
              <w:left w:val="single" w:sz="8" w:space="0" w:color="4BACC6"/>
              <w:bottom w:val="single" w:sz="8" w:space="0" w:color="4BACC6"/>
              <w:right w:val="nil"/>
            </w:tcBorders>
            <w:shd w:val="clear" w:color="auto" w:fill="auto"/>
            <w:vAlign w:val="center"/>
            <w:hideMark/>
          </w:tcPr>
          <w:p w:rsidR="00CE7F2A" w:rsidRPr="00C07E97" w:rsidRDefault="00CE7F2A" w:rsidP="00C07E97">
            <w:pPr>
              <w:spacing w:after="0" w:line="240" w:lineRule="auto"/>
              <w:rPr>
                <w:rFonts w:ascii="Times New Roman" w:eastAsia="Times New Roman" w:hAnsi="Times New Roman" w:cs="Times New Roman"/>
                <w:color w:val="000000"/>
                <w:sz w:val="24"/>
                <w:szCs w:val="24"/>
              </w:rPr>
            </w:pPr>
            <w:r w:rsidRPr="00C07E97">
              <w:rPr>
                <w:rFonts w:ascii="Times New Roman" w:eastAsia="Times New Roman" w:hAnsi="Times New Roman" w:cs="Times New Roman"/>
                <w:color w:val="000000"/>
                <w:sz w:val="24"/>
                <w:szCs w:val="24"/>
                <w:lang w:val="kk-KZ"/>
              </w:rPr>
              <w:t>Металлургиялық кремний өндірісі</w:t>
            </w:r>
          </w:p>
        </w:tc>
        <w:tc>
          <w:tcPr>
            <w:tcW w:w="1880" w:type="dxa"/>
            <w:tcBorders>
              <w:top w:val="single" w:sz="8" w:space="0" w:color="4BACC6"/>
              <w:left w:val="nil"/>
              <w:bottom w:val="single" w:sz="8" w:space="0" w:color="4BACC6"/>
              <w:right w:val="nil"/>
            </w:tcBorders>
            <w:shd w:val="clear" w:color="auto" w:fill="auto"/>
            <w:vAlign w:val="center"/>
            <w:hideMark/>
          </w:tcPr>
          <w:p w:rsidR="00CE7F2A" w:rsidRPr="00976BD4" w:rsidRDefault="00CE7F2A" w:rsidP="00C07E97">
            <w:pPr>
              <w:spacing w:after="0" w:line="240" w:lineRule="auto"/>
              <w:jc w:val="center"/>
              <w:rPr>
                <w:rFonts w:ascii="Times New Roman" w:eastAsia="Times New Roman" w:hAnsi="Times New Roman" w:cs="Times New Roman"/>
                <w:color w:val="000000"/>
                <w:sz w:val="20"/>
                <w:szCs w:val="20"/>
              </w:rPr>
            </w:pPr>
            <w:r w:rsidRPr="00976BD4">
              <w:rPr>
                <w:rFonts w:ascii="Times New Roman" w:eastAsia="Times New Roman" w:hAnsi="Times New Roman" w:cs="Times New Roman"/>
                <w:color w:val="000000"/>
                <w:sz w:val="20"/>
                <w:szCs w:val="20"/>
              </w:rPr>
              <w:t>тонна</w:t>
            </w:r>
          </w:p>
        </w:tc>
        <w:tc>
          <w:tcPr>
            <w:tcW w:w="1480" w:type="dxa"/>
            <w:tcBorders>
              <w:top w:val="single" w:sz="8" w:space="0" w:color="4BACC6"/>
              <w:left w:val="nil"/>
              <w:bottom w:val="single" w:sz="8" w:space="0" w:color="4BACC6"/>
              <w:right w:val="nil"/>
            </w:tcBorders>
            <w:shd w:val="clear" w:color="auto" w:fill="auto"/>
            <w:vAlign w:val="center"/>
            <w:hideMark/>
          </w:tcPr>
          <w:p w:rsidR="00CE7F2A" w:rsidRPr="00976BD4" w:rsidRDefault="00CE7F2A" w:rsidP="00C07E97">
            <w:pPr>
              <w:spacing w:after="0" w:line="240" w:lineRule="auto"/>
              <w:jc w:val="center"/>
              <w:rPr>
                <w:rFonts w:ascii="Times New Roman" w:eastAsia="Times New Roman" w:hAnsi="Times New Roman" w:cs="Times New Roman"/>
                <w:color w:val="000000"/>
                <w:sz w:val="20"/>
                <w:szCs w:val="20"/>
              </w:rPr>
            </w:pPr>
            <w:r w:rsidRPr="00976BD4">
              <w:rPr>
                <w:rFonts w:ascii="Times New Roman" w:eastAsia="Times New Roman" w:hAnsi="Times New Roman" w:cs="Times New Roman"/>
                <w:color w:val="000000"/>
                <w:sz w:val="20"/>
                <w:szCs w:val="20"/>
              </w:rPr>
              <w:t>14408,0</w:t>
            </w:r>
          </w:p>
        </w:tc>
        <w:tc>
          <w:tcPr>
            <w:tcW w:w="1180" w:type="dxa"/>
            <w:tcBorders>
              <w:top w:val="single" w:sz="8" w:space="0" w:color="4BACC6"/>
              <w:left w:val="nil"/>
              <w:bottom w:val="single" w:sz="8" w:space="0" w:color="4BACC6"/>
              <w:right w:val="nil"/>
            </w:tcBorders>
            <w:shd w:val="clear" w:color="auto" w:fill="auto"/>
            <w:vAlign w:val="center"/>
            <w:hideMark/>
          </w:tcPr>
          <w:p w:rsidR="00CE7F2A" w:rsidRPr="00976BD4" w:rsidRDefault="00CE7F2A" w:rsidP="00C07E97">
            <w:pPr>
              <w:spacing w:after="0" w:line="240" w:lineRule="auto"/>
              <w:jc w:val="center"/>
              <w:rPr>
                <w:rFonts w:ascii="Times New Roman" w:eastAsia="Times New Roman" w:hAnsi="Times New Roman" w:cs="Times New Roman"/>
                <w:color w:val="000000"/>
                <w:sz w:val="20"/>
                <w:szCs w:val="20"/>
              </w:rPr>
            </w:pPr>
            <w:r w:rsidRPr="00976BD4">
              <w:rPr>
                <w:rFonts w:ascii="Times New Roman" w:eastAsia="Times New Roman" w:hAnsi="Times New Roman" w:cs="Times New Roman"/>
                <w:color w:val="000000"/>
                <w:sz w:val="20"/>
                <w:szCs w:val="20"/>
              </w:rPr>
              <w:t>17098,8</w:t>
            </w:r>
          </w:p>
        </w:tc>
        <w:tc>
          <w:tcPr>
            <w:tcW w:w="1460" w:type="dxa"/>
            <w:tcBorders>
              <w:top w:val="single" w:sz="8" w:space="0" w:color="4BACC6"/>
              <w:left w:val="nil"/>
              <w:bottom w:val="single" w:sz="8" w:space="0" w:color="4BACC6"/>
              <w:right w:val="nil"/>
            </w:tcBorders>
            <w:shd w:val="clear" w:color="auto" w:fill="auto"/>
            <w:vAlign w:val="center"/>
            <w:hideMark/>
          </w:tcPr>
          <w:p w:rsidR="00CE7F2A" w:rsidRPr="00976BD4" w:rsidRDefault="00CE7F2A" w:rsidP="00C07E97">
            <w:pPr>
              <w:spacing w:after="0" w:line="240" w:lineRule="auto"/>
              <w:jc w:val="center"/>
              <w:rPr>
                <w:rFonts w:ascii="Times New Roman" w:eastAsia="Times New Roman" w:hAnsi="Times New Roman" w:cs="Times New Roman"/>
                <w:color w:val="000000"/>
                <w:sz w:val="20"/>
                <w:szCs w:val="20"/>
              </w:rPr>
            </w:pPr>
            <w:r w:rsidRPr="00976BD4">
              <w:rPr>
                <w:rFonts w:ascii="Times New Roman" w:eastAsia="Times New Roman" w:hAnsi="Times New Roman" w:cs="Times New Roman"/>
                <w:color w:val="000000"/>
                <w:sz w:val="20"/>
                <w:szCs w:val="20"/>
              </w:rPr>
              <w:t>14134,0</w:t>
            </w:r>
          </w:p>
        </w:tc>
      </w:tr>
    </w:tbl>
    <w:p w:rsidR="00A30746" w:rsidRPr="005C7374" w:rsidRDefault="00A30746" w:rsidP="00A30746">
      <w:pPr>
        <w:pStyle w:val="a5"/>
        <w:spacing w:after="0" w:line="240" w:lineRule="auto"/>
        <w:rPr>
          <w:rFonts w:ascii="Times New Roman" w:hAnsi="Times New Roman" w:cs="Times New Roman"/>
          <w:b/>
          <w:sz w:val="26"/>
          <w:szCs w:val="26"/>
        </w:rPr>
      </w:pPr>
    </w:p>
    <w:p w:rsidR="00105DF4" w:rsidRPr="00364575" w:rsidRDefault="00364575" w:rsidP="002F649E">
      <w:pPr>
        <w:numPr>
          <w:ilvl w:val="0"/>
          <w:numId w:val="31"/>
        </w:numPr>
        <w:spacing w:after="0" w:line="240" w:lineRule="auto"/>
        <w:ind w:left="0" w:firstLine="426"/>
        <w:jc w:val="both"/>
        <w:rPr>
          <w:rFonts w:ascii="Times New Roman" w:hAnsi="Times New Roman" w:cs="Times New Roman"/>
          <w:sz w:val="26"/>
          <w:szCs w:val="26"/>
          <w:lang w:val="kk-KZ"/>
        </w:rPr>
      </w:pPr>
      <w:r>
        <w:rPr>
          <w:rFonts w:ascii="Times New Roman" w:hAnsi="Times New Roman" w:cs="Times New Roman"/>
          <w:sz w:val="28"/>
          <w:szCs w:val="28"/>
          <w:lang w:val="kk-KZ"/>
        </w:rPr>
        <w:t xml:space="preserve">Астана қаласындағы аффинаждық зауытта тазартылған алтын өндірісі есепті кезеңде </w:t>
      </w:r>
      <w:r w:rsidR="00976BD4" w:rsidRPr="00F477AD">
        <w:rPr>
          <w:rFonts w:ascii="Times New Roman" w:hAnsi="Times New Roman" w:cs="Times New Roman"/>
          <w:sz w:val="26"/>
          <w:szCs w:val="26"/>
        </w:rPr>
        <w:t>938,7</w:t>
      </w:r>
      <w:r>
        <w:rPr>
          <w:rFonts w:ascii="Times New Roman" w:hAnsi="Times New Roman" w:cs="Times New Roman"/>
          <w:sz w:val="28"/>
          <w:szCs w:val="28"/>
          <w:lang w:val="kk-KZ"/>
        </w:rPr>
        <w:t xml:space="preserve"> мың</w:t>
      </w:r>
      <w:r w:rsidRPr="00364575">
        <w:rPr>
          <w:rFonts w:ascii="Times New Roman" w:hAnsi="Times New Roman" w:cs="Times New Roman"/>
          <w:sz w:val="28"/>
          <w:szCs w:val="28"/>
          <w:lang w:val="kk-KZ"/>
        </w:rPr>
        <w:t xml:space="preserve"> унци</w:t>
      </w:r>
      <w:r>
        <w:rPr>
          <w:rFonts w:ascii="Times New Roman" w:hAnsi="Times New Roman" w:cs="Times New Roman"/>
          <w:sz w:val="28"/>
          <w:szCs w:val="28"/>
          <w:lang w:val="kk-KZ"/>
        </w:rPr>
        <w:t>яны</w:t>
      </w:r>
      <w:r w:rsidRPr="00364575">
        <w:rPr>
          <w:rFonts w:ascii="Times New Roman" w:hAnsi="Times New Roman" w:cs="Times New Roman"/>
          <w:sz w:val="28"/>
          <w:szCs w:val="28"/>
          <w:lang w:val="kk-KZ"/>
        </w:rPr>
        <w:t xml:space="preserve"> (</w:t>
      </w:r>
      <w:r w:rsidR="00976BD4">
        <w:rPr>
          <w:rFonts w:ascii="Times New Roman" w:hAnsi="Times New Roman" w:cs="Times New Roman"/>
          <w:sz w:val="28"/>
          <w:szCs w:val="28"/>
          <w:lang w:val="kk-KZ"/>
        </w:rPr>
        <w:t>29,2</w:t>
      </w:r>
      <w:r w:rsidRPr="00364575">
        <w:rPr>
          <w:rFonts w:ascii="Times New Roman" w:hAnsi="Times New Roman" w:cs="Times New Roman"/>
          <w:sz w:val="28"/>
          <w:szCs w:val="28"/>
          <w:lang w:val="kk-KZ"/>
        </w:rPr>
        <w:t xml:space="preserve"> тонн</w:t>
      </w:r>
      <w:r>
        <w:rPr>
          <w:rFonts w:ascii="Times New Roman" w:hAnsi="Times New Roman" w:cs="Times New Roman"/>
          <w:sz w:val="28"/>
          <w:szCs w:val="28"/>
          <w:lang w:val="kk-KZ"/>
        </w:rPr>
        <w:t>а</w:t>
      </w:r>
      <w:r w:rsidRPr="00364575">
        <w:rPr>
          <w:rFonts w:ascii="Times New Roman" w:hAnsi="Times New Roman" w:cs="Times New Roman"/>
          <w:sz w:val="28"/>
          <w:szCs w:val="28"/>
          <w:lang w:val="kk-KZ"/>
        </w:rPr>
        <w:t>)</w:t>
      </w:r>
      <w:r>
        <w:rPr>
          <w:rFonts w:ascii="Times New Roman" w:hAnsi="Times New Roman" w:cs="Times New Roman"/>
          <w:sz w:val="28"/>
          <w:szCs w:val="28"/>
          <w:lang w:val="kk-KZ"/>
        </w:rPr>
        <w:t xml:space="preserve"> құрады</w:t>
      </w:r>
      <w:r w:rsidRPr="00364575">
        <w:rPr>
          <w:rFonts w:ascii="Times New Roman" w:hAnsi="Times New Roman" w:cs="Times New Roman"/>
          <w:sz w:val="28"/>
          <w:szCs w:val="28"/>
          <w:lang w:val="kk-KZ"/>
        </w:rPr>
        <w:t xml:space="preserve">, </w:t>
      </w:r>
      <w:r>
        <w:rPr>
          <w:rFonts w:ascii="Times New Roman" w:hAnsi="Times New Roman" w:cs="Times New Roman"/>
          <w:sz w:val="28"/>
          <w:szCs w:val="28"/>
          <w:lang w:val="kk-KZ"/>
        </w:rPr>
        <w:t>оның ішінде</w:t>
      </w:r>
      <w:r w:rsidRPr="00364575">
        <w:rPr>
          <w:rFonts w:ascii="Times New Roman" w:hAnsi="Times New Roman" w:cs="Times New Roman"/>
          <w:sz w:val="28"/>
          <w:szCs w:val="28"/>
          <w:lang w:val="kk-KZ"/>
        </w:rPr>
        <w:t xml:space="preserve"> </w:t>
      </w:r>
      <w:r w:rsidR="00976BD4" w:rsidRPr="00F477AD">
        <w:rPr>
          <w:rFonts w:ascii="Times New Roman" w:hAnsi="Times New Roman" w:cs="Times New Roman"/>
          <w:sz w:val="26"/>
          <w:szCs w:val="26"/>
        </w:rPr>
        <w:t xml:space="preserve">127,33 </w:t>
      </w:r>
      <w:r>
        <w:rPr>
          <w:rFonts w:ascii="Times New Roman" w:hAnsi="Times New Roman" w:cs="Times New Roman"/>
          <w:sz w:val="28"/>
          <w:szCs w:val="28"/>
          <w:lang w:val="kk-KZ"/>
        </w:rPr>
        <w:t>мың</w:t>
      </w:r>
      <w:r w:rsidRPr="00364575">
        <w:rPr>
          <w:rFonts w:ascii="Times New Roman" w:hAnsi="Times New Roman" w:cs="Times New Roman"/>
          <w:sz w:val="28"/>
          <w:szCs w:val="28"/>
          <w:lang w:val="kk-KZ"/>
        </w:rPr>
        <w:t xml:space="preserve"> унци</w:t>
      </w:r>
      <w:r>
        <w:rPr>
          <w:rFonts w:ascii="Times New Roman" w:hAnsi="Times New Roman" w:cs="Times New Roman"/>
          <w:sz w:val="28"/>
          <w:szCs w:val="28"/>
          <w:lang w:val="kk-KZ"/>
        </w:rPr>
        <w:t>ясы</w:t>
      </w:r>
      <w:r w:rsidR="00976BD4">
        <w:rPr>
          <w:rFonts w:ascii="Times New Roman" w:hAnsi="Times New Roman" w:cs="Times New Roman"/>
          <w:sz w:val="28"/>
          <w:szCs w:val="28"/>
          <w:lang w:val="kk-KZ"/>
        </w:rPr>
        <w:t xml:space="preserve"> (3,96</w:t>
      </w:r>
      <w:r>
        <w:rPr>
          <w:rFonts w:ascii="Times New Roman" w:hAnsi="Times New Roman" w:cs="Times New Roman"/>
          <w:sz w:val="28"/>
          <w:szCs w:val="28"/>
          <w:lang w:val="kk-KZ"/>
        </w:rPr>
        <w:t xml:space="preserve"> </w:t>
      </w:r>
      <w:r w:rsidRPr="00364575">
        <w:rPr>
          <w:rFonts w:ascii="Times New Roman" w:hAnsi="Times New Roman" w:cs="Times New Roman"/>
          <w:sz w:val="28"/>
          <w:szCs w:val="28"/>
          <w:lang w:val="kk-KZ"/>
        </w:rPr>
        <w:t>тонн</w:t>
      </w:r>
      <w:r>
        <w:rPr>
          <w:rFonts w:ascii="Times New Roman" w:hAnsi="Times New Roman" w:cs="Times New Roman"/>
          <w:sz w:val="28"/>
          <w:szCs w:val="28"/>
          <w:lang w:val="kk-KZ"/>
        </w:rPr>
        <w:t>асы</w:t>
      </w:r>
      <w:r w:rsidRPr="00364575">
        <w:rPr>
          <w:rFonts w:ascii="Times New Roman" w:hAnsi="Times New Roman" w:cs="Times New Roman"/>
          <w:sz w:val="28"/>
          <w:szCs w:val="28"/>
          <w:lang w:val="kk-KZ"/>
        </w:rPr>
        <w:t xml:space="preserve">) </w:t>
      </w:r>
      <w:r>
        <w:rPr>
          <w:rFonts w:ascii="Times New Roman" w:hAnsi="Times New Roman" w:cs="Times New Roman"/>
          <w:sz w:val="28"/>
          <w:szCs w:val="28"/>
          <w:lang w:val="kk-KZ"/>
        </w:rPr>
        <w:t>алыс-беріс негізінде (толлинг) алынған шикізаттан қайта өңделген.</w:t>
      </w:r>
      <w:r w:rsidRPr="00364575">
        <w:rPr>
          <w:rFonts w:ascii="Times New Roman" w:hAnsi="Times New Roman" w:cs="Times New Roman"/>
          <w:sz w:val="28"/>
          <w:szCs w:val="28"/>
          <w:lang w:val="kk-KZ"/>
        </w:rPr>
        <w:t xml:space="preserve"> </w:t>
      </w:r>
      <w:r>
        <w:rPr>
          <w:rFonts w:ascii="Times New Roman" w:hAnsi="Times New Roman" w:cs="Times New Roman"/>
          <w:sz w:val="28"/>
          <w:szCs w:val="28"/>
          <w:lang w:val="kk-KZ"/>
        </w:rPr>
        <w:t>Осылайша</w:t>
      </w:r>
      <w:r w:rsidRPr="00364575">
        <w:rPr>
          <w:rFonts w:ascii="Times New Roman" w:hAnsi="Times New Roman" w:cs="Times New Roman"/>
          <w:sz w:val="28"/>
          <w:szCs w:val="28"/>
          <w:lang w:val="kk-KZ"/>
        </w:rPr>
        <w:t>,</w:t>
      </w:r>
      <w:r>
        <w:rPr>
          <w:rFonts w:ascii="Times New Roman" w:hAnsi="Times New Roman" w:cs="Times New Roman"/>
          <w:sz w:val="28"/>
          <w:szCs w:val="28"/>
          <w:lang w:val="kk-KZ"/>
        </w:rPr>
        <w:t xml:space="preserve"> тазартылған алтын өндірісінің нақты көрсеткіші</w:t>
      </w:r>
      <w:r w:rsidR="006B6D5B">
        <w:rPr>
          <w:rFonts w:ascii="Times New Roman" w:hAnsi="Times New Roman" w:cs="Times New Roman"/>
          <w:sz w:val="28"/>
          <w:szCs w:val="28"/>
          <w:lang w:val="kk-KZ"/>
        </w:rPr>
        <w:t xml:space="preserve"> 2019 жыл</w:t>
      </w:r>
      <w:r w:rsidR="00976BD4">
        <w:rPr>
          <w:rFonts w:ascii="Times New Roman" w:hAnsi="Times New Roman" w:cs="Times New Roman"/>
          <w:sz w:val="28"/>
          <w:szCs w:val="28"/>
          <w:lang w:val="kk-KZ"/>
        </w:rPr>
        <w:t>да</w:t>
      </w:r>
      <w:r w:rsidR="006B6D5B">
        <w:rPr>
          <w:rFonts w:ascii="Times New Roman" w:hAnsi="Times New Roman" w:cs="Times New Roman"/>
          <w:sz w:val="28"/>
          <w:szCs w:val="28"/>
          <w:lang w:val="kk-KZ"/>
        </w:rPr>
        <w:t xml:space="preserve"> жоспарға қарағанда </w:t>
      </w:r>
      <w:r w:rsidR="00976BD4">
        <w:rPr>
          <w:rFonts w:ascii="Times New Roman" w:hAnsi="Times New Roman" w:cs="Times New Roman"/>
          <w:sz w:val="28"/>
          <w:szCs w:val="28"/>
          <w:lang w:val="kk-KZ"/>
        </w:rPr>
        <w:t>16,8</w:t>
      </w:r>
      <w:r w:rsidRPr="00364575">
        <w:rPr>
          <w:rFonts w:ascii="Times New Roman" w:hAnsi="Times New Roman" w:cs="Times New Roman"/>
          <w:sz w:val="28"/>
          <w:szCs w:val="28"/>
          <w:lang w:val="kk-KZ"/>
        </w:rPr>
        <w:t>%</w:t>
      </w:r>
      <w:r>
        <w:rPr>
          <w:rFonts w:ascii="Times New Roman" w:hAnsi="Times New Roman" w:cs="Times New Roman"/>
          <w:sz w:val="28"/>
          <w:szCs w:val="28"/>
          <w:lang w:val="kk-KZ"/>
        </w:rPr>
        <w:t>-ға асыра орындалған.</w:t>
      </w:r>
    </w:p>
    <w:p w:rsidR="00B03FA4" w:rsidRPr="00364575" w:rsidRDefault="00364575" w:rsidP="00B03FA4">
      <w:pPr>
        <w:numPr>
          <w:ilvl w:val="0"/>
          <w:numId w:val="31"/>
        </w:numPr>
        <w:tabs>
          <w:tab w:val="left" w:pos="709"/>
        </w:tabs>
        <w:spacing w:after="0" w:line="240" w:lineRule="auto"/>
        <w:ind w:left="0" w:firstLine="426"/>
        <w:jc w:val="both"/>
        <w:rPr>
          <w:rFonts w:ascii="Times New Roman" w:hAnsi="Times New Roman" w:cs="Times New Roman"/>
          <w:b/>
          <w:sz w:val="26"/>
          <w:szCs w:val="26"/>
          <w:lang w:val="kk-KZ"/>
        </w:rPr>
      </w:pPr>
      <w:r>
        <w:rPr>
          <w:rFonts w:ascii="Times New Roman" w:hAnsi="Times New Roman" w:cs="Times New Roman"/>
          <w:sz w:val="28"/>
          <w:szCs w:val="28"/>
          <w:lang w:val="kk-KZ"/>
        </w:rPr>
        <w:t>Қарағанды қаласындағы зауытта ме</w:t>
      </w:r>
      <w:r w:rsidRPr="00364575">
        <w:rPr>
          <w:rFonts w:ascii="Times New Roman" w:hAnsi="Times New Roman" w:cs="Times New Roman"/>
          <w:sz w:val="28"/>
          <w:szCs w:val="28"/>
          <w:lang w:val="kk-KZ"/>
        </w:rPr>
        <w:t>таллурги</w:t>
      </w:r>
      <w:r>
        <w:rPr>
          <w:rFonts w:ascii="Times New Roman" w:hAnsi="Times New Roman" w:cs="Times New Roman"/>
          <w:sz w:val="28"/>
          <w:szCs w:val="28"/>
          <w:lang w:val="kk-KZ"/>
        </w:rPr>
        <w:t>ялық</w:t>
      </w:r>
      <w:r w:rsidRPr="00364575">
        <w:rPr>
          <w:rFonts w:ascii="Times New Roman" w:hAnsi="Times New Roman" w:cs="Times New Roman"/>
          <w:sz w:val="28"/>
          <w:szCs w:val="28"/>
          <w:lang w:val="kk-KZ"/>
        </w:rPr>
        <w:t xml:space="preserve"> кремни</w:t>
      </w:r>
      <w:r>
        <w:rPr>
          <w:rFonts w:ascii="Times New Roman" w:hAnsi="Times New Roman" w:cs="Times New Roman"/>
          <w:sz w:val="28"/>
          <w:szCs w:val="28"/>
          <w:lang w:val="kk-KZ"/>
        </w:rPr>
        <w:t>й</w:t>
      </w:r>
      <w:r w:rsidR="00976BD4">
        <w:rPr>
          <w:rFonts w:ascii="Times New Roman" w:hAnsi="Times New Roman" w:cs="Times New Roman"/>
          <w:sz w:val="28"/>
          <w:szCs w:val="28"/>
          <w:lang w:val="kk-KZ"/>
        </w:rPr>
        <w:t xml:space="preserve"> өндірісінің жоспары 2019 жыл</w:t>
      </w:r>
      <w:r>
        <w:rPr>
          <w:rFonts w:ascii="Times New Roman" w:hAnsi="Times New Roman" w:cs="Times New Roman"/>
          <w:sz w:val="28"/>
          <w:szCs w:val="28"/>
          <w:lang w:val="kk-KZ"/>
        </w:rPr>
        <w:t xml:space="preserve"> бойынша есепті кезеңде </w:t>
      </w:r>
      <w:r w:rsidR="00976BD4">
        <w:rPr>
          <w:rFonts w:ascii="Times New Roman" w:hAnsi="Times New Roman" w:cs="Times New Roman"/>
          <w:sz w:val="28"/>
          <w:szCs w:val="28"/>
          <w:lang w:val="kk-KZ"/>
        </w:rPr>
        <w:t>82,7</w:t>
      </w:r>
      <w:r w:rsidRPr="00364575">
        <w:rPr>
          <w:rFonts w:ascii="Times New Roman" w:hAnsi="Times New Roman" w:cs="Times New Roman"/>
          <w:sz w:val="28"/>
          <w:szCs w:val="28"/>
          <w:lang w:val="kk-KZ"/>
        </w:rPr>
        <w:t>%</w:t>
      </w:r>
      <w:r>
        <w:rPr>
          <w:rFonts w:ascii="Times New Roman" w:hAnsi="Times New Roman" w:cs="Times New Roman"/>
          <w:sz w:val="28"/>
          <w:szCs w:val="28"/>
          <w:lang w:val="kk-KZ"/>
        </w:rPr>
        <w:t xml:space="preserve"> орындалған</w:t>
      </w:r>
      <w:r w:rsidR="00B03FA4" w:rsidRPr="00364575">
        <w:rPr>
          <w:rFonts w:ascii="Times New Roman" w:hAnsi="Times New Roman" w:cs="Times New Roman"/>
          <w:sz w:val="26"/>
          <w:szCs w:val="26"/>
          <w:lang w:val="kk-KZ"/>
        </w:rPr>
        <w:t>.</w:t>
      </w:r>
    </w:p>
    <w:p w:rsidR="00604114" w:rsidRPr="00364575" w:rsidRDefault="00604114" w:rsidP="00604114">
      <w:pPr>
        <w:tabs>
          <w:tab w:val="left" w:pos="709"/>
        </w:tabs>
        <w:spacing w:after="0" w:line="240" w:lineRule="auto"/>
        <w:ind w:left="426"/>
        <w:jc w:val="both"/>
        <w:rPr>
          <w:rFonts w:ascii="Times New Roman" w:hAnsi="Times New Roman" w:cs="Times New Roman"/>
          <w:b/>
          <w:sz w:val="26"/>
          <w:szCs w:val="26"/>
          <w:lang w:val="kk-KZ"/>
        </w:rPr>
      </w:pPr>
    </w:p>
    <w:p w:rsidR="00364575" w:rsidRPr="00A53538" w:rsidRDefault="00364575" w:rsidP="00364575">
      <w:pPr>
        <w:pStyle w:val="a5"/>
        <w:numPr>
          <w:ilvl w:val="0"/>
          <w:numId w:val="25"/>
        </w:numPr>
        <w:spacing w:after="0" w:line="240" w:lineRule="auto"/>
        <w:rPr>
          <w:rFonts w:ascii="Times New Roman" w:hAnsi="Times New Roman" w:cs="Times New Roman"/>
          <w:sz w:val="18"/>
          <w:szCs w:val="18"/>
        </w:rPr>
      </w:pPr>
      <w:r>
        <w:rPr>
          <w:rFonts w:ascii="Times New Roman" w:hAnsi="Times New Roman" w:cs="Times New Roman"/>
          <w:b/>
          <w:sz w:val="28"/>
          <w:szCs w:val="28"/>
          <w:lang w:val="kk-KZ"/>
        </w:rPr>
        <w:t>Қаржылық көрсеткштер</w:t>
      </w:r>
    </w:p>
    <w:p w:rsidR="00A53538" w:rsidRPr="005C7374" w:rsidRDefault="00A53538" w:rsidP="00CA18F4">
      <w:pPr>
        <w:pStyle w:val="a5"/>
        <w:spacing w:after="0" w:line="240" w:lineRule="auto"/>
        <w:ind w:right="708"/>
        <w:jc w:val="right"/>
        <w:rPr>
          <w:rFonts w:ascii="Times New Roman" w:hAnsi="Times New Roman" w:cs="Times New Roman"/>
          <w:sz w:val="26"/>
          <w:szCs w:val="26"/>
        </w:rPr>
      </w:pPr>
    </w:p>
    <w:tbl>
      <w:tblPr>
        <w:tblStyle w:val="-50"/>
        <w:tblW w:w="8169" w:type="dxa"/>
        <w:jc w:val="center"/>
        <w:tblLook w:val="04A0" w:firstRow="1" w:lastRow="0" w:firstColumn="1" w:lastColumn="0" w:noHBand="0" w:noVBand="1"/>
      </w:tblPr>
      <w:tblGrid>
        <w:gridCol w:w="2802"/>
        <w:gridCol w:w="1973"/>
        <w:gridCol w:w="1551"/>
        <w:gridCol w:w="1843"/>
      </w:tblGrid>
      <w:tr w:rsidR="00CE7F2A" w:rsidRPr="004511ED" w:rsidTr="00CE7F2A">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802" w:type="dxa"/>
            <w:hideMark/>
          </w:tcPr>
          <w:p w:rsidR="00CE7F2A" w:rsidRPr="00364575" w:rsidRDefault="00CE7F2A" w:rsidP="00484704">
            <w:pPr>
              <w:jc w:val="center"/>
              <w:rPr>
                <w:rFonts w:ascii="Times New Roman" w:eastAsia="Times New Roman" w:hAnsi="Times New Roman" w:cs="Times New Roman"/>
                <w:color w:val="auto"/>
                <w:sz w:val="26"/>
                <w:szCs w:val="26"/>
                <w:lang w:val="kk-KZ"/>
              </w:rPr>
            </w:pPr>
            <w:r>
              <w:rPr>
                <w:rFonts w:ascii="Times New Roman" w:eastAsia="Times New Roman" w:hAnsi="Times New Roman" w:cs="Times New Roman"/>
                <w:color w:val="auto"/>
                <w:sz w:val="26"/>
                <w:szCs w:val="26"/>
                <w:lang w:val="kk-KZ"/>
              </w:rPr>
              <w:t>Атауы</w:t>
            </w:r>
          </w:p>
        </w:tc>
        <w:tc>
          <w:tcPr>
            <w:tcW w:w="1973" w:type="dxa"/>
            <w:hideMark/>
          </w:tcPr>
          <w:p w:rsidR="00CE7F2A" w:rsidRPr="00364575" w:rsidRDefault="00CE7F2A" w:rsidP="0048470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lang w:val="kk-KZ"/>
              </w:rPr>
            </w:pPr>
            <w:r>
              <w:rPr>
                <w:rFonts w:ascii="Times New Roman" w:eastAsia="Times New Roman" w:hAnsi="Times New Roman" w:cs="Times New Roman"/>
                <w:color w:val="auto"/>
                <w:sz w:val="26"/>
                <w:szCs w:val="26"/>
                <w:lang w:val="kk-KZ"/>
              </w:rPr>
              <w:t>Өлшем бірлігі</w:t>
            </w:r>
          </w:p>
        </w:tc>
        <w:tc>
          <w:tcPr>
            <w:tcW w:w="1551" w:type="dxa"/>
          </w:tcPr>
          <w:p w:rsidR="00CE7F2A" w:rsidRPr="00364575" w:rsidRDefault="00CE7F2A" w:rsidP="005135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lang w:val="kk-KZ"/>
              </w:rPr>
            </w:pPr>
            <w:r w:rsidRPr="004511ED">
              <w:rPr>
                <w:rFonts w:ascii="Times New Roman" w:eastAsia="Times New Roman" w:hAnsi="Times New Roman" w:cs="Times New Roman"/>
                <w:color w:val="auto"/>
                <w:sz w:val="26"/>
                <w:szCs w:val="26"/>
                <w:u w:val="single"/>
                <w:lang w:val="kk-KZ"/>
              </w:rPr>
              <w:t>2</w:t>
            </w:r>
            <w:r>
              <w:rPr>
                <w:rFonts w:ascii="Times New Roman" w:eastAsia="Times New Roman" w:hAnsi="Times New Roman" w:cs="Times New Roman"/>
                <w:color w:val="auto"/>
                <w:sz w:val="26"/>
                <w:szCs w:val="26"/>
                <w:u w:val="single"/>
                <w:lang w:val="kk-KZ"/>
              </w:rPr>
              <w:t>01</w:t>
            </w:r>
            <w:r w:rsidRPr="004511ED">
              <w:rPr>
                <w:rFonts w:ascii="Times New Roman" w:eastAsia="Times New Roman" w:hAnsi="Times New Roman" w:cs="Times New Roman"/>
                <w:color w:val="auto"/>
                <w:sz w:val="26"/>
                <w:szCs w:val="26"/>
                <w:u w:val="single"/>
                <w:lang w:val="kk-KZ"/>
              </w:rPr>
              <w:t>8</w:t>
            </w:r>
            <w:r>
              <w:rPr>
                <w:rFonts w:ascii="Times New Roman" w:eastAsia="Times New Roman" w:hAnsi="Times New Roman" w:cs="Times New Roman"/>
                <w:color w:val="auto"/>
                <w:sz w:val="26"/>
                <w:szCs w:val="26"/>
                <w:u w:val="single"/>
                <w:lang w:val="kk-KZ"/>
              </w:rPr>
              <w:t>ж</w:t>
            </w:r>
            <w:r w:rsidRPr="004511ED">
              <w:rPr>
                <w:rFonts w:ascii="Times New Roman" w:eastAsia="Times New Roman" w:hAnsi="Times New Roman" w:cs="Times New Roman"/>
                <w:color w:val="auto"/>
                <w:sz w:val="26"/>
                <w:szCs w:val="26"/>
                <w:u w:val="single"/>
                <w:lang w:val="kk-KZ"/>
              </w:rPr>
              <w:t>.</w:t>
            </w:r>
          </w:p>
          <w:p w:rsidR="00CE7F2A" w:rsidRPr="004511ED" w:rsidRDefault="00CE7F2A" w:rsidP="005135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lang w:val="kk-KZ"/>
              </w:rPr>
            </w:pPr>
            <w:r w:rsidRPr="004511ED">
              <w:rPr>
                <w:rFonts w:ascii="Times New Roman" w:eastAsia="Times New Roman" w:hAnsi="Times New Roman" w:cs="Times New Roman"/>
                <w:color w:val="auto"/>
                <w:sz w:val="26"/>
                <w:szCs w:val="26"/>
                <w:lang w:val="kk-KZ"/>
              </w:rPr>
              <w:t>Факт</w:t>
            </w:r>
          </w:p>
        </w:tc>
        <w:tc>
          <w:tcPr>
            <w:tcW w:w="1843" w:type="dxa"/>
            <w:hideMark/>
          </w:tcPr>
          <w:p w:rsidR="00CE7F2A" w:rsidRDefault="00CE7F2A" w:rsidP="00976BD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lang w:val="kk-KZ"/>
              </w:rPr>
            </w:pPr>
            <w:r w:rsidRPr="004511ED">
              <w:rPr>
                <w:rFonts w:ascii="Times New Roman" w:eastAsia="Times New Roman" w:hAnsi="Times New Roman" w:cs="Times New Roman"/>
                <w:color w:val="auto"/>
                <w:sz w:val="26"/>
                <w:szCs w:val="26"/>
                <w:u w:val="single"/>
                <w:lang w:val="kk-KZ"/>
              </w:rPr>
              <w:t>2019</w:t>
            </w:r>
            <w:r>
              <w:rPr>
                <w:rFonts w:ascii="Times New Roman" w:eastAsia="Times New Roman" w:hAnsi="Times New Roman" w:cs="Times New Roman"/>
                <w:color w:val="auto"/>
                <w:sz w:val="26"/>
                <w:szCs w:val="26"/>
                <w:u w:val="single"/>
                <w:lang w:val="kk-KZ"/>
              </w:rPr>
              <w:t>ж</w:t>
            </w:r>
            <w:r w:rsidRPr="004511ED">
              <w:rPr>
                <w:rFonts w:ascii="Times New Roman" w:eastAsia="Times New Roman" w:hAnsi="Times New Roman" w:cs="Times New Roman"/>
                <w:color w:val="auto"/>
                <w:sz w:val="26"/>
                <w:szCs w:val="26"/>
                <w:u w:val="single"/>
                <w:lang w:val="kk-KZ"/>
              </w:rPr>
              <w:t>.</w:t>
            </w:r>
          </w:p>
          <w:p w:rsidR="00CE7F2A" w:rsidRPr="004511ED" w:rsidRDefault="00CE7F2A" w:rsidP="00976BD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lang w:val="kk-KZ"/>
              </w:rPr>
            </w:pPr>
            <w:r w:rsidRPr="004511ED">
              <w:rPr>
                <w:rFonts w:ascii="Times New Roman" w:eastAsia="Times New Roman" w:hAnsi="Times New Roman" w:cs="Times New Roman"/>
                <w:color w:val="auto"/>
                <w:sz w:val="26"/>
                <w:szCs w:val="26"/>
                <w:lang w:val="kk-KZ"/>
              </w:rPr>
              <w:t xml:space="preserve"> Факт</w:t>
            </w:r>
          </w:p>
        </w:tc>
      </w:tr>
      <w:tr w:rsidR="00CE7F2A" w:rsidRPr="004511ED" w:rsidTr="00CE7F2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802" w:type="dxa"/>
            <w:noWrap/>
            <w:vAlign w:val="center"/>
            <w:hideMark/>
          </w:tcPr>
          <w:p w:rsidR="00CE7F2A" w:rsidRPr="004511ED" w:rsidRDefault="00CE7F2A" w:rsidP="00484704">
            <w:pPr>
              <w:rPr>
                <w:rFonts w:ascii="Times New Roman" w:eastAsia="Times New Roman" w:hAnsi="Times New Roman" w:cs="Times New Roman"/>
                <w:b w:val="0"/>
                <w:sz w:val="26"/>
                <w:szCs w:val="26"/>
                <w:lang w:val="kk-KZ"/>
              </w:rPr>
            </w:pPr>
            <w:r w:rsidRPr="004511ED">
              <w:rPr>
                <w:rFonts w:ascii="Times New Roman" w:eastAsia="Times New Roman" w:hAnsi="Times New Roman" w:cs="Times New Roman"/>
                <w:b w:val="0"/>
                <w:sz w:val="26"/>
                <w:szCs w:val="26"/>
                <w:lang w:val="kk-KZ"/>
              </w:rPr>
              <w:t>EBITDA margin*</w:t>
            </w:r>
          </w:p>
        </w:tc>
        <w:tc>
          <w:tcPr>
            <w:tcW w:w="1973" w:type="dxa"/>
            <w:vAlign w:val="center"/>
            <w:hideMark/>
          </w:tcPr>
          <w:p w:rsidR="00CE7F2A" w:rsidRPr="004511ED" w:rsidRDefault="00CE7F2A" w:rsidP="0048470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lang w:val="kk-KZ"/>
              </w:rPr>
            </w:pPr>
            <w:r w:rsidRPr="004511ED">
              <w:rPr>
                <w:rFonts w:ascii="Times New Roman" w:eastAsia="Times New Roman" w:hAnsi="Times New Roman" w:cs="Times New Roman"/>
                <w:sz w:val="26"/>
                <w:szCs w:val="26"/>
                <w:lang w:val="kk-KZ"/>
              </w:rPr>
              <w:t>%</w:t>
            </w:r>
          </w:p>
        </w:tc>
        <w:tc>
          <w:tcPr>
            <w:tcW w:w="1551" w:type="dxa"/>
          </w:tcPr>
          <w:p w:rsidR="00CE7F2A" w:rsidRPr="00EC029B" w:rsidRDefault="00EC029B" w:rsidP="00465D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0,16</w:t>
            </w:r>
          </w:p>
        </w:tc>
        <w:tc>
          <w:tcPr>
            <w:tcW w:w="1843" w:type="dxa"/>
            <w:noWrap/>
          </w:tcPr>
          <w:p w:rsidR="00CE7F2A" w:rsidRPr="004511ED" w:rsidRDefault="00EC029B" w:rsidP="00465D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rPr>
              <w:t>0,12</w:t>
            </w:r>
          </w:p>
        </w:tc>
      </w:tr>
      <w:tr w:rsidR="00CE7F2A" w:rsidRPr="004511ED" w:rsidTr="00CE7F2A">
        <w:trPr>
          <w:trHeight w:val="340"/>
          <w:jc w:val="center"/>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CE7F2A" w:rsidRPr="004511ED" w:rsidRDefault="00CE7F2A" w:rsidP="00976BD4">
            <w:pPr>
              <w:rPr>
                <w:rFonts w:ascii="Times New Roman" w:eastAsia="Times New Roman" w:hAnsi="Times New Roman" w:cs="Times New Roman"/>
                <w:b w:val="0"/>
                <w:sz w:val="26"/>
                <w:szCs w:val="26"/>
                <w:lang w:val="kk-KZ"/>
              </w:rPr>
            </w:pPr>
            <w:r>
              <w:rPr>
                <w:rFonts w:ascii="Times New Roman" w:eastAsia="Times New Roman" w:hAnsi="Times New Roman" w:cs="Times New Roman"/>
                <w:b w:val="0"/>
                <w:sz w:val="26"/>
                <w:szCs w:val="26"/>
                <w:lang w:val="kk-KZ"/>
              </w:rPr>
              <w:t>Таза табыс</w:t>
            </w:r>
            <w:r w:rsidRPr="004511ED">
              <w:rPr>
                <w:rFonts w:ascii="Times New Roman" w:eastAsia="Times New Roman" w:hAnsi="Times New Roman" w:cs="Times New Roman"/>
                <w:b w:val="0"/>
                <w:sz w:val="26"/>
                <w:szCs w:val="26"/>
                <w:lang w:val="kk-KZ"/>
              </w:rPr>
              <w:t xml:space="preserve"> (</w:t>
            </w:r>
            <w:r>
              <w:rPr>
                <w:rFonts w:ascii="Times New Roman" w:eastAsia="Times New Roman" w:hAnsi="Times New Roman" w:cs="Times New Roman"/>
                <w:b w:val="0"/>
                <w:sz w:val="26"/>
                <w:szCs w:val="26"/>
                <w:lang w:val="kk-KZ"/>
              </w:rPr>
              <w:t>шығын</w:t>
            </w:r>
            <w:r w:rsidRPr="004511ED">
              <w:rPr>
                <w:rFonts w:ascii="Times New Roman" w:eastAsia="Times New Roman" w:hAnsi="Times New Roman" w:cs="Times New Roman"/>
                <w:b w:val="0"/>
                <w:sz w:val="26"/>
                <w:szCs w:val="26"/>
                <w:lang w:val="kk-KZ"/>
              </w:rPr>
              <w:t>)</w:t>
            </w:r>
          </w:p>
        </w:tc>
        <w:tc>
          <w:tcPr>
            <w:tcW w:w="1973" w:type="dxa"/>
            <w:vAlign w:val="center"/>
          </w:tcPr>
          <w:p w:rsidR="00CE7F2A" w:rsidRPr="004511ED" w:rsidRDefault="00CE7F2A" w:rsidP="00976B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val="kk-KZ"/>
              </w:rPr>
            </w:pPr>
            <w:r w:rsidRPr="004511ED">
              <w:rPr>
                <w:rFonts w:ascii="Times New Roman" w:eastAsia="Times New Roman" w:hAnsi="Times New Roman" w:cs="Times New Roman"/>
                <w:sz w:val="26"/>
                <w:szCs w:val="26"/>
                <w:lang w:val="kk-KZ"/>
              </w:rPr>
              <w:t>млрд. те</w:t>
            </w:r>
            <w:r>
              <w:rPr>
                <w:rFonts w:ascii="Times New Roman" w:eastAsia="Times New Roman" w:hAnsi="Times New Roman" w:cs="Times New Roman"/>
                <w:sz w:val="26"/>
                <w:szCs w:val="26"/>
                <w:lang w:val="kk-KZ"/>
              </w:rPr>
              <w:t>ң</w:t>
            </w:r>
            <w:r w:rsidRPr="004511ED">
              <w:rPr>
                <w:rFonts w:ascii="Times New Roman" w:eastAsia="Times New Roman" w:hAnsi="Times New Roman" w:cs="Times New Roman"/>
                <w:sz w:val="26"/>
                <w:szCs w:val="26"/>
                <w:lang w:val="kk-KZ"/>
              </w:rPr>
              <w:t>ге</w:t>
            </w:r>
          </w:p>
        </w:tc>
        <w:tc>
          <w:tcPr>
            <w:tcW w:w="1551" w:type="dxa"/>
            <w:vAlign w:val="center"/>
          </w:tcPr>
          <w:p w:rsidR="00CE7F2A" w:rsidRPr="004F42BC" w:rsidRDefault="00CE7F2A" w:rsidP="00976B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highlight w:val="green"/>
                <w:lang w:val="en-US"/>
              </w:rPr>
            </w:pPr>
            <w:r w:rsidRPr="007C22CD">
              <w:rPr>
                <w:rFonts w:ascii="Times New Roman" w:eastAsia="Times New Roman" w:hAnsi="Times New Roman" w:cs="Times New Roman"/>
                <w:sz w:val="26"/>
                <w:szCs w:val="26"/>
              </w:rPr>
              <w:t>44,</w:t>
            </w:r>
            <w:r w:rsidRPr="007C22CD">
              <w:rPr>
                <w:rFonts w:ascii="Times New Roman" w:eastAsia="Times New Roman" w:hAnsi="Times New Roman" w:cs="Times New Roman"/>
                <w:sz w:val="26"/>
                <w:szCs w:val="26"/>
                <w:lang w:val="en-US"/>
              </w:rPr>
              <w:t>1</w:t>
            </w:r>
          </w:p>
        </w:tc>
        <w:tc>
          <w:tcPr>
            <w:tcW w:w="1843" w:type="dxa"/>
            <w:noWrap/>
            <w:vAlign w:val="center"/>
          </w:tcPr>
          <w:p w:rsidR="00CE7F2A" w:rsidRPr="004F42BC" w:rsidRDefault="00CE7F2A" w:rsidP="00976B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highlight w:val="green"/>
                <w:lang w:val="en-US"/>
              </w:rPr>
            </w:pPr>
            <w:r w:rsidRPr="007C22CD">
              <w:rPr>
                <w:rFonts w:ascii="Times New Roman" w:eastAsia="Times New Roman" w:hAnsi="Times New Roman" w:cs="Times New Roman"/>
                <w:sz w:val="26"/>
                <w:szCs w:val="26"/>
              </w:rPr>
              <w:t>40,2</w:t>
            </w:r>
          </w:p>
        </w:tc>
      </w:tr>
    </w:tbl>
    <w:p w:rsidR="001C6946" w:rsidRPr="00087528" w:rsidRDefault="00087528" w:rsidP="00712A27">
      <w:pPr>
        <w:spacing w:after="0" w:line="240" w:lineRule="auto"/>
        <w:contextualSpacing/>
        <w:jc w:val="both"/>
        <w:rPr>
          <w:rFonts w:ascii="Times New Roman" w:hAnsi="Times New Roman" w:cs="Times New Roman"/>
          <w:sz w:val="26"/>
          <w:szCs w:val="26"/>
          <w:lang w:val="kk-KZ"/>
        </w:rPr>
      </w:pPr>
      <w:r>
        <w:rPr>
          <w:rFonts w:ascii="Times New Roman" w:hAnsi="Times New Roman" w:cs="Times New Roman"/>
          <w:i/>
          <w:sz w:val="26"/>
          <w:szCs w:val="26"/>
          <w:lang w:val="kk-KZ"/>
        </w:rPr>
        <w:t xml:space="preserve">                </w:t>
      </w:r>
      <w:r w:rsidRPr="00B069B9">
        <w:rPr>
          <w:rFonts w:ascii="Times New Roman" w:hAnsi="Times New Roman" w:cs="Times New Roman"/>
          <w:i/>
          <w:sz w:val="26"/>
          <w:szCs w:val="26"/>
          <w:lang w:val="kk-KZ"/>
        </w:rPr>
        <w:t xml:space="preserve">* - </w:t>
      </w:r>
      <w:r w:rsidRPr="00087528">
        <w:rPr>
          <w:rFonts w:ascii="Times New Roman" w:hAnsi="Times New Roman" w:cs="Times New Roman"/>
          <w:i/>
          <w:sz w:val="26"/>
          <w:szCs w:val="26"/>
          <w:lang w:val="kk-KZ"/>
        </w:rPr>
        <w:t>көрсеткіштер Жалғыз акционер бекіткен әдістеме бойынша есептелген</w:t>
      </w:r>
    </w:p>
    <w:p w:rsidR="00087528" w:rsidRDefault="00087528" w:rsidP="00CA18F4">
      <w:pPr>
        <w:autoSpaceDE w:val="0"/>
        <w:autoSpaceDN w:val="0"/>
        <w:adjustRightInd w:val="0"/>
        <w:spacing w:after="0" w:line="240" w:lineRule="auto"/>
        <w:ind w:firstLine="567"/>
        <w:jc w:val="both"/>
        <w:rPr>
          <w:rFonts w:ascii="Times New Roman" w:hAnsi="Times New Roman" w:cs="Times New Roman"/>
          <w:sz w:val="26"/>
          <w:szCs w:val="26"/>
          <w:lang w:val="kk-KZ"/>
        </w:rPr>
      </w:pPr>
    </w:p>
    <w:p w:rsidR="00211650" w:rsidRPr="00211650" w:rsidRDefault="00976BD4" w:rsidP="00CA18F4">
      <w:pPr>
        <w:autoSpaceDE w:val="0"/>
        <w:autoSpaceDN w:val="0"/>
        <w:adjustRightInd w:val="0"/>
        <w:spacing w:after="0" w:line="240" w:lineRule="auto"/>
        <w:ind w:firstLine="567"/>
        <w:jc w:val="both"/>
        <w:rPr>
          <w:rFonts w:ascii="Times New Roman" w:hAnsi="Times New Roman" w:cs="Times New Roman"/>
          <w:sz w:val="26"/>
          <w:szCs w:val="26"/>
          <w:lang w:val="kk-KZ"/>
        </w:rPr>
      </w:pPr>
      <w:r>
        <w:rPr>
          <w:rFonts w:ascii="Times New Roman" w:hAnsi="Times New Roman" w:cs="Times New Roman"/>
          <w:sz w:val="28"/>
          <w:szCs w:val="28"/>
          <w:lang w:val="kk-KZ"/>
        </w:rPr>
        <w:t>2019 жылда</w:t>
      </w:r>
      <w:r w:rsidR="00211650" w:rsidRPr="007C66EF">
        <w:rPr>
          <w:rFonts w:ascii="Times New Roman" w:hAnsi="Times New Roman" w:cs="Times New Roman"/>
          <w:sz w:val="28"/>
          <w:szCs w:val="28"/>
          <w:lang w:val="kk-KZ"/>
        </w:rPr>
        <w:t xml:space="preserve"> </w:t>
      </w:r>
      <w:r w:rsidR="00211650" w:rsidRPr="007C66EF">
        <w:rPr>
          <w:rFonts w:ascii="Times New Roman" w:hAnsi="Times New Roman" w:cs="Times New Roman"/>
          <w:b/>
          <w:sz w:val="28"/>
          <w:szCs w:val="28"/>
          <w:lang w:val="kk-KZ"/>
        </w:rPr>
        <w:t>EBITDA margin</w:t>
      </w:r>
      <w:r w:rsidR="00211650" w:rsidRPr="007C66E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нақты көрсеткіші </w:t>
      </w:r>
      <w:r w:rsidR="00EC029B">
        <w:rPr>
          <w:rFonts w:ascii="Times New Roman" w:hAnsi="Times New Roman" w:cs="Times New Roman"/>
          <w:sz w:val="28"/>
          <w:szCs w:val="28"/>
          <w:lang w:val="kk-KZ"/>
        </w:rPr>
        <w:t>0,12</w:t>
      </w:r>
      <w:r w:rsidR="00211650" w:rsidRPr="007C66EF">
        <w:rPr>
          <w:rFonts w:ascii="Times New Roman" w:hAnsi="Times New Roman" w:cs="Times New Roman"/>
          <w:sz w:val="28"/>
          <w:szCs w:val="28"/>
          <w:lang w:val="kk-KZ"/>
        </w:rPr>
        <w:t>%</w:t>
      </w:r>
      <w:r w:rsidR="00211650">
        <w:rPr>
          <w:rFonts w:ascii="Times New Roman" w:hAnsi="Times New Roman" w:cs="Times New Roman"/>
          <w:sz w:val="28"/>
          <w:szCs w:val="28"/>
          <w:lang w:val="kk-KZ"/>
        </w:rPr>
        <w:t>-ды құрады</w:t>
      </w:r>
      <w:r w:rsidR="00211650" w:rsidRPr="007C66EF">
        <w:rPr>
          <w:rFonts w:ascii="Times New Roman" w:hAnsi="Times New Roman" w:cs="Times New Roman"/>
          <w:sz w:val="28"/>
          <w:szCs w:val="28"/>
          <w:lang w:val="kk-KZ"/>
        </w:rPr>
        <w:t xml:space="preserve">. </w:t>
      </w:r>
      <w:r w:rsidR="00211650">
        <w:rPr>
          <w:rFonts w:ascii="Times New Roman" w:hAnsi="Times New Roman" w:cs="Times New Roman"/>
          <w:sz w:val="28"/>
          <w:szCs w:val="28"/>
          <w:lang w:val="kk-KZ"/>
        </w:rPr>
        <w:t>Өткен жылдың ұқсас кезеңмен салыстырғанда</w:t>
      </w:r>
      <w:r w:rsidR="00211650" w:rsidRPr="007C66EF">
        <w:rPr>
          <w:rFonts w:ascii="Times New Roman" w:hAnsi="Times New Roman" w:cs="Times New Roman"/>
          <w:sz w:val="28"/>
          <w:szCs w:val="28"/>
          <w:lang w:val="kk-KZ"/>
        </w:rPr>
        <w:t xml:space="preserve"> EBITDA margin</w:t>
      </w:r>
      <w:r w:rsidR="00211650">
        <w:rPr>
          <w:rFonts w:ascii="Times New Roman" w:hAnsi="Times New Roman" w:cs="Times New Roman"/>
          <w:sz w:val="28"/>
          <w:szCs w:val="28"/>
          <w:lang w:val="kk-KZ"/>
        </w:rPr>
        <w:t xml:space="preserve"> көрсеткішінің </w:t>
      </w:r>
      <w:r w:rsidR="00EC029B">
        <w:rPr>
          <w:rFonts w:ascii="Times New Roman" w:hAnsi="Times New Roman" w:cs="Times New Roman"/>
          <w:sz w:val="28"/>
          <w:szCs w:val="28"/>
          <w:lang w:val="kk-KZ"/>
        </w:rPr>
        <w:t xml:space="preserve">теріс </w:t>
      </w:r>
      <w:r w:rsidR="00211650">
        <w:rPr>
          <w:rFonts w:ascii="Times New Roman" w:hAnsi="Times New Roman" w:cs="Times New Roman"/>
          <w:sz w:val="28"/>
          <w:szCs w:val="28"/>
          <w:lang w:val="kk-KZ"/>
        </w:rPr>
        <w:t xml:space="preserve">серпініне </w:t>
      </w:r>
      <w:r w:rsidR="005431E3">
        <w:rPr>
          <w:rFonts w:ascii="Times New Roman" w:hAnsi="Times New Roman" w:cs="Times New Roman"/>
          <w:sz w:val="28"/>
          <w:szCs w:val="28"/>
          <w:lang w:val="kk-KZ"/>
        </w:rPr>
        <w:t>активтердің құнсыздануы</w:t>
      </w:r>
      <w:r w:rsidR="00211650">
        <w:rPr>
          <w:rFonts w:ascii="Times New Roman" w:hAnsi="Times New Roman" w:cs="Times New Roman"/>
          <w:sz w:val="28"/>
          <w:szCs w:val="28"/>
          <w:lang w:val="kk-KZ"/>
        </w:rPr>
        <w:t xml:space="preserve"> салда</w:t>
      </w:r>
      <w:r w:rsidR="005918AE">
        <w:rPr>
          <w:rFonts w:ascii="Times New Roman" w:hAnsi="Times New Roman" w:cs="Times New Roman"/>
          <w:sz w:val="28"/>
          <w:szCs w:val="28"/>
          <w:lang w:val="kk-KZ"/>
        </w:rPr>
        <w:t xml:space="preserve">ры </w:t>
      </w:r>
      <w:r w:rsidR="00211650">
        <w:rPr>
          <w:rFonts w:ascii="Times New Roman" w:hAnsi="Times New Roman" w:cs="Times New Roman"/>
          <w:sz w:val="28"/>
          <w:szCs w:val="28"/>
          <w:lang w:val="kk-KZ"/>
        </w:rPr>
        <w:t>себеп болған.</w:t>
      </w:r>
      <w:bookmarkStart w:id="0" w:name="_GoBack"/>
      <w:bookmarkEnd w:id="0"/>
    </w:p>
    <w:p w:rsidR="00B776A1" w:rsidRDefault="00771AAC" w:rsidP="00B776A1">
      <w:pPr>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2018 жылдың ұқсас кезеңімен са</w:t>
      </w:r>
      <w:r w:rsidR="00976BD4">
        <w:rPr>
          <w:rFonts w:ascii="Times New Roman" w:hAnsi="Times New Roman" w:cs="Times New Roman"/>
          <w:sz w:val="28"/>
          <w:szCs w:val="28"/>
          <w:lang w:val="kk-KZ"/>
        </w:rPr>
        <w:t>лыстырғанда 2019 жылы</w:t>
      </w:r>
      <w:r w:rsidR="00A307F0">
        <w:rPr>
          <w:rFonts w:ascii="Times New Roman" w:hAnsi="Times New Roman" w:cs="Times New Roman"/>
          <w:sz w:val="28"/>
          <w:szCs w:val="28"/>
          <w:lang w:val="kk-KZ"/>
        </w:rPr>
        <w:t xml:space="preserve"> Т</w:t>
      </w:r>
      <w:r>
        <w:rPr>
          <w:rFonts w:ascii="Times New Roman" w:hAnsi="Times New Roman" w:cs="Times New Roman"/>
          <w:sz w:val="28"/>
          <w:szCs w:val="28"/>
          <w:lang w:val="kk-KZ"/>
        </w:rPr>
        <w:t xml:space="preserve">аза табыстың </w:t>
      </w:r>
      <w:r w:rsidR="004F2CD9">
        <w:rPr>
          <w:rFonts w:ascii="Times New Roman" w:hAnsi="Times New Roman" w:cs="Times New Roman"/>
          <w:sz w:val="26"/>
          <w:szCs w:val="26"/>
          <w:lang w:val="kk-KZ"/>
        </w:rPr>
        <w:t>3,88</w:t>
      </w:r>
      <w:r w:rsidR="00976BD4" w:rsidRPr="00315AFC">
        <w:rPr>
          <w:rFonts w:ascii="Times New Roman" w:hAnsi="Times New Roman" w:cs="Times New Roman"/>
          <w:sz w:val="26"/>
          <w:szCs w:val="26"/>
          <w:lang w:val="kk-KZ"/>
        </w:rPr>
        <w:t xml:space="preserve"> </w:t>
      </w:r>
      <w:r>
        <w:rPr>
          <w:rFonts w:ascii="Times New Roman" w:hAnsi="Times New Roman" w:cs="Times New Roman"/>
          <w:sz w:val="28"/>
          <w:szCs w:val="28"/>
          <w:lang w:val="kk-KZ"/>
        </w:rPr>
        <w:t xml:space="preserve"> </w:t>
      </w:r>
      <w:r w:rsidRPr="001A12FB">
        <w:rPr>
          <w:rFonts w:ascii="Times New Roman" w:hAnsi="Times New Roman" w:cs="Times New Roman"/>
          <w:sz w:val="28"/>
          <w:szCs w:val="28"/>
          <w:lang w:val="kk-KZ"/>
        </w:rPr>
        <w:t>млрд. те</w:t>
      </w:r>
      <w:r>
        <w:rPr>
          <w:rFonts w:ascii="Times New Roman" w:hAnsi="Times New Roman" w:cs="Times New Roman"/>
          <w:sz w:val="28"/>
          <w:szCs w:val="28"/>
          <w:lang w:val="kk-KZ"/>
        </w:rPr>
        <w:t xml:space="preserve">ңгеге төмендеуі негізінен (1) </w:t>
      </w:r>
      <w:r w:rsidR="00C268B9">
        <w:rPr>
          <w:rFonts w:ascii="Times New Roman" w:hAnsi="Times New Roman" w:cs="Times New Roman"/>
          <w:sz w:val="28"/>
          <w:szCs w:val="28"/>
          <w:lang w:val="kk-KZ"/>
        </w:rPr>
        <w:t xml:space="preserve">активтердің құнсыздануы </w:t>
      </w:r>
      <w:r w:rsidR="00C268B9" w:rsidRPr="00D97555">
        <w:rPr>
          <w:rFonts w:ascii="Times New Roman" w:hAnsi="Times New Roman" w:cs="Times New Roman"/>
          <w:sz w:val="28"/>
          <w:szCs w:val="28"/>
          <w:lang w:val="kk-KZ"/>
        </w:rPr>
        <w:t>(-1</w:t>
      </w:r>
      <w:r w:rsidR="00D97555" w:rsidRPr="00D97555">
        <w:rPr>
          <w:rFonts w:ascii="Times New Roman" w:hAnsi="Times New Roman" w:cs="Times New Roman"/>
          <w:sz w:val="28"/>
          <w:szCs w:val="28"/>
          <w:lang w:val="kk-KZ"/>
        </w:rPr>
        <w:t>2</w:t>
      </w:r>
      <w:r w:rsidR="00C268B9" w:rsidRPr="00D97555">
        <w:rPr>
          <w:rFonts w:ascii="Times New Roman" w:hAnsi="Times New Roman" w:cs="Times New Roman"/>
          <w:sz w:val="28"/>
          <w:szCs w:val="28"/>
          <w:lang w:val="kk-KZ"/>
        </w:rPr>
        <w:t>,</w:t>
      </w:r>
      <w:r w:rsidR="005431E3">
        <w:rPr>
          <w:rFonts w:ascii="Times New Roman" w:hAnsi="Times New Roman" w:cs="Times New Roman"/>
          <w:sz w:val="28"/>
          <w:szCs w:val="28"/>
          <w:lang w:val="kk-KZ"/>
        </w:rPr>
        <w:t>0</w:t>
      </w:r>
      <w:r w:rsidR="00A307F0" w:rsidRPr="00D97555">
        <w:rPr>
          <w:rFonts w:ascii="Times New Roman" w:hAnsi="Times New Roman" w:cs="Times New Roman"/>
          <w:sz w:val="28"/>
          <w:szCs w:val="28"/>
          <w:lang w:val="kk-KZ"/>
        </w:rPr>
        <w:t xml:space="preserve"> млрд.теңге),</w:t>
      </w:r>
      <w:r w:rsidR="00A307F0">
        <w:rPr>
          <w:rFonts w:ascii="Times New Roman" w:hAnsi="Times New Roman" w:cs="Times New Roman"/>
          <w:sz w:val="28"/>
          <w:szCs w:val="28"/>
          <w:lang w:val="kk-KZ"/>
        </w:rPr>
        <w:t xml:space="preserve"> (2) операциялық емес кірістердің төмендеуіне (-1,</w:t>
      </w:r>
      <w:r w:rsidR="00976BD4">
        <w:rPr>
          <w:rFonts w:ascii="Times New Roman" w:hAnsi="Times New Roman" w:cs="Times New Roman"/>
          <w:sz w:val="28"/>
          <w:szCs w:val="28"/>
          <w:lang w:val="kk-KZ"/>
        </w:rPr>
        <w:t>6</w:t>
      </w:r>
      <w:r w:rsidR="00A307F0">
        <w:rPr>
          <w:rFonts w:ascii="Times New Roman" w:hAnsi="Times New Roman" w:cs="Times New Roman"/>
          <w:sz w:val="28"/>
          <w:szCs w:val="28"/>
          <w:lang w:val="kk-KZ"/>
        </w:rPr>
        <w:t xml:space="preserve"> млрд.теңге), (3) </w:t>
      </w:r>
      <w:r>
        <w:rPr>
          <w:rFonts w:ascii="Times New Roman" w:hAnsi="Times New Roman" w:cs="Times New Roman"/>
          <w:sz w:val="28"/>
          <w:szCs w:val="28"/>
          <w:lang w:val="kk-KZ"/>
        </w:rPr>
        <w:t>Қоғам үлестік қатысу әдісімен ескерген «Қазмырыш» ЖШ</w:t>
      </w:r>
      <w:r w:rsidR="00A307F0">
        <w:rPr>
          <w:rFonts w:ascii="Times New Roman" w:hAnsi="Times New Roman" w:cs="Times New Roman"/>
          <w:sz w:val="28"/>
          <w:szCs w:val="28"/>
          <w:lang w:val="kk-KZ"/>
        </w:rPr>
        <w:t xml:space="preserve">С таза табысының </w:t>
      </w:r>
      <w:r w:rsidR="00C268B9">
        <w:rPr>
          <w:rFonts w:ascii="Times New Roman" w:hAnsi="Times New Roman" w:cs="Times New Roman"/>
          <w:sz w:val="28"/>
          <w:szCs w:val="28"/>
          <w:lang w:val="kk-KZ"/>
        </w:rPr>
        <w:t>ұлғаюына (+</w:t>
      </w:r>
      <w:r w:rsidR="005431E3">
        <w:rPr>
          <w:rFonts w:ascii="Times New Roman" w:hAnsi="Times New Roman" w:cs="Times New Roman"/>
          <w:sz w:val="28"/>
          <w:szCs w:val="28"/>
          <w:lang w:val="kk-KZ"/>
        </w:rPr>
        <w:t>5,4</w:t>
      </w:r>
      <w:r w:rsidR="00C268B9">
        <w:rPr>
          <w:rFonts w:ascii="Times New Roman" w:hAnsi="Times New Roman" w:cs="Times New Roman"/>
          <w:sz w:val="28"/>
          <w:szCs w:val="28"/>
          <w:lang w:val="kk-KZ"/>
        </w:rPr>
        <w:t xml:space="preserve"> </w:t>
      </w:r>
      <w:r w:rsidR="00C268B9" w:rsidRPr="001A12FB">
        <w:rPr>
          <w:rFonts w:ascii="Times New Roman" w:hAnsi="Times New Roman" w:cs="Times New Roman"/>
          <w:sz w:val="28"/>
          <w:szCs w:val="28"/>
          <w:lang w:val="kk-KZ"/>
        </w:rPr>
        <w:t>млрд. те</w:t>
      </w:r>
      <w:r w:rsidR="00C268B9">
        <w:rPr>
          <w:rFonts w:ascii="Times New Roman" w:hAnsi="Times New Roman" w:cs="Times New Roman"/>
          <w:sz w:val="28"/>
          <w:szCs w:val="28"/>
          <w:lang w:val="kk-KZ"/>
        </w:rPr>
        <w:t>ң</w:t>
      </w:r>
      <w:r w:rsidR="00C268B9" w:rsidRPr="001A12FB">
        <w:rPr>
          <w:rFonts w:ascii="Times New Roman" w:hAnsi="Times New Roman" w:cs="Times New Roman"/>
          <w:sz w:val="28"/>
          <w:szCs w:val="28"/>
          <w:lang w:val="kk-KZ"/>
        </w:rPr>
        <w:t>ге)</w:t>
      </w:r>
      <w:r w:rsidR="00A307F0">
        <w:rPr>
          <w:rFonts w:ascii="Times New Roman" w:hAnsi="Times New Roman" w:cs="Times New Roman"/>
          <w:sz w:val="28"/>
          <w:szCs w:val="28"/>
          <w:lang w:val="kk-KZ"/>
        </w:rPr>
        <w:t>; (4</w:t>
      </w:r>
      <w:r>
        <w:rPr>
          <w:rFonts w:ascii="Times New Roman" w:hAnsi="Times New Roman" w:cs="Times New Roman"/>
          <w:sz w:val="28"/>
          <w:szCs w:val="28"/>
          <w:lang w:val="kk-KZ"/>
        </w:rPr>
        <w:t xml:space="preserve">) Операциялық </w:t>
      </w:r>
      <w:r w:rsidR="00A307F0">
        <w:rPr>
          <w:rFonts w:ascii="Times New Roman" w:hAnsi="Times New Roman" w:cs="Times New Roman"/>
          <w:sz w:val="28"/>
          <w:szCs w:val="28"/>
          <w:lang w:val="kk-KZ"/>
        </w:rPr>
        <w:t>пайданың</w:t>
      </w:r>
      <w:r>
        <w:rPr>
          <w:rFonts w:ascii="Times New Roman" w:hAnsi="Times New Roman" w:cs="Times New Roman"/>
          <w:sz w:val="28"/>
          <w:szCs w:val="28"/>
          <w:lang w:val="kk-KZ"/>
        </w:rPr>
        <w:t xml:space="preserve"> ұлғаюына </w:t>
      </w:r>
      <w:r w:rsidR="00A307F0">
        <w:rPr>
          <w:rFonts w:ascii="Times New Roman" w:hAnsi="Times New Roman" w:cs="Times New Roman"/>
          <w:sz w:val="28"/>
          <w:szCs w:val="28"/>
          <w:lang w:val="kk-KZ"/>
        </w:rPr>
        <w:t>(</w:t>
      </w:r>
      <w:r w:rsidR="00C268B9">
        <w:rPr>
          <w:rFonts w:ascii="Times New Roman" w:hAnsi="Times New Roman" w:cs="Times New Roman"/>
          <w:sz w:val="28"/>
          <w:szCs w:val="28"/>
          <w:lang w:val="kk-KZ"/>
        </w:rPr>
        <w:t>+</w:t>
      </w:r>
      <w:r w:rsidR="005431E3">
        <w:rPr>
          <w:rFonts w:ascii="Times New Roman" w:hAnsi="Times New Roman" w:cs="Times New Roman"/>
          <w:sz w:val="28"/>
          <w:szCs w:val="28"/>
          <w:lang w:val="kk-KZ"/>
        </w:rPr>
        <w:t>4,3</w:t>
      </w:r>
      <w:r w:rsidRPr="001A12FB">
        <w:rPr>
          <w:rFonts w:ascii="Times New Roman" w:hAnsi="Times New Roman" w:cs="Times New Roman"/>
          <w:sz w:val="28"/>
          <w:szCs w:val="28"/>
          <w:lang w:val="kk-KZ"/>
        </w:rPr>
        <w:t xml:space="preserve"> млрд. те</w:t>
      </w:r>
      <w:r>
        <w:rPr>
          <w:rFonts w:ascii="Times New Roman" w:hAnsi="Times New Roman" w:cs="Times New Roman"/>
          <w:sz w:val="28"/>
          <w:szCs w:val="28"/>
          <w:lang w:val="kk-KZ"/>
        </w:rPr>
        <w:t>ң</w:t>
      </w:r>
      <w:r w:rsidRPr="001A12FB">
        <w:rPr>
          <w:rFonts w:ascii="Times New Roman" w:hAnsi="Times New Roman" w:cs="Times New Roman"/>
          <w:sz w:val="28"/>
          <w:szCs w:val="28"/>
          <w:lang w:val="kk-KZ"/>
        </w:rPr>
        <w:t>ге)</w:t>
      </w:r>
      <w:r w:rsidR="00A307F0">
        <w:rPr>
          <w:rFonts w:ascii="Times New Roman" w:hAnsi="Times New Roman" w:cs="Times New Roman"/>
          <w:sz w:val="28"/>
          <w:szCs w:val="28"/>
          <w:lang w:val="kk-KZ"/>
        </w:rPr>
        <w:t xml:space="preserve"> байланысты. </w:t>
      </w:r>
    </w:p>
    <w:p w:rsidR="00A307F0" w:rsidRDefault="00A307F0" w:rsidP="00B776A1">
      <w:pPr>
        <w:autoSpaceDE w:val="0"/>
        <w:autoSpaceDN w:val="0"/>
        <w:adjustRightInd w:val="0"/>
        <w:spacing w:after="0" w:line="240" w:lineRule="auto"/>
        <w:ind w:firstLine="567"/>
        <w:jc w:val="both"/>
        <w:rPr>
          <w:rFonts w:ascii="Times New Roman" w:hAnsi="Times New Roman" w:cs="Times New Roman"/>
          <w:sz w:val="26"/>
          <w:szCs w:val="26"/>
          <w:lang w:val="kk-KZ"/>
        </w:rPr>
      </w:pPr>
    </w:p>
    <w:p w:rsidR="00D97555" w:rsidRDefault="00D97555" w:rsidP="00B776A1">
      <w:pPr>
        <w:autoSpaceDE w:val="0"/>
        <w:autoSpaceDN w:val="0"/>
        <w:adjustRightInd w:val="0"/>
        <w:spacing w:after="0" w:line="240" w:lineRule="auto"/>
        <w:ind w:firstLine="567"/>
        <w:jc w:val="both"/>
        <w:rPr>
          <w:rFonts w:ascii="Times New Roman" w:hAnsi="Times New Roman" w:cs="Times New Roman"/>
          <w:sz w:val="26"/>
          <w:szCs w:val="26"/>
          <w:lang w:val="kk-KZ"/>
        </w:rPr>
      </w:pPr>
    </w:p>
    <w:p w:rsidR="00D97555" w:rsidRDefault="00D97555" w:rsidP="00B776A1">
      <w:pPr>
        <w:autoSpaceDE w:val="0"/>
        <w:autoSpaceDN w:val="0"/>
        <w:adjustRightInd w:val="0"/>
        <w:spacing w:after="0" w:line="240" w:lineRule="auto"/>
        <w:ind w:firstLine="567"/>
        <w:jc w:val="both"/>
        <w:rPr>
          <w:rFonts w:ascii="Times New Roman" w:hAnsi="Times New Roman" w:cs="Times New Roman"/>
          <w:sz w:val="26"/>
          <w:szCs w:val="26"/>
          <w:lang w:val="kk-KZ"/>
        </w:rPr>
      </w:pPr>
    </w:p>
    <w:p w:rsidR="005431E3" w:rsidRDefault="005431E3" w:rsidP="00B776A1">
      <w:pPr>
        <w:autoSpaceDE w:val="0"/>
        <w:autoSpaceDN w:val="0"/>
        <w:adjustRightInd w:val="0"/>
        <w:spacing w:after="0" w:line="240" w:lineRule="auto"/>
        <w:ind w:firstLine="567"/>
        <w:jc w:val="both"/>
        <w:rPr>
          <w:rFonts w:ascii="Times New Roman" w:hAnsi="Times New Roman" w:cs="Times New Roman"/>
          <w:sz w:val="26"/>
          <w:szCs w:val="26"/>
          <w:lang w:val="kk-KZ"/>
        </w:rPr>
      </w:pPr>
    </w:p>
    <w:p w:rsidR="005431E3" w:rsidRDefault="005431E3" w:rsidP="00B776A1">
      <w:pPr>
        <w:autoSpaceDE w:val="0"/>
        <w:autoSpaceDN w:val="0"/>
        <w:adjustRightInd w:val="0"/>
        <w:spacing w:after="0" w:line="240" w:lineRule="auto"/>
        <w:ind w:firstLine="567"/>
        <w:jc w:val="both"/>
        <w:rPr>
          <w:rFonts w:ascii="Times New Roman" w:hAnsi="Times New Roman" w:cs="Times New Roman"/>
          <w:sz w:val="26"/>
          <w:szCs w:val="26"/>
          <w:lang w:val="kk-KZ"/>
        </w:rPr>
      </w:pPr>
    </w:p>
    <w:p w:rsidR="008A0877" w:rsidRPr="00771AAC" w:rsidRDefault="008A0877" w:rsidP="00B776A1">
      <w:pPr>
        <w:autoSpaceDE w:val="0"/>
        <w:autoSpaceDN w:val="0"/>
        <w:adjustRightInd w:val="0"/>
        <w:spacing w:after="0" w:line="240" w:lineRule="auto"/>
        <w:ind w:firstLine="567"/>
        <w:jc w:val="both"/>
        <w:rPr>
          <w:rFonts w:ascii="Times New Roman" w:hAnsi="Times New Roman" w:cs="Times New Roman"/>
          <w:sz w:val="26"/>
          <w:szCs w:val="26"/>
          <w:lang w:val="kk-KZ"/>
        </w:rPr>
      </w:pPr>
    </w:p>
    <w:p w:rsidR="00F54BFE" w:rsidRPr="008A251E" w:rsidRDefault="00975475" w:rsidP="001A3625">
      <w:pPr>
        <w:pStyle w:val="a5"/>
        <w:numPr>
          <w:ilvl w:val="0"/>
          <w:numId w:val="3"/>
        </w:numPr>
        <w:spacing w:after="0" w:line="240" w:lineRule="auto"/>
        <w:rPr>
          <w:rFonts w:ascii="Times New Roman" w:hAnsi="Times New Roman" w:cs="Times New Roman"/>
          <w:sz w:val="26"/>
          <w:szCs w:val="26"/>
          <w:lang w:val="kk-KZ"/>
        </w:rPr>
      </w:pPr>
      <w:r>
        <w:rPr>
          <w:rFonts w:ascii="Times New Roman" w:hAnsi="Times New Roman" w:cs="Times New Roman"/>
          <w:b/>
          <w:sz w:val="28"/>
          <w:szCs w:val="28"/>
          <w:lang w:val="kk-KZ"/>
        </w:rPr>
        <w:t xml:space="preserve">Капиталдың жеткіліктілік көрсеткштері туралы мәлімет </w:t>
      </w:r>
    </w:p>
    <w:p w:rsidR="008A251E" w:rsidRPr="00196864" w:rsidRDefault="008A251E" w:rsidP="008A251E">
      <w:pPr>
        <w:pStyle w:val="a5"/>
        <w:spacing w:after="0" w:line="240" w:lineRule="auto"/>
        <w:rPr>
          <w:rFonts w:ascii="Times New Roman" w:hAnsi="Times New Roman" w:cs="Times New Roman"/>
          <w:sz w:val="26"/>
          <w:szCs w:val="26"/>
          <w:lang w:val="kk-KZ"/>
        </w:rPr>
      </w:pPr>
    </w:p>
    <w:p w:rsidR="008A251E" w:rsidRPr="00196864" w:rsidRDefault="00976BD4" w:rsidP="008A251E">
      <w:pPr>
        <w:spacing w:after="0" w:line="240" w:lineRule="auto"/>
        <w:rPr>
          <w:rFonts w:ascii="Times New Roman" w:hAnsi="Times New Roman" w:cs="Times New Roman"/>
          <w:sz w:val="26"/>
          <w:szCs w:val="26"/>
          <w:lang w:val="kk-KZ"/>
        </w:rPr>
      </w:pPr>
      <w:r>
        <w:rPr>
          <w:noProof/>
        </w:rPr>
        <w:drawing>
          <wp:inline distT="0" distB="0" distL="0" distR="0" wp14:anchorId="224FC443" wp14:editId="3A06BFF7">
            <wp:extent cx="6210300" cy="32766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251E" w:rsidRDefault="008A251E" w:rsidP="009F7026">
      <w:pPr>
        <w:pStyle w:val="a5"/>
        <w:spacing w:after="0" w:line="240" w:lineRule="auto"/>
        <w:ind w:left="0" w:firstLine="720"/>
        <w:jc w:val="both"/>
        <w:rPr>
          <w:rFonts w:ascii="Times New Roman" w:hAnsi="Times New Roman" w:cs="Times New Roman"/>
          <w:sz w:val="28"/>
          <w:szCs w:val="28"/>
          <w:lang w:val="kk-KZ"/>
        </w:rPr>
      </w:pPr>
    </w:p>
    <w:p w:rsidR="009F7026" w:rsidRPr="00975475" w:rsidRDefault="00975475" w:rsidP="009F7026">
      <w:pPr>
        <w:pStyle w:val="a5"/>
        <w:spacing w:after="0" w:line="240" w:lineRule="auto"/>
        <w:ind w:left="0" w:firstLine="720"/>
        <w:jc w:val="both"/>
        <w:rPr>
          <w:rFonts w:ascii="Times New Roman" w:hAnsi="Times New Roman" w:cs="Times New Roman"/>
          <w:sz w:val="26"/>
          <w:szCs w:val="26"/>
          <w:lang w:val="kk-KZ"/>
        </w:rPr>
      </w:pPr>
      <w:r w:rsidRPr="003B3BD9">
        <w:rPr>
          <w:rFonts w:ascii="Times New Roman" w:hAnsi="Times New Roman" w:cs="Times New Roman"/>
          <w:sz w:val="28"/>
          <w:szCs w:val="28"/>
          <w:lang w:val="kk-KZ"/>
        </w:rPr>
        <w:t>Компанияның</w:t>
      </w:r>
      <w:r>
        <w:rPr>
          <w:rFonts w:ascii="Times New Roman" w:hAnsi="Times New Roman" w:cs="Times New Roman"/>
          <w:b/>
          <w:sz w:val="28"/>
          <w:szCs w:val="28"/>
          <w:lang w:val="kk-KZ"/>
        </w:rPr>
        <w:t xml:space="preserve"> жеке капиталы </w:t>
      </w:r>
      <w:r>
        <w:rPr>
          <w:rFonts w:ascii="Times New Roman" w:hAnsi="Times New Roman" w:cs="Times New Roman"/>
          <w:sz w:val="28"/>
          <w:szCs w:val="28"/>
          <w:lang w:val="kk-KZ"/>
        </w:rPr>
        <w:t>2019</w:t>
      </w:r>
      <w:r w:rsidRPr="003B3BD9">
        <w:rPr>
          <w:rFonts w:ascii="Times New Roman" w:hAnsi="Times New Roman" w:cs="Times New Roman"/>
          <w:sz w:val="28"/>
          <w:szCs w:val="28"/>
          <w:lang w:val="kk-KZ"/>
        </w:rPr>
        <w:t xml:space="preserve"> </w:t>
      </w:r>
      <w:r w:rsidR="00A36E16">
        <w:rPr>
          <w:rFonts w:ascii="Times New Roman" w:hAnsi="Times New Roman" w:cs="Times New Roman"/>
          <w:sz w:val="28"/>
          <w:szCs w:val="28"/>
          <w:lang w:val="kk-KZ"/>
        </w:rPr>
        <w:t>жыл</w:t>
      </w:r>
      <w:r w:rsidRPr="003B3BD9">
        <w:rPr>
          <w:rFonts w:ascii="Times New Roman" w:hAnsi="Times New Roman" w:cs="Times New Roman"/>
          <w:sz w:val="28"/>
          <w:szCs w:val="28"/>
          <w:lang w:val="kk-KZ"/>
        </w:rPr>
        <w:t xml:space="preserve"> бойынша</w:t>
      </w:r>
      <w:r>
        <w:rPr>
          <w:rFonts w:ascii="Times New Roman" w:hAnsi="Times New Roman" w:cs="Times New Roman"/>
          <w:sz w:val="28"/>
          <w:szCs w:val="28"/>
          <w:lang w:val="kk-KZ"/>
        </w:rPr>
        <w:t xml:space="preserve"> </w:t>
      </w:r>
      <w:r w:rsidR="00E162BC">
        <w:rPr>
          <w:rFonts w:ascii="Times New Roman" w:hAnsi="Times New Roman" w:cs="Times New Roman"/>
          <w:sz w:val="28"/>
          <w:szCs w:val="28"/>
          <w:lang w:val="kk-KZ"/>
        </w:rPr>
        <w:t>603</w:t>
      </w:r>
      <w:r>
        <w:rPr>
          <w:rFonts w:ascii="Times New Roman" w:hAnsi="Times New Roman" w:cs="Times New Roman"/>
          <w:sz w:val="28"/>
          <w:szCs w:val="28"/>
          <w:lang w:val="kk-KZ"/>
        </w:rPr>
        <w:t xml:space="preserve"> </w:t>
      </w:r>
      <w:r w:rsidRPr="008A251E">
        <w:rPr>
          <w:rFonts w:ascii="Times New Roman" w:hAnsi="Times New Roman" w:cs="Times New Roman"/>
          <w:sz w:val="28"/>
          <w:szCs w:val="28"/>
          <w:lang w:val="kk-KZ"/>
        </w:rPr>
        <w:t>млрд. те</w:t>
      </w:r>
      <w:r>
        <w:rPr>
          <w:rFonts w:ascii="Times New Roman" w:hAnsi="Times New Roman" w:cs="Times New Roman"/>
          <w:sz w:val="28"/>
          <w:szCs w:val="28"/>
          <w:lang w:val="kk-KZ"/>
        </w:rPr>
        <w:t>ң</w:t>
      </w:r>
      <w:r w:rsidRPr="008A251E">
        <w:rPr>
          <w:rFonts w:ascii="Times New Roman" w:hAnsi="Times New Roman" w:cs="Times New Roman"/>
          <w:sz w:val="28"/>
          <w:szCs w:val="28"/>
          <w:lang w:val="kk-KZ"/>
        </w:rPr>
        <w:t>ге</w:t>
      </w:r>
      <w:r>
        <w:rPr>
          <w:rFonts w:ascii="Times New Roman" w:hAnsi="Times New Roman" w:cs="Times New Roman"/>
          <w:sz w:val="28"/>
          <w:szCs w:val="28"/>
          <w:lang w:val="kk-KZ"/>
        </w:rPr>
        <w:t>ні құрайды</w:t>
      </w:r>
      <w:r w:rsidRPr="008A251E">
        <w:rPr>
          <w:rFonts w:ascii="Times New Roman" w:hAnsi="Times New Roman" w:cs="Times New Roman"/>
          <w:sz w:val="28"/>
          <w:szCs w:val="28"/>
          <w:lang w:val="kk-KZ"/>
        </w:rPr>
        <w:t>.</w:t>
      </w:r>
      <w:r>
        <w:rPr>
          <w:rFonts w:ascii="Times New Roman" w:hAnsi="Times New Roman" w:cs="Times New Roman"/>
          <w:sz w:val="28"/>
          <w:szCs w:val="28"/>
          <w:lang w:val="kk-KZ"/>
        </w:rPr>
        <w:t xml:space="preserve"> 2018 жылғы 31 желтоқсандағы жеке капитал мөлшерімен салыстырғанда жеке капитал мөлшерінің </w:t>
      </w:r>
      <w:r w:rsidR="00A36E16">
        <w:rPr>
          <w:rFonts w:ascii="Times New Roman" w:hAnsi="Times New Roman" w:cs="Times New Roman"/>
          <w:sz w:val="28"/>
          <w:szCs w:val="28"/>
          <w:lang w:val="kk-KZ"/>
        </w:rPr>
        <w:t>25,5</w:t>
      </w:r>
      <w:r>
        <w:rPr>
          <w:rFonts w:ascii="Times New Roman" w:hAnsi="Times New Roman" w:cs="Times New Roman"/>
          <w:sz w:val="28"/>
          <w:szCs w:val="28"/>
          <w:lang w:val="kk-KZ"/>
        </w:rPr>
        <w:t xml:space="preserve"> </w:t>
      </w:r>
      <w:r w:rsidRPr="003B3BD9">
        <w:rPr>
          <w:rFonts w:ascii="Times New Roman" w:hAnsi="Times New Roman" w:cs="Times New Roman"/>
          <w:sz w:val="28"/>
          <w:szCs w:val="28"/>
          <w:lang w:val="kk-KZ"/>
        </w:rPr>
        <w:t>млрд. те</w:t>
      </w:r>
      <w:r>
        <w:rPr>
          <w:rFonts w:ascii="Times New Roman" w:hAnsi="Times New Roman" w:cs="Times New Roman"/>
          <w:sz w:val="28"/>
          <w:szCs w:val="28"/>
          <w:lang w:val="kk-KZ"/>
        </w:rPr>
        <w:t xml:space="preserve">ңгеге </w:t>
      </w:r>
      <w:r w:rsidR="00193A80">
        <w:rPr>
          <w:rFonts w:ascii="Times New Roman" w:hAnsi="Times New Roman" w:cs="Times New Roman"/>
          <w:sz w:val="28"/>
          <w:szCs w:val="28"/>
          <w:lang w:val="kk-KZ"/>
        </w:rPr>
        <w:t>төмендеуіне</w:t>
      </w:r>
      <w:r>
        <w:rPr>
          <w:rFonts w:ascii="Times New Roman" w:hAnsi="Times New Roman" w:cs="Times New Roman"/>
          <w:sz w:val="28"/>
          <w:szCs w:val="28"/>
          <w:lang w:val="kk-KZ"/>
        </w:rPr>
        <w:t xml:space="preserve"> негізінен мынадай факторлар себеп болған</w:t>
      </w:r>
      <w:r w:rsidR="009F7026" w:rsidRPr="00975475">
        <w:rPr>
          <w:rFonts w:ascii="Times New Roman" w:hAnsi="Times New Roman" w:cs="Times New Roman"/>
          <w:sz w:val="26"/>
          <w:szCs w:val="26"/>
          <w:lang w:val="kk-KZ"/>
        </w:rPr>
        <w:t>:</w:t>
      </w:r>
    </w:p>
    <w:p w:rsidR="00A7047A" w:rsidRPr="00975475" w:rsidRDefault="00A7047A" w:rsidP="00A7047A">
      <w:pPr>
        <w:pStyle w:val="a5"/>
        <w:spacing w:before="240"/>
        <w:ind w:left="284"/>
        <w:jc w:val="both"/>
        <w:rPr>
          <w:rFonts w:ascii="Times New Roman" w:hAnsi="Times New Roman" w:cs="Times New Roman"/>
          <w:sz w:val="26"/>
          <w:szCs w:val="26"/>
          <w:lang w:val="kk-KZ"/>
        </w:rPr>
      </w:pPr>
    </w:p>
    <w:p w:rsidR="00BB7676" w:rsidRPr="008B3DEC" w:rsidRDefault="00975475" w:rsidP="00A7047A">
      <w:pPr>
        <w:pStyle w:val="a5"/>
        <w:numPr>
          <w:ilvl w:val="0"/>
          <w:numId w:val="29"/>
        </w:numPr>
        <w:spacing w:before="240" w:line="240" w:lineRule="auto"/>
        <w:ind w:left="284" w:hanging="284"/>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8B3DEC">
        <w:rPr>
          <w:rFonts w:ascii="Times New Roman" w:hAnsi="Times New Roman" w:cs="Times New Roman"/>
          <w:sz w:val="28"/>
          <w:szCs w:val="28"/>
          <w:lang w:val="kk-KZ"/>
        </w:rPr>
        <w:t xml:space="preserve">«Қазмырыш» ЖШС есептілік валютасын қайта есептеу себебі бойынша капиталдың өзге құрамдауыштарының </w:t>
      </w:r>
      <w:r w:rsidR="00045133" w:rsidRPr="008B3DEC">
        <w:rPr>
          <w:rFonts w:ascii="Times New Roman" w:hAnsi="Times New Roman" w:cs="Times New Roman"/>
          <w:sz w:val="28"/>
          <w:szCs w:val="28"/>
          <w:lang w:val="kk-KZ"/>
        </w:rPr>
        <w:t>2,5</w:t>
      </w:r>
      <w:r w:rsidRPr="008B3DEC">
        <w:rPr>
          <w:rFonts w:ascii="Times New Roman" w:hAnsi="Times New Roman" w:cs="Times New Roman"/>
          <w:sz w:val="28"/>
          <w:szCs w:val="28"/>
          <w:lang w:val="kk-KZ"/>
        </w:rPr>
        <w:t xml:space="preserve"> млрд. теңгеге </w:t>
      </w:r>
      <w:r w:rsidR="00F933A2">
        <w:rPr>
          <w:rFonts w:ascii="Times New Roman" w:hAnsi="Times New Roman" w:cs="Times New Roman"/>
          <w:sz w:val="28"/>
          <w:szCs w:val="28"/>
          <w:lang w:val="kk-KZ"/>
        </w:rPr>
        <w:t>төмендеуінен</w:t>
      </w:r>
      <w:r w:rsidR="00BB7676" w:rsidRPr="008B3DEC">
        <w:rPr>
          <w:rFonts w:ascii="Times New Roman" w:hAnsi="Times New Roman" w:cs="Times New Roman"/>
          <w:sz w:val="26"/>
          <w:szCs w:val="26"/>
          <w:lang w:val="kk-KZ"/>
        </w:rPr>
        <w:t>;</w:t>
      </w:r>
    </w:p>
    <w:p w:rsidR="001958EE" w:rsidRPr="00975475" w:rsidRDefault="008A251E" w:rsidP="00A7047A">
      <w:pPr>
        <w:pStyle w:val="a5"/>
        <w:numPr>
          <w:ilvl w:val="0"/>
          <w:numId w:val="29"/>
        </w:numPr>
        <w:spacing w:before="240" w:line="240" w:lineRule="auto"/>
        <w:ind w:left="284" w:hanging="284"/>
        <w:jc w:val="both"/>
        <w:rPr>
          <w:rFonts w:ascii="Times New Roman" w:hAnsi="Times New Roman" w:cs="Times New Roman"/>
          <w:sz w:val="26"/>
          <w:szCs w:val="26"/>
          <w:lang w:val="kk-KZ"/>
        </w:rPr>
      </w:pPr>
      <w:r>
        <w:rPr>
          <w:rFonts w:ascii="Times New Roman" w:hAnsi="Times New Roman" w:cs="Times New Roman"/>
          <w:sz w:val="28"/>
          <w:szCs w:val="28"/>
          <w:lang w:val="kk-KZ"/>
        </w:rPr>
        <w:t xml:space="preserve">дивидендтер төлеу есебінен </w:t>
      </w:r>
      <w:r w:rsidR="00193A80">
        <w:rPr>
          <w:rFonts w:ascii="Times New Roman" w:hAnsi="Times New Roman" w:cs="Times New Roman"/>
          <w:sz w:val="28"/>
          <w:szCs w:val="28"/>
          <w:lang w:val="kk-KZ"/>
        </w:rPr>
        <w:t>Қоғамның</w:t>
      </w:r>
      <w:r w:rsidR="00975475" w:rsidRPr="003B2F9A">
        <w:rPr>
          <w:rFonts w:ascii="Times New Roman" w:hAnsi="Times New Roman" w:cs="Times New Roman"/>
          <w:sz w:val="28"/>
          <w:szCs w:val="28"/>
          <w:lang w:val="kk-KZ"/>
        </w:rPr>
        <w:t xml:space="preserve"> </w:t>
      </w:r>
      <w:r w:rsidR="00193A80">
        <w:rPr>
          <w:rFonts w:ascii="Times New Roman" w:hAnsi="Times New Roman" w:cs="Times New Roman"/>
          <w:sz w:val="28"/>
          <w:szCs w:val="28"/>
          <w:lang w:val="kk-KZ"/>
        </w:rPr>
        <w:t>бөлінбеген табысын</w:t>
      </w:r>
      <w:r w:rsidR="00975475">
        <w:rPr>
          <w:rFonts w:ascii="Times New Roman" w:hAnsi="Times New Roman" w:cs="Times New Roman"/>
          <w:sz w:val="28"/>
          <w:szCs w:val="28"/>
          <w:lang w:val="kk-KZ"/>
        </w:rPr>
        <w:t xml:space="preserve">ың </w:t>
      </w:r>
      <w:r w:rsidR="00A36E16">
        <w:rPr>
          <w:rFonts w:ascii="Times New Roman" w:hAnsi="Times New Roman" w:cs="Times New Roman"/>
          <w:sz w:val="28"/>
          <w:szCs w:val="28"/>
          <w:lang w:val="kk-KZ"/>
        </w:rPr>
        <w:t>22,9</w:t>
      </w:r>
      <w:r w:rsidR="00975475">
        <w:rPr>
          <w:rFonts w:ascii="Times New Roman" w:hAnsi="Times New Roman" w:cs="Times New Roman"/>
          <w:sz w:val="28"/>
          <w:szCs w:val="28"/>
          <w:lang w:val="kk-KZ"/>
        </w:rPr>
        <w:t xml:space="preserve"> </w:t>
      </w:r>
      <w:r w:rsidR="00975475" w:rsidRPr="003B2F9A">
        <w:rPr>
          <w:rFonts w:ascii="Times New Roman" w:hAnsi="Times New Roman" w:cs="Times New Roman"/>
          <w:sz w:val="28"/>
          <w:szCs w:val="28"/>
          <w:lang w:val="kk-KZ"/>
        </w:rPr>
        <w:t> млрд. теңге</w:t>
      </w:r>
      <w:r w:rsidR="00975475">
        <w:rPr>
          <w:rFonts w:ascii="Times New Roman" w:hAnsi="Times New Roman" w:cs="Times New Roman"/>
          <w:sz w:val="28"/>
          <w:szCs w:val="28"/>
          <w:lang w:val="kk-KZ"/>
        </w:rPr>
        <w:t xml:space="preserve">ге </w:t>
      </w:r>
      <w:r w:rsidR="00193A80">
        <w:rPr>
          <w:rFonts w:ascii="Times New Roman" w:hAnsi="Times New Roman" w:cs="Times New Roman"/>
          <w:sz w:val="28"/>
          <w:szCs w:val="28"/>
          <w:lang w:val="kk-KZ"/>
        </w:rPr>
        <w:t>төмендеуінен</w:t>
      </w:r>
      <w:r w:rsidR="00165461" w:rsidRPr="00975475">
        <w:rPr>
          <w:rFonts w:ascii="Times New Roman" w:hAnsi="Times New Roman" w:cs="Times New Roman"/>
          <w:sz w:val="26"/>
          <w:szCs w:val="26"/>
          <w:lang w:val="kk-KZ"/>
        </w:rPr>
        <w:t>.</w:t>
      </w:r>
    </w:p>
    <w:p w:rsidR="00165461" w:rsidRPr="00975475" w:rsidRDefault="00165461" w:rsidP="00165461">
      <w:pPr>
        <w:pStyle w:val="a5"/>
        <w:spacing w:before="240" w:line="240" w:lineRule="auto"/>
        <w:ind w:left="284"/>
        <w:jc w:val="both"/>
        <w:rPr>
          <w:rFonts w:ascii="Times New Roman" w:hAnsi="Times New Roman" w:cs="Times New Roman"/>
          <w:sz w:val="26"/>
          <w:szCs w:val="26"/>
          <w:lang w:val="kk-KZ"/>
        </w:rPr>
      </w:pPr>
    </w:p>
    <w:p w:rsidR="00B7087E" w:rsidRPr="00975475" w:rsidRDefault="00B7087E" w:rsidP="00B7087E">
      <w:pPr>
        <w:pStyle w:val="a5"/>
        <w:tabs>
          <w:tab w:val="left" w:pos="993"/>
        </w:tabs>
        <w:spacing w:line="240" w:lineRule="auto"/>
        <w:ind w:left="709"/>
        <w:jc w:val="both"/>
        <w:rPr>
          <w:rFonts w:ascii="Times New Roman" w:hAnsi="Times New Roman" w:cs="Times New Roman"/>
          <w:sz w:val="26"/>
          <w:szCs w:val="26"/>
          <w:lang w:val="kk-KZ"/>
        </w:rPr>
      </w:pPr>
    </w:p>
    <w:p w:rsidR="00105D31" w:rsidRPr="00105D31" w:rsidRDefault="00105D31" w:rsidP="00105D31">
      <w:pPr>
        <w:pStyle w:val="a5"/>
        <w:numPr>
          <w:ilvl w:val="0"/>
          <w:numId w:val="3"/>
        </w:numPr>
        <w:spacing w:after="0" w:line="240" w:lineRule="auto"/>
        <w:rPr>
          <w:rFonts w:ascii="Times New Roman" w:hAnsi="Times New Roman" w:cs="Times New Roman"/>
          <w:b/>
          <w:sz w:val="26"/>
          <w:szCs w:val="26"/>
        </w:rPr>
      </w:pPr>
      <w:r w:rsidRPr="00105D31">
        <w:rPr>
          <w:rFonts w:ascii="Times New Roman" w:hAnsi="Times New Roman" w:cs="Times New Roman"/>
          <w:b/>
          <w:sz w:val="28"/>
          <w:szCs w:val="28"/>
          <w:lang w:val="kk-KZ"/>
        </w:rPr>
        <w:t>Өтімділік көрсеткіштері туралы мәлімет</w:t>
      </w:r>
    </w:p>
    <w:p w:rsidR="00662E60" w:rsidRPr="005C7374" w:rsidRDefault="00662E60" w:rsidP="00712A27">
      <w:pPr>
        <w:pStyle w:val="a5"/>
        <w:spacing w:after="0" w:line="240" w:lineRule="auto"/>
        <w:rPr>
          <w:rFonts w:ascii="Times New Roman" w:hAnsi="Times New Roman" w:cs="Times New Roman"/>
          <w:b/>
          <w:sz w:val="26"/>
          <w:szCs w:val="26"/>
        </w:rPr>
      </w:pPr>
    </w:p>
    <w:p w:rsidR="003E6D6E" w:rsidRPr="00666166" w:rsidRDefault="00DC272D" w:rsidP="003E6D6E">
      <w:pPr>
        <w:pStyle w:val="a5"/>
        <w:spacing w:after="0" w:line="240" w:lineRule="auto"/>
        <w:ind w:left="0"/>
        <w:jc w:val="both"/>
        <w:rPr>
          <w:rFonts w:ascii="Times New Roman" w:hAnsi="Times New Roman" w:cs="Times New Roman"/>
          <w:sz w:val="28"/>
          <w:szCs w:val="28"/>
        </w:rPr>
      </w:pPr>
      <w:r w:rsidRPr="005C7374">
        <w:rPr>
          <w:rFonts w:ascii="Times New Roman" w:hAnsi="Times New Roman" w:cs="Times New Roman"/>
          <w:sz w:val="26"/>
          <w:szCs w:val="26"/>
        </w:rPr>
        <w:tab/>
      </w:r>
      <w:r w:rsidR="00193A80">
        <w:rPr>
          <w:rFonts w:ascii="Times New Roman" w:hAnsi="Times New Roman" w:cs="Times New Roman"/>
          <w:sz w:val="28"/>
          <w:szCs w:val="28"/>
          <w:lang w:val="kk-KZ"/>
        </w:rPr>
        <w:t xml:space="preserve">2019 жылдың </w:t>
      </w:r>
      <w:r w:rsidR="003E6D6E">
        <w:rPr>
          <w:rFonts w:ascii="Times New Roman" w:hAnsi="Times New Roman" w:cs="Times New Roman"/>
          <w:sz w:val="28"/>
          <w:szCs w:val="28"/>
          <w:lang w:val="kk-KZ"/>
        </w:rPr>
        <w:t xml:space="preserve">қорытындылары бойынша қаржылық тәуелділік көрсеткіші </w:t>
      </w:r>
      <w:r w:rsidR="003E6D6E" w:rsidRPr="00666166">
        <w:rPr>
          <w:rFonts w:ascii="Times New Roman" w:hAnsi="Times New Roman" w:cs="Times New Roman"/>
          <w:sz w:val="28"/>
          <w:szCs w:val="28"/>
        </w:rPr>
        <w:t>0,05</w:t>
      </w:r>
      <w:r w:rsidR="003E6D6E">
        <w:rPr>
          <w:rFonts w:ascii="Times New Roman" w:hAnsi="Times New Roman" w:cs="Times New Roman"/>
          <w:sz w:val="28"/>
          <w:szCs w:val="28"/>
          <w:lang w:val="kk-KZ"/>
        </w:rPr>
        <w:t xml:space="preserve"> құрайды</w:t>
      </w:r>
      <w:r w:rsidR="003E6D6E" w:rsidRPr="00666166">
        <w:rPr>
          <w:rFonts w:ascii="Times New Roman" w:hAnsi="Times New Roman" w:cs="Times New Roman"/>
          <w:sz w:val="28"/>
          <w:szCs w:val="28"/>
        </w:rPr>
        <w:t xml:space="preserve">, </w:t>
      </w:r>
      <w:r w:rsidR="003E6D6E">
        <w:rPr>
          <w:rFonts w:ascii="Times New Roman" w:hAnsi="Times New Roman" w:cs="Times New Roman"/>
          <w:sz w:val="28"/>
          <w:szCs w:val="28"/>
          <w:lang w:val="kk-KZ"/>
        </w:rPr>
        <w:t xml:space="preserve">жеке капиталды шоғырланыру </w:t>
      </w:r>
      <w:r w:rsidR="003E6D6E" w:rsidRPr="00666166">
        <w:rPr>
          <w:rFonts w:ascii="Times New Roman" w:hAnsi="Times New Roman" w:cs="Times New Roman"/>
          <w:sz w:val="28"/>
          <w:szCs w:val="28"/>
        </w:rPr>
        <w:t>0,95</w:t>
      </w:r>
      <w:r w:rsidR="003E6D6E">
        <w:rPr>
          <w:rFonts w:ascii="Times New Roman" w:hAnsi="Times New Roman" w:cs="Times New Roman"/>
          <w:sz w:val="28"/>
          <w:szCs w:val="28"/>
          <w:lang w:val="kk-KZ"/>
        </w:rPr>
        <w:t xml:space="preserve"> құрайды</w:t>
      </w:r>
      <w:r w:rsidR="003E6D6E" w:rsidRPr="00666166">
        <w:rPr>
          <w:rFonts w:ascii="Times New Roman" w:hAnsi="Times New Roman" w:cs="Times New Roman"/>
          <w:sz w:val="28"/>
          <w:szCs w:val="28"/>
        </w:rPr>
        <w:t xml:space="preserve">, </w:t>
      </w:r>
      <w:r w:rsidR="003E6D6E">
        <w:rPr>
          <w:rFonts w:ascii="Times New Roman" w:hAnsi="Times New Roman" w:cs="Times New Roman"/>
          <w:sz w:val="28"/>
          <w:szCs w:val="28"/>
          <w:lang w:val="kk-KZ"/>
        </w:rPr>
        <w:t xml:space="preserve">бұл Компанияның ағымдағы қаржылық жай-күйін тұрақты және сыртқы кредиторлардан тәуелсіз деп сипаттайды.  </w:t>
      </w:r>
    </w:p>
    <w:p w:rsidR="003E6D6E" w:rsidRDefault="003E6D6E" w:rsidP="003E6D6E">
      <w:pPr>
        <w:pStyle w:val="a5"/>
        <w:spacing w:after="0" w:line="240" w:lineRule="auto"/>
        <w:ind w:left="0"/>
        <w:jc w:val="both"/>
        <w:rPr>
          <w:rFonts w:ascii="Times New Roman" w:hAnsi="Times New Roman" w:cs="Times New Roman"/>
          <w:sz w:val="28"/>
          <w:szCs w:val="28"/>
        </w:rPr>
      </w:pPr>
      <w:r w:rsidRPr="00666166">
        <w:rPr>
          <w:rFonts w:ascii="Times New Roman" w:hAnsi="Times New Roman" w:cs="Times New Roman"/>
          <w:sz w:val="28"/>
          <w:szCs w:val="28"/>
        </w:rPr>
        <w:tab/>
      </w:r>
      <w:r>
        <w:rPr>
          <w:rFonts w:ascii="Times New Roman" w:hAnsi="Times New Roman" w:cs="Times New Roman"/>
          <w:sz w:val="28"/>
          <w:szCs w:val="28"/>
          <w:lang w:val="kk-KZ"/>
        </w:rPr>
        <w:t>Ағымдағы өтімділік</w:t>
      </w:r>
      <w:r w:rsidRPr="00666166">
        <w:rPr>
          <w:rFonts w:ascii="Times New Roman" w:hAnsi="Times New Roman" w:cs="Times New Roman"/>
          <w:sz w:val="28"/>
          <w:szCs w:val="28"/>
        </w:rPr>
        <w:t xml:space="preserve"> коэффициент</w:t>
      </w:r>
      <w:r w:rsidR="00193A80">
        <w:rPr>
          <w:rFonts w:ascii="Times New Roman" w:hAnsi="Times New Roman" w:cs="Times New Roman"/>
          <w:sz w:val="28"/>
          <w:szCs w:val="28"/>
          <w:lang w:val="kk-KZ"/>
        </w:rPr>
        <w:t xml:space="preserve">інің көрсеткіші </w:t>
      </w:r>
      <w:r w:rsidR="008A251E">
        <w:rPr>
          <w:rFonts w:ascii="Times New Roman" w:hAnsi="Times New Roman" w:cs="Times New Roman"/>
          <w:sz w:val="28"/>
          <w:szCs w:val="28"/>
          <w:lang w:val="kk-KZ"/>
        </w:rPr>
        <w:t>3,</w:t>
      </w:r>
      <w:r w:rsidR="00A36E16">
        <w:rPr>
          <w:rFonts w:ascii="Times New Roman" w:hAnsi="Times New Roman" w:cs="Times New Roman"/>
          <w:sz w:val="28"/>
          <w:szCs w:val="28"/>
          <w:lang w:val="kk-KZ"/>
        </w:rPr>
        <w:t>65</w:t>
      </w:r>
      <w:r>
        <w:rPr>
          <w:rFonts w:ascii="Times New Roman" w:hAnsi="Times New Roman" w:cs="Times New Roman"/>
          <w:sz w:val="28"/>
          <w:szCs w:val="28"/>
          <w:lang w:val="kk-KZ"/>
        </w:rPr>
        <w:t xml:space="preserve"> құрайды, бұл ағымдық міндеттемелер алдында еркін ресурстар көлемінің жеткілікті болуы себепті Қоғамның ағымағы қаржылық жай-күйін оң сипаттайды</w:t>
      </w:r>
      <w:r w:rsidRPr="00666166">
        <w:rPr>
          <w:rFonts w:ascii="Times New Roman" w:hAnsi="Times New Roman" w:cs="Times New Roman"/>
          <w:sz w:val="28"/>
          <w:szCs w:val="28"/>
        </w:rPr>
        <w:t>.</w:t>
      </w:r>
    </w:p>
    <w:p w:rsidR="006B4212" w:rsidRDefault="006B4212" w:rsidP="006B4212">
      <w:pPr>
        <w:pStyle w:val="a5"/>
        <w:spacing w:after="0" w:line="240" w:lineRule="auto"/>
        <w:ind w:left="0"/>
        <w:jc w:val="both"/>
        <w:rPr>
          <w:rFonts w:ascii="Times New Roman" w:hAnsi="Times New Roman" w:cs="Times New Roman"/>
          <w:sz w:val="26"/>
          <w:szCs w:val="26"/>
          <w:lang w:val="kk-KZ"/>
        </w:rPr>
      </w:pPr>
    </w:p>
    <w:p w:rsidR="00F60206" w:rsidRDefault="00F60206" w:rsidP="006B4212">
      <w:pPr>
        <w:pStyle w:val="a5"/>
        <w:spacing w:after="0" w:line="240" w:lineRule="auto"/>
        <w:ind w:left="0"/>
        <w:jc w:val="both"/>
        <w:rPr>
          <w:rFonts w:ascii="Times New Roman" w:hAnsi="Times New Roman" w:cs="Times New Roman"/>
          <w:sz w:val="26"/>
          <w:szCs w:val="26"/>
          <w:lang w:val="kk-KZ"/>
        </w:rPr>
      </w:pPr>
    </w:p>
    <w:p w:rsidR="00F60206" w:rsidRDefault="00F60206" w:rsidP="006B4212">
      <w:pPr>
        <w:pStyle w:val="a5"/>
        <w:spacing w:after="0" w:line="240" w:lineRule="auto"/>
        <w:ind w:left="0"/>
        <w:jc w:val="both"/>
        <w:rPr>
          <w:rFonts w:ascii="Times New Roman" w:hAnsi="Times New Roman" w:cs="Times New Roman"/>
          <w:sz w:val="26"/>
          <w:szCs w:val="26"/>
          <w:lang w:val="kk-KZ"/>
        </w:rPr>
      </w:pPr>
    </w:p>
    <w:p w:rsidR="00F60206" w:rsidRDefault="00F60206" w:rsidP="006B4212">
      <w:pPr>
        <w:pStyle w:val="a5"/>
        <w:spacing w:after="0" w:line="240" w:lineRule="auto"/>
        <w:ind w:left="0"/>
        <w:jc w:val="both"/>
        <w:rPr>
          <w:rFonts w:ascii="Times New Roman" w:hAnsi="Times New Roman" w:cs="Times New Roman"/>
          <w:sz w:val="26"/>
          <w:szCs w:val="26"/>
          <w:lang w:val="kk-KZ"/>
        </w:rPr>
      </w:pPr>
    </w:p>
    <w:p w:rsidR="00F60206" w:rsidRPr="00F60206" w:rsidRDefault="00F60206" w:rsidP="006B4212">
      <w:pPr>
        <w:pStyle w:val="a5"/>
        <w:spacing w:after="0" w:line="240" w:lineRule="auto"/>
        <w:ind w:left="0"/>
        <w:jc w:val="both"/>
        <w:rPr>
          <w:rFonts w:ascii="Times New Roman" w:hAnsi="Times New Roman" w:cs="Times New Roman"/>
          <w:sz w:val="26"/>
          <w:szCs w:val="26"/>
          <w:lang w:val="kk-KZ"/>
        </w:rPr>
      </w:pPr>
    </w:p>
    <w:p w:rsidR="008E3B10" w:rsidRPr="00F60206" w:rsidRDefault="008E3B10" w:rsidP="00F60206">
      <w:pPr>
        <w:pStyle w:val="a5"/>
        <w:spacing w:after="0" w:line="240" w:lineRule="auto"/>
        <w:ind w:left="0"/>
        <w:jc w:val="center"/>
        <w:rPr>
          <w:rFonts w:ascii="Times New Roman" w:hAnsi="Times New Roman" w:cs="Times New Roman"/>
          <w:sz w:val="26"/>
          <w:szCs w:val="26"/>
          <w:lang w:val="kk-KZ"/>
        </w:rPr>
      </w:pPr>
    </w:p>
    <w:p w:rsidR="008039AD" w:rsidRPr="005C7374" w:rsidRDefault="003E6D6E" w:rsidP="00CA0723">
      <w:pPr>
        <w:pStyle w:val="a5"/>
        <w:numPr>
          <w:ilvl w:val="0"/>
          <w:numId w:val="3"/>
        </w:numPr>
        <w:spacing w:after="0" w:line="240" w:lineRule="auto"/>
        <w:rPr>
          <w:rFonts w:ascii="Times New Roman" w:hAnsi="Times New Roman" w:cs="Times New Roman"/>
          <w:b/>
          <w:sz w:val="26"/>
          <w:szCs w:val="26"/>
        </w:rPr>
      </w:pPr>
      <w:r>
        <w:rPr>
          <w:rFonts w:ascii="Times New Roman" w:hAnsi="Times New Roman" w:cs="Times New Roman"/>
          <w:b/>
          <w:sz w:val="28"/>
          <w:szCs w:val="28"/>
          <w:lang w:val="kk-KZ"/>
        </w:rPr>
        <w:t>Кірістер мен шығыстар туралы толық болжам</w:t>
      </w:r>
    </w:p>
    <w:p w:rsidR="00DD02B5" w:rsidRPr="005C7374" w:rsidRDefault="00DD02B5" w:rsidP="00DD02B5">
      <w:pPr>
        <w:pStyle w:val="a5"/>
        <w:spacing w:after="0" w:line="240" w:lineRule="auto"/>
        <w:rPr>
          <w:rFonts w:ascii="Times New Roman" w:hAnsi="Times New Roman" w:cs="Times New Roman"/>
          <w:b/>
          <w:sz w:val="26"/>
          <w:szCs w:val="26"/>
        </w:rPr>
      </w:pPr>
    </w:p>
    <w:p w:rsidR="00B83CA0" w:rsidRPr="005C7374" w:rsidRDefault="00B83CA0" w:rsidP="00C40C74">
      <w:pPr>
        <w:pStyle w:val="a5"/>
        <w:spacing w:after="0" w:line="240" w:lineRule="auto"/>
        <w:ind w:left="0"/>
        <w:jc w:val="center"/>
        <w:rPr>
          <w:rFonts w:ascii="Times New Roman" w:hAnsi="Times New Roman" w:cs="Times New Roman"/>
          <w:b/>
          <w:sz w:val="26"/>
          <w:szCs w:val="26"/>
        </w:rPr>
      </w:pPr>
    </w:p>
    <w:p w:rsidR="008A251E" w:rsidRPr="005C7374" w:rsidRDefault="008A251E" w:rsidP="004559B8">
      <w:pPr>
        <w:pStyle w:val="a5"/>
        <w:spacing w:after="0" w:line="240" w:lineRule="auto"/>
        <w:ind w:left="0"/>
        <w:rPr>
          <w:rFonts w:ascii="Times New Roman" w:hAnsi="Times New Roman" w:cs="Times New Roman"/>
          <w:b/>
          <w:sz w:val="26"/>
          <w:szCs w:val="26"/>
        </w:rPr>
      </w:pPr>
    </w:p>
    <w:p w:rsidR="008A251E" w:rsidRPr="005C7374" w:rsidRDefault="004559B8" w:rsidP="008A251E">
      <w:pPr>
        <w:pStyle w:val="a5"/>
        <w:spacing w:after="0" w:line="240" w:lineRule="auto"/>
        <w:ind w:left="0"/>
        <w:jc w:val="center"/>
        <w:rPr>
          <w:rFonts w:ascii="Times New Roman" w:hAnsi="Times New Roman" w:cs="Times New Roman"/>
          <w:b/>
          <w:noProof/>
          <w:color w:val="0F243E" w:themeColor="text2" w:themeShade="80"/>
          <w:sz w:val="26"/>
          <w:szCs w:val="26"/>
        </w:rPr>
      </w:pPr>
      <w:r>
        <w:rPr>
          <w:noProof/>
        </w:rPr>
        <w:drawing>
          <wp:inline distT="0" distB="0" distL="0" distR="0" wp14:anchorId="5E181503" wp14:editId="3FB0275A">
            <wp:extent cx="55245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251E" w:rsidRPr="008A251E" w:rsidRDefault="008A251E" w:rsidP="008A251E">
      <w:pPr>
        <w:pStyle w:val="a5"/>
        <w:tabs>
          <w:tab w:val="left" w:pos="469"/>
        </w:tabs>
        <w:spacing w:after="0" w:line="240" w:lineRule="auto"/>
        <w:ind w:left="0"/>
        <w:jc w:val="both"/>
        <w:rPr>
          <w:rFonts w:ascii="Times New Roman" w:hAnsi="Times New Roman" w:cs="Times New Roman"/>
          <w:b/>
          <w:noProof/>
          <w:color w:val="0F243E" w:themeColor="text2" w:themeShade="80"/>
          <w:sz w:val="26"/>
          <w:szCs w:val="26"/>
        </w:rPr>
      </w:pPr>
      <w:r w:rsidRPr="008A251E">
        <w:rPr>
          <w:rFonts w:ascii="Times New Roman" w:hAnsi="Times New Roman" w:cs="Times New Roman"/>
          <w:b/>
          <w:noProof/>
          <w:color w:val="0F243E" w:themeColor="text2" w:themeShade="80"/>
          <w:sz w:val="26"/>
          <w:szCs w:val="26"/>
        </w:rPr>
        <w:tab/>
      </w:r>
    </w:p>
    <w:p w:rsidR="00A15C79" w:rsidRPr="008B3DEC" w:rsidRDefault="008A251E" w:rsidP="008A251E">
      <w:pPr>
        <w:pStyle w:val="a5"/>
        <w:spacing w:after="0" w:line="240" w:lineRule="auto"/>
        <w:ind w:left="0"/>
        <w:jc w:val="both"/>
        <w:rPr>
          <w:rFonts w:ascii="Times New Roman" w:hAnsi="Times New Roman" w:cs="Times New Roman"/>
          <w:sz w:val="26"/>
          <w:szCs w:val="26"/>
          <w:lang w:val="kk-KZ"/>
        </w:rPr>
      </w:pPr>
      <w:r>
        <w:rPr>
          <w:rFonts w:ascii="Times New Roman" w:hAnsi="Times New Roman" w:cs="Times New Roman"/>
          <w:sz w:val="28"/>
          <w:szCs w:val="28"/>
          <w:lang w:val="kk-KZ"/>
        </w:rPr>
        <w:t xml:space="preserve">         </w:t>
      </w:r>
      <w:r w:rsidR="00A36E16" w:rsidRPr="008B3DEC">
        <w:rPr>
          <w:rFonts w:ascii="Times New Roman" w:hAnsi="Times New Roman" w:cs="Times New Roman"/>
          <w:sz w:val="28"/>
          <w:szCs w:val="28"/>
          <w:lang w:val="kk-KZ"/>
        </w:rPr>
        <w:t xml:space="preserve">2019 жыл </w:t>
      </w:r>
      <w:r w:rsidR="003E6D6E" w:rsidRPr="008B3DEC">
        <w:rPr>
          <w:rFonts w:ascii="Times New Roman" w:hAnsi="Times New Roman" w:cs="Times New Roman"/>
          <w:sz w:val="28"/>
          <w:szCs w:val="28"/>
          <w:lang w:val="kk-KZ"/>
        </w:rPr>
        <w:t xml:space="preserve">бойынша </w:t>
      </w:r>
      <w:r w:rsidR="00CE7F2A" w:rsidRPr="008B3DEC">
        <w:rPr>
          <w:rFonts w:ascii="Times New Roman" w:hAnsi="Times New Roman" w:cs="Times New Roman"/>
          <w:sz w:val="28"/>
          <w:szCs w:val="28"/>
          <w:lang w:val="kk-KZ"/>
        </w:rPr>
        <w:t>503</w:t>
      </w:r>
      <w:r w:rsidR="00D00746" w:rsidRPr="008B3DEC">
        <w:rPr>
          <w:rFonts w:ascii="Times New Roman" w:hAnsi="Times New Roman" w:cs="Times New Roman"/>
          <w:sz w:val="28"/>
          <w:szCs w:val="28"/>
          <w:lang w:val="kk-KZ"/>
        </w:rPr>
        <w:t xml:space="preserve"> </w:t>
      </w:r>
      <w:r w:rsidR="003E6D6E" w:rsidRPr="008B3DEC">
        <w:rPr>
          <w:rFonts w:ascii="Times New Roman" w:hAnsi="Times New Roman" w:cs="Times New Roman"/>
          <w:sz w:val="28"/>
          <w:szCs w:val="28"/>
          <w:lang w:val="kk-KZ"/>
        </w:rPr>
        <w:t xml:space="preserve">млрд. теңге мөлшеріндегі жалпы кіріс негізінен Қазақстан Республикасының Ұлттық Банкіне </w:t>
      </w:r>
      <w:r w:rsidR="00A36E16" w:rsidRPr="008B3DEC">
        <w:rPr>
          <w:rFonts w:ascii="Times New Roman" w:hAnsi="Times New Roman" w:cs="Times New Roman"/>
          <w:sz w:val="28"/>
          <w:szCs w:val="28"/>
          <w:lang w:val="kk-KZ"/>
        </w:rPr>
        <w:t>435,8</w:t>
      </w:r>
      <w:r w:rsidR="003E6D6E" w:rsidRPr="008B3DEC">
        <w:rPr>
          <w:rFonts w:ascii="Times New Roman" w:hAnsi="Times New Roman" w:cs="Times New Roman"/>
          <w:sz w:val="28"/>
          <w:szCs w:val="28"/>
          <w:lang w:val="kk-KZ"/>
        </w:rPr>
        <w:t xml:space="preserve"> млрд. теңге мөлшерінде тазартылған алтынды өткізуден және </w:t>
      </w:r>
      <w:r w:rsidR="00A36E16" w:rsidRPr="008B3DEC">
        <w:rPr>
          <w:rFonts w:ascii="Times New Roman" w:hAnsi="Times New Roman" w:cs="Times New Roman"/>
          <w:sz w:val="28"/>
          <w:szCs w:val="28"/>
          <w:lang w:val="kk-KZ"/>
        </w:rPr>
        <w:t>8,6</w:t>
      </w:r>
      <w:r w:rsidR="003E6D6E" w:rsidRPr="008B3DEC">
        <w:rPr>
          <w:rFonts w:ascii="Times New Roman" w:hAnsi="Times New Roman" w:cs="Times New Roman"/>
          <w:sz w:val="28"/>
          <w:szCs w:val="28"/>
          <w:lang w:val="kk-KZ"/>
        </w:rPr>
        <w:t xml:space="preserve"> млрд. теңге мөлшерінде металлургиялық кремнийді</w:t>
      </w:r>
      <w:r w:rsidR="00A36E16" w:rsidRPr="008B3DEC">
        <w:rPr>
          <w:rFonts w:ascii="Times New Roman" w:hAnsi="Times New Roman" w:cs="Times New Roman"/>
          <w:sz w:val="28"/>
          <w:szCs w:val="28"/>
          <w:lang w:val="kk-KZ"/>
        </w:rPr>
        <w:t>, 2</w:t>
      </w:r>
      <w:r w:rsidR="00BE6B34" w:rsidRPr="008B3DEC">
        <w:rPr>
          <w:rFonts w:ascii="Times New Roman" w:hAnsi="Times New Roman" w:cs="Times New Roman"/>
          <w:sz w:val="28"/>
          <w:szCs w:val="28"/>
          <w:lang w:val="kk-KZ"/>
        </w:rPr>
        <w:t>,7 млрд.теңге мөлшерінде тазартылған күмісті</w:t>
      </w:r>
      <w:r w:rsidR="003E6D6E" w:rsidRPr="008B3DEC">
        <w:rPr>
          <w:rFonts w:ascii="Times New Roman" w:hAnsi="Times New Roman" w:cs="Times New Roman"/>
          <w:sz w:val="28"/>
          <w:szCs w:val="28"/>
          <w:lang w:val="kk-KZ"/>
        </w:rPr>
        <w:t xml:space="preserve"> өткізуден түскен кірістер, екінші деңгейлі банктерге уақытша бос ақша қаражатын орна</w:t>
      </w:r>
      <w:r w:rsidRPr="008B3DEC">
        <w:rPr>
          <w:rFonts w:ascii="Times New Roman" w:hAnsi="Times New Roman" w:cs="Times New Roman"/>
          <w:sz w:val="28"/>
          <w:szCs w:val="28"/>
          <w:lang w:val="kk-KZ"/>
        </w:rPr>
        <w:t>ластыру нәтижесінде алынған 0,</w:t>
      </w:r>
      <w:r w:rsidR="00CE7F2A" w:rsidRPr="008B3DEC">
        <w:rPr>
          <w:rFonts w:ascii="Times New Roman" w:hAnsi="Times New Roman" w:cs="Times New Roman"/>
          <w:sz w:val="28"/>
          <w:szCs w:val="28"/>
          <w:lang w:val="kk-KZ"/>
        </w:rPr>
        <w:t>78</w:t>
      </w:r>
      <w:r w:rsidR="003E6D6E" w:rsidRPr="008B3DEC">
        <w:rPr>
          <w:rFonts w:ascii="Times New Roman" w:hAnsi="Times New Roman" w:cs="Times New Roman"/>
          <w:sz w:val="28"/>
          <w:szCs w:val="28"/>
          <w:lang w:val="kk-KZ"/>
        </w:rPr>
        <w:t xml:space="preserve"> млрд. теңге мөлшеріндегі қаржылық кірістер есебінен, сондай-ақ, </w:t>
      </w:r>
      <w:r w:rsidR="006E0CFF" w:rsidRPr="008B3DEC">
        <w:rPr>
          <w:rFonts w:ascii="Times New Roman" w:hAnsi="Times New Roman" w:cs="Times New Roman"/>
          <w:sz w:val="28"/>
          <w:szCs w:val="28"/>
          <w:lang w:val="kk-KZ"/>
        </w:rPr>
        <w:t>2,9</w:t>
      </w:r>
      <w:r w:rsidR="003E6D6E" w:rsidRPr="008B3DEC">
        <w:rPr>
          <w:rFonts w:ascii="Times New Roman" w:hAnsi="Times New Roman" w:cs="Times New Roman"/>
          <w:sz w:val="28"/>
          <w:szCs w:val="28"/>
          <w:lang w:val="kk-KZ"/>
        </w:rPr>
        <w:t xml:space="preserve"> млрд. теңге мөлшерінде өзге де кірістер алу есебінен</w:t>
      </w:r>
      <w:r w:rsidRPr="008B3DEC">
        <w:rPr>
          <w:rFonts w:ascii="Times New Roman" w:hAnsi="Times New Roman" w:cs="Times New Roman"/>
          <w:sz w:val="28"/>
          <w:szCs w:val="28"/>
          <w:lang w:val="kk-KZ"/>
        </w:rPr>
        <w:t xml:space="preserve">, сондай-ақ еншілес және тәуелді ұйымдардан </w:t>
      </w:r>
      <w:r w:rsidR="00A36E16" w:rsidRPr="008B3DEC">
        <w:rPr>
          <w:rFonts w:ascii="Times New Roman" w:hAnsi="Times New Roman" w:cs="Times New Roman"/>
          <w:sz w:val="28"/>
          <w:szCs w:val="28"/>
          <w:lang w:val="kk-KZ"/>
        </w:rPr>
        <w:t>51</w:t>
      </w:r>
      <w:r w:rsidR="00D00746" w:rsidRPr="008B3DEC">
        <w:rPr>
          <w:rFonts w:ascii="Times New Roman" w:hAnsi="Times New Roman" w:cs="Times New Roman"/>
          <w:sz w:val="28"/>
          <w:szCs w:val="28"/>
          <w:lang w:val="kk-KZ"/>
        </w:rPr>
        <w:t>,</w:t>
      </w:r>
      <w:r w:rsidR="00A36E16" w:rsidRPr="008B3DEC">
        <w:rPr>
          <w:rFonts w:ascii="Times New Roman" w:hAnsi="Times New Roman" w:cs="Times New Roman"/>
          <w:sz w:val="28"/>
          <w:szCs w:val="28"/>
          <w:lang w:val="kk-KZ"/>
        </w:rPr>
        <w:t>6</w:t>
      </w:r>
      <w:r w:rsidRPr="008B3DEC">
        <w:rPr>
          <w:rFonts w:ascii="Times New Roman" w:hAnsi="Times New Roman" w:cs="Times New Roman"/>
          <w:sz w:val="28"/>
          <w:szCs w:val="28"/>
          <w:lang w:val="kk-KZ"/>
        </w:rPr>
        <w:t xml:space="preserve"> млрд.теңге мөлшерінде</w:t>
      </w:r>
      <w:r w:rsidR="00115045" w:rsidRPr="008B3DEC">
        <w:rPr>
          <w:rFonts w:ascii="Times New Roman" w:hAnsi="Times New Roman" w:cs="Times New Roman"/>
          <w:sz w:val="28"/>
          <w:szCs w:val="28"/>
          <w:lang w:val="kk-KZ"/>
        </w:rPr>
        <w:t xml:space="preserve"> кірістер алу есебінен</w:t>
      </w:r>
      <w:r w:rsidR="003E6D6E" w:rsidRPr="008B3DEC">
        <w:rPr>
          <w:rFonts w:ascii="Times New Roman" w:hAnsi="Times New Roman" w:cs="Times New Roman"/>
          <w:sz w:val="28"/>
          <w:szCs w:val="28"/>
          <w:lang w:val="kk-KZ"/>
        </w:rPr>
        <w:t xml:space="preserve"> қалыптасқан.</w:t>
      </w:r>
    </w:p>
    <w:p w:rsidR="00C038F0" w:rsidRPr="008B3DEC" w:rsidRDefault="003E6D6E" w:rsidP="00CE7F2A">
      <w:pPr>
        <w:pStyle w:val="a5"/>
        <w:spacing w:after="0" w:line="240" w:lineRule="auto"/>
        <w:ind w:left="0" w:firstLine="708"/>
        <w:jc w:val="both"/>
        <w:rPr>
          <w:rFonts w:ascii="Times New Roman" w:hAnsi="Times New Roman" w:cs="Times New Roman"/>
          <w:sz w:val="28"/>
          <w:szCs w:val="28"/>
          <w:lang w:val="kk-KZ"/>
        </w:rPr>
      </w:pPr>
      <w:r w:rsidRPr="008B3DEC">
        <w:rPr>
          <w:rFonts w:ascii="Times New Roman" w:hAnsi="Times New Roman" w:cs="Times New Roman"/>
          <w:sz w:val="28"/>
          <w:szCs w:val="28"/>
          <w:lang w:val="kk-KZ"/>
        </w:rPr>
        <w:t>Компанияның шоғырла</w:t>
      </w:r>
      <w:r w:rsidR="00CE7F2A" w:rsidRPr="008B3DEC">
        <w:rPr>
          <w:rFonts w:ascii="Times New Roman" w:hAnsi="Times New Roman" w:cs="Times New Roman"/>
          <w:sz w:val="28"/>
          <w:szCs w:val="28"/>
          <w:lang w:val="kk-KZ"/>
        </w:rPr>
        <w:t>ндырылған шығыстары 2019 жылы 462,8</w:t>
      </w:r>
      <w:r w:rsidRPr="008B3DEC">
        <w:rPr>
          <w:rFonts w:ascii="Times New Roman" w:hAnsi="Times New Roman" w:cs="Times New Roman"/>
          <w:sz w:val="28"/>
          <w:szCs w:val="28"/>
          <w:lang w:val="kk-KZ"/>
        </w:rPr>
        <w:t xml:space="preserve"> млрд. теңгені құрады және ол негізінен алтын құрамдас шикізат сатып алу, алтынды тазарту кезінде жұмсалатын шығындарды, металлургиялық кремний өндіру бойынша шығындарды, жалпы және әкімшілік шығыстарды, тасымалдау және өткізу бойынша шығыстарды және өзге де операциялық емес шығыстарды қамтиды.  </w:t>
      </w:r>
    </w:p>
    <w:p w:rsidR="003E6D6E" w:rsidRPr="00CB010C" w:rsidRDefault="00CE7F2A" w:rsidP="003E6D6E">
      <w:pPr>
        <w:pStyle w:val="a5"/>
        <w:spacing w:after="0" w:line="240" w:lineRule="auto"/>
        <w:ind w:left="0" w:firstLine="708"/>
        <w:jc w:val="both"/>
        <w:rPr>
          <w:rFonts w:ascii="Times New Roman" w:hAnsi="Times New Roman" w:cs="Times New Roman"/>
          <w:sz w:val="28"/>
          <w:szCs w:val="28"/>
          <w:lang w:val="kk-KZ"/>
        </w:rPr>
      </w:pPr>
      <w:r w:rsidRPr="008B3DEC">
        <w:rPr>
          <w:rFonts w:ascii="Times New Roman" w:hAnsi="Times New Roman" w:cs="Times New Roman"/>
          <w:sz w:val="28"/>
          <w:szCs w:val="28"/>
          <w:lang w:val="kk-KZ"/>
        </w:rPr>
        <w:t>2019 жылы</w:t>
      </w:r>
      <w:r w:rsidR="003E6D6E" w:rsidRPr="008B3DEC">
        <w:rPr>
          <w:rFonts w:ascii="Times New Roman" w:hAnsi="Times New Roman" w:cs="Times New Roman"/>
          <w:sz w:val="28"/>
          <w:szCs w:val="28"/>
          <w:lang w:val="kk-KZ"/>
        </w:rPr>
        <w:t xml:space="preserve"> жалпы шығыс </w:t>
      </w:r>
      <w:r w:rsidRPr="008B3DEC">
        <w:rPr>
          <w:rFonts w:ascii="Times New Roman" w:hAnsi="Times New Roman" w:cs="Times New Roman"/>
          <w:sz w:val="28"/>
          <w:szCs w:val="28"/>
          <w:lang w:val="kk-KZ"/>
        </w:rPr>
        <w:t>462,8</w:t>
      </w:r>
      <w:r w:rsidR="003E6D6E" w:rsidRPr="008B3DEC">
        <w:rPr>
          <w:rFonts w:ascii="Times New Roman" w:hAnsi="Times New Roman" w:cs="Times New Roman"/>
          <w:sz w:val="28"/>
          <w:szCs w:val="28"/>
          <w:lang w:val="kk-KZ"/>
        </w:rPr>
        <w:t xml:space="preserve"> млрд. теңге </w:t>
      </w:r>
      <w:r w:rsidRPr="008B3DEC">
        <w:rPr>
          <w:rFonts w:ascii="Times New Roman" w:hAnsi="Times New Roman" w:cs="Times New Roman"/>
          <w:sz w:val="28"/>
          <w:szCs w:val="28"/>
          <w:lang w:val="kk-KZ"/>
        </w:rPr>
        <w:t>құрады,</w:t>
      </w:r>
      <w:r w:rsidR="003E6D6E" w:rsidRPr="008B3DEC">
        <w:rPr>
          <w:rFonts w:ascii="Times New Roman" w:hAnsi="Times New Roman" w:cs="Times New Roman"/>
          <w:sz w:val="28"/>
          <w:szCs w:val="28"/>
          <w:lang w:val="kk-KZ"/>
        </w:rPr>
        <w:t xml:space="preserve"> және ол </w:t>
      </w:r>
      <w:r w:rsidR="00465334" w:rsidRPr="008B3DEC">
        <w:rPr>
          <w:rFonts w:ascii="Times New Roman" w:hAnsi="Times New Roman" w:cs="Times New Roman"/>
          <w:sz w:val="28"/>
          <w:szCs w:val="28"/>
          <w:lang w:val="kk-KZ"/>
        </w:rPr>
        <w:t>4</w:t>
      </w:r>
      <w:r w:rsidR="008B3DEC" w:rsidRPr="008B3DEC">
        <w:rPr>
          <w:rFonts w:ascii="Times New Roman" w:hAnsi="Times New Roman" w:cs="Times New Roman"/>
          <w:sz w:val="28"/>
          <w:szCs w:val="28"/>
          <w:lang w:val="kk-KZ"/>
        </w:rPr>
        <w:t>44,2</w:t>
      </w:r>
      <w:r w:rsidR="003E6D6E" w:rsidRPr="008B3DEC">
        <w:rPr>
          <w:rFonts w:ascii="Times New Roman" w:hAnsi="Times New Roman" w:cs="Times New Roman"/>
          <w:sz w:val="28"/>
          <w:szCs w:val="28"/>
          <w:lang w:val="kk-KZ"/>
        </w:rPr>
        <w:t xml:space="preserve"> млрд. теңге мөлшерінде ал</w:t>
      </w:r>
      <w:r w:rsidRPr="008B3DEC">
        <w:rPr>
          <w:rFonts w:ascii="Times New Roman" w:hAnsi="Times New Roman" w:cs="Times New Roman"/>
          <w:sz w:val="28"/>
          <w:szCs w:val="28"/>
          <w:lang w:val="kk-KZ"/>
        </w:rPr>
        <w:t xml:space="preserve">тын құрамдас шикізат сатып алу </w:t>
      </w:r>
      <w:r w:rsidR="003E6D6E" w:rsidRPr="008B3DEC">
        <w:rPr>
          <w:rFonts w:ascii="Times New Roman" w:hAnsi="Times New Roman" w:cs="Times New Roman"/>
          <w:sz w:val="28"/>
          <w:szCs w:val="28"/>
          <w:lang w:val="kk-KZ"/>
        </w:rPr>
        <w:t>шығыстарды және тазартылған алтын мен металлургиялық кремний өндірі</w:t>
      </w:r>
      <w:r w:rsidR="006E0CFF" w:rsidRPr="008B3DEC">
        <w:rPr>
          <w:rFonts w:ascii="Times New Roman" w:hAnsi="Times New Roman" w:cs="Times New Roman"/>
          <w:sz w:val="28"/>
          <w:szCs w:val="28"/>
          <w:lang w:val="kk-KZ"/>
        </w:rPr>
        <w:t>сінде ескерілген шығындар</w:t>
      </w:r>
      <w:r w:rsidR="00D35B9F" w:rsidRPr="008B3DEC">
        <w:rPr>
          <w:rFonts w:ascii="Times New Roman" w:hAnsi="Times New Roman" w:cs="Times New Roman"/>
          <w:sz w:val="28"/>
          <w:szCs w:val="28"/>
          <w:lang w:val="kk-KZ"/>
        </w:rPr>
        <w:t xml:space="preserve">, </w:t>
      </w:r>
      <w:r w:rsidR="008B3DEC" w:rsidRPr="008B3DEC">
        <w:rPr>
          <w:rFonts w:ascii="Times New Roman" w:hAnsi="Times New Roman" w:cs="Times New Roman"/>
          <w:sz w:val="28"/>
          <w:szCs w:val="28"/>
          <w:lang w:val="kk-KZ"/>
        </w:rPr>
        <w:t>4</w:t>
      </w:r>
      <w:r w:rsidR="003E6D6E" w:rsidRPr="008B3DEC">
        <w:rPr>
          <w:rFonts w:ascii="Times New Roman" w:hAnsi="Times New Roman" w:cs="Times New Roman"/>
          <w:sz w:val="28"/>
          <w:szCs w:val="28"/>
          <w:lang w:val="kk-KZ"/>
        </w:rPr>
        <w:t xml:space="preserve"> млрд. теңге мөлшерінде Қоғамның корпоративтік орталығы мен еншілес ұйымдарының жалп</w:t>
      </w:r>
      <w:r w:rsidR="00E12195" w:rsidRPr="008B3DEC">
        <w:rPr>
          <w:rFonts w:ascii="Times New Roman" w:hAnsi="Times New Roman" w:cs="Times New Roman"/>
          <w:sz w:val="28"/>
          <w:szCs w:val="28"/>
          <w:lang w:val="kk-KZ"/>
        </w:rPr>
        <w:t>ы жән</w:t>
      </w:r>
      <w:r w:rsidR="006E0CFF" w:rsidRPr="008B3DEC">
        <w:rPr>
          <w:rFonts w:ascii="Times New Roman" w:hAnsi="Times New Roman" w:cs="Times New Roman"/>
          <w:sz w:val="28"/>
          <w:szCs w:val="28"/>
          <w:lang w:val="kk-KZ"/>
        </w:rPr>
        <w:t>е әкімшілік шығыстары</w:t>
      </w:r>
      <w:r w:rsidR="00E12195" w:rsidRPr="008B3DEC">
        <w:rPr>
          <w:rFonts w:ascii="Times New Roman" w:hAnsi="Times New Roman" w:cs="Times New Roman"/>
          <w:sz w:val="28"/>
          <w:szCs w:val="28"/>
          <w:lang w:val="kk-KZ"/>
        </w:rPr>
        <w:t xml:space="preserve">, </w:t>
      </w:r>
      <w:r w:rsidR="006E0CFF" w:rsidRPr="008B3DEC">
        <w:rPr>
          <w:rFonts w:ascii="Times New Roman" w:hAnsi="Times New Roman" w:cs="Times New Roman"/>
          <w:sz w:val="28"/>
          <w:szCs w:val="28"/>
          <w:lang w:val="kk-KZ"/>
        </w:rPr>
        <w:t>0,38</w:t>
      </w:r>
      <w:r w:rsidR="003E6D6E" w:rsidRPr="008B3DEC">
        <w:rPr>
          <w:rFonts w:ascii="Times New Roman" w:hAnsi="Times New Roman" w:cs="Times New Roman"/>
          <w:sz w:val="28"/>
          <w:szCs w:val="28"/>
          <w:lang w:val="kk-KZ"/>
        </w:rPr>
        <w:t xml:space="preserve"> млрд. теңге мөлшерінде ө</w:t>
      </w:r>
      <w:r w:rsidR="006E0CFF" w:rsidRPr="008B3DEC">
        <w:rPr>
          <w:rFonts w:ascii="Times New Roman" w:hAnsi="Times New Roman" w:cs="Times New Roman"/>
          <w:sz w:val="28"/>
          <w:szCs w:val="28"/>
          <w:lang w:val="kk-KZ"/>
        </w:rPr>
        <w:t>ткізуге арналған шығыстар</w:t>
      </w:r>
      <w:r w:rsidR="00E12195" w:rsidRPr="008B3DEC">
        <w:rPr>
          <w:rFonts w:ascii="Times New Roman" w:hAnsi="Times New Roman" w:cs="Times New Roman"/>
          <w:sz w:val="28"/>
          <w:szCs w:val="28"/>
          <w:lang w:val="kk-KZ"/>
        </w:rPr>
        <w:t xml:space="preserve">ы, </w:t>
      </w:r>
      <w:r w:rsidR="008B3DEC" w:rsidRPr="008B3DEC">
        <w:rPr>
          <w:rFonts w:ascii="Times New Roman" w:hAnsi="Times New Roman" w:cs="Times New Roman"/>
          <w:sz w:val="28"/>
          <w:szCs w:val="28"/>
          <w:lang w:val="kk-KZ"/>
        </w:rPr>
        <w:t>мөлшеріндегі активтердің құнсыздануы 12,7 млрд. тенге құрады, 1,3</w:t>
      </w:r>
      <w:r w:rsidR="003E6D6E" w:rsidRPr="008B3DEC">
        <w:rPr>
          <w:rFonts w:ascii="Times New Roman" w:hAnsi="Times New Roman" w:cs="Times New Roman"/>
          <w:sz w:val="28"/>
          <w:szCs w:val="28"/>
          <w:lang w:val="kk-KZ"/>
        </w:rPr>
        <w:t xml:space="preserve"> млрд. теңге мөлшерінде өзге шығыстары қ</w:t>
      </w:r>
      <w:r w:rsidR="006E0CFF" w:rsidRPr="008B3DEC">
        <w:rPr>
          <w:rFonts w:ascii="Times New Roman" w:hAnsi="Times New Roman" w:cs="Times New Roman"/>
          <w:sz w:val="28"/>
          <w:szCs w:val="28"/>
          <w:lang w:val="kk-KZ"/>
        </w:rPr>
        <w:t>ұрады</w:t>
      </w:r>
      <w:r w:rsidR="003E6D6E" w:rsidRPr="008B3DEC">
        <w:rPr>
          <w:rFonts w:ascii="Times New Roman" w:hAnsi="Times New Roman" w:cs="Times New Roman"/>
          <w:sz w:val="28"/>
          <w:szCs w:val="28"/>
          <w:lang w:val="kk-KZ"/>
        </w:rPr>
        <w:t>.</w:t>
      </w:r>
      <w:r w:rsidR="003E6D6E">
        <w:rPr>
          <w:rFonts w:ascii="Times New Roman" w:hAnsi="Times New Roman" w:cs="Times New Roman"/>
          <w:sz w:val="28"/>
          <w:szCs w:val="28"/>
          <w:lang w:val="kk-KZ"/>
        </w:rPr>
        <w:t xml:space="preserve"> </w:t>
      </w:r>
    </w:p>
    <w:sectPr w:rsidR="003E6D6E" w:rsidRPr="00CB010C" w:rsidSect="00BD7719">
      <w:footerReference w:type="even" r:id="rId11"/>
      <w:footerReference w:type="default" r:id="rId12"/>
      <w:footerReference w:type="first" r:id="rId13"/>
      <w:pgSz w:w="11906" w:h="16838"/>
      <w:pgMar w:top="1134" w:right="850"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E3" w:rsidRDefault="005431E3" w:rsidP="00BA39CD">
      <w:pPr>
        <w:spacing w:after="0" w:line="240" w:lineRule="auto"/>
      </w:pPr>
      <w:r>
        <w:separator/>
      </w:r>
    </w:p>
  </w:endnote>
  <w:endnote w:type="continuationSeparator" w:id="0">
    <w:p w:rsidR="005431E3" w:rsidRDefault="005431E3" w:rsidP="00BA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35067"/>
      <w:docPartObj>
        <w:docPartGallery w:val="Page Numbers (Bottom of Page)"/>
        <w:docPartUnique/>
      </w:docPartObj>
    </w:sdtPr>
    <w:sdtContent>
      <w:p w:rsidR="005431E3" w:rsidRDefault="005431E3">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5431E3" w:rsidRDefault="005431E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35065"/>
      <w:docPartObj>
        <w:docPartGallery w:val="Page Numbers (Bottom of Page)"/>
        <w:docPartUnique/>
      </w:docPartObj>
    </w:sdtPr>
    <w:sdtContent>
      <w:p w:rsidR="005431E3" w:rsidRDefault="005431E3">
        <w:pPr>
          <w:pStyle w:val="a9"/>
          <w:jc w:val="right"/>
        </w:pPr>
        <w:r>
          <w:fldChar w:fldCharType="begin"/>
        </w:r>
        <w:r>
          <w:instrText xml:space="preserve"> PAGE   \* MERGEFORMAT </w:instrText>
        </w:r>
        <w:r>
          <w:fldChar w:fldCharType="separate"/>
        </w:r>
        <w:r>
          <w:rPr>
            <w:noProof/>
          </w:rPr>
          <w:t>3</w:t>
        </w:r>
        <w:r>
          <w:rPr>
            <w:noProof/>
          </w:rPr>
          <w:fldChar w:fldCharType="end"/>
        </w:r>
      </w:p>
    </w:sdtContent>
  </w:sdt>
  <w:p w:rsidR="005431E3" w:rsidRDefault="005431E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35066"/>
      <w:docPartObj>
        <w:docPartGallery w:val="Page Numbers (Bottom of Page)"/>
        <w:docPartUnique/>
      </w:docPartObj>
    </w:sdtPr>
    <w:sdtContent>
      <w:p w:rsidR="005431E3" w:rsidRDefault="005431E3">
        <w:pPr>
          <w:pStyle w:val="a9"/>
          <w:jc w:val="right"/>
        </w:pPr>
        <w:r>
          <w:fldChar w:fldCharType="begin"/>
        </w:r>
        <w:r>
          <w:instrText xml:space="preserve"> PAGE   \* MERGEFORMAT </w:instrText>
        </w:r>
        <w:r>
          <w:fldChar w:fldCharType="separate"/>
        </w:r>
        <w:r w:rsidR="00C723DB">
          <w:rPr>
            <w:noProof/>
          </w:rPr>
          <w:t>1</w:t>
        </w:r>
        <w:r>
          <w:rPr>
            <w:noProof/>
          </w:rPr>
          <w:fldChar w:fldCharType="end"/>
        </w:r>
      </w:p>
    </w:sdtContent>
  </w:sdt>
  <w:p w:rsidR="005431E3" w:rsidRDefault="005431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E3" w:rsidRDefault="005431E3" w:rsidP="00BA39CD">
      <w:pPr>
        <w:spacing w:after="0" w:line="240" w:lineRule="auto"/>
      </w:pPr>
      <w:r>
        <w:separator/>
      </w:r>
    </w:p>
  </w:footnote>
  <w:footnote w:type="continuationSeparator" w:id="0">
    <w:p w:rsidR="005431E3" w:rsidRDefault="005431E3" w:rsidP="00BA3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EDB"/>
    <w:multiLevelType w:val="hybridMultilevel"/>
    <w:tmpl w:val="A2842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97956"/>
    <w:multiLevelType w:val="hybridMultilevel"/>
    <w:tmpl w:val="35542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345FE8"/>
    <w:multiLevelType w:val="hybridMultilevel"/>
    <w:tmpl w:val="287EEDB6"/>
    <w:lvl w:ilvl="0" w:tplc="04190001">
      <w:start w:val="1"/>
      <w:numFmt w:val="bullet"/>
      <w:lvlText w:val=""/>
      <w:lvlJc w:val="left"/>
      <w:pPr>
        <w:tabs>
          <w:tab w:val="num" w:pos="360"/>
        </w:tabs>
        <w:ind w:left="360" w:hanging="360"/>
      </w:pPr>
      <w:rPr>
        <w:rFonts w:ascii="Symbol" w:hAnsi="Symbol" w:hint="default"/>
      </w:rPr>
    </w:lvl>
    <w:lvl w:ilvl="1" w:tplc="01A80A58" w:tentative="1">
      <w:start w:val="1"/>
      <w:numFmt w:val="bullet"/>
      <w:lvlText w:val=""/>
      <w:lvlJc w:val="left"/>
      <w:pPr>
        <w:tabs>
          <w:tab w:val="num" w:pos="1080"/>
        </w:tabs>
        <w:ind w:left="1080" w:hanging="360"/>
      </w:pPr>
      <w:rPr>
        <w:rFonts w:ascii="Wingdings" w:hAnsi="Wingdings" w:hint="default"/>
      </w:rPr>
    </w:lvl>
    <w:lvl w:ilvl="2" w:tplc="53B84100" w:tentative="1">
      <w:start w:val="1"/>
      <w:numFmt w:val="bullet"/>
      <w:lvlText w:val=""/>
      <w:lvlJc w:val="left"/>
      <w:pPr>
        <w:tabs>
          <w:tab w:val="num" w:pos="1800"/>
        </w:tabs>
        <w:ind w:left="1800" w:hanging="360"/>
      </w:pPr>
      <w:rPr>
        <w:rFonts w:ascii="Wingdings" w:hAnsi="Wingdings" w:hint="default"/>
      </w:rPr>
    </w:lvl>
    <w:lvl w:ilvl="3" w:tplc="FB1E6BB4" w:tentative="1">
      <w:start w:val="1"/>
      <w:numFmt w:val="bullet"/>
      <w:lvlText w:val=""/>
      <w:lvlJc w:val="left"/>
      <w:pPr>
        <w:tabs>
          <w:tab w:val="num" w:pos="2520"/>
        </w:tabs>
        <w:ind w:left="2520" w:hanging="360"/>
      </w:pPr>
      <w:rPr>
        <w:rFonts w:ascii="Wingdings" w:hAnsi="Wingdings" w:hint="default"/>
      </w:rPr>
    </w:lvl>
    <w:lvl w:ilvl="4" w:tplc="60EEF2FC" w:tentative="1">
      <w:start w:val="1"/>
      <w:numFmt w:val="bullet"/>
      <w:lvlText w:val=""/>
      <w:lvlJc w:val="left"/>
      <w:pPr>
        <w:tabs>
          <w:tab w:val="num" w:pos="3240"/>
        </w:tabs>
        <w:ind w:left="3240" w:hanging="360"/>
      </w:pPr>
      <w:rPr>
        <w:rFonts w:ascii="Wingdings" w:hAnsi="Wingdings" w:hint="default"/>
      </w:rPr>
    </w:lvl>
    <w:lvl w:ilvl="5" w:tplc="58B6B01A" w:tentative="1">
      <w:start w:val="1"/>
      <w:numFmt w:val="bullet"/>
      <w:lvlText w:val=""/>
      <w:lvlJc w:val="left"/>
      <w:pPr>
        <w:tabs>
          <w:tab w:val="num" w:pos="3960"/>
        </w:tabs>
        <w:ind w:left="3960" w:hanging="360"/>
      </w:pPr>
      <w:rPr>
        <w:rFonts w:ascii="Wingdings" w:hAnsi="Wingdings" w:hint="default"/>
      </w:rPr>
    </w:lvl>
    <w:lvl w:ilvl="6" w:tplc="7AF233CA" w:tentative="1">
      <w:start w:val="1"/>
      <w:numFmt w:val="bullet"/>
      <w:lvlText w:val=""/>
      <w:lvlJc w:val="left"/>
      <w:pPr>
        <w:tabs>
          <w:tab w:val="num" w:pos="4680"/>
        </w:tabs>
        <w:ind w:left="4680" w:hanging="360"/>
      </w:pPr>
      <w:rPr>
        <w:rFonts w:ascii="Wingdings" w:hAnsi="Wingdings" w:hint="default"/>
      </w:rPr>
    </w:lvl>
    <w:lvl w:ilvl="7" w:tplc="4A4EE364" w:tentative="1">
      <w:start w:val="1"/>
      <w:numFmt w:val="bullet"/>
      <w:lvlText w:val=""/>
      <w:lvlJc w:val="left"/>
      <w:pPr>
        <w:tabs>
          <w:tab w:val="num" w:pos="5400"/>
        </w:tabs>
        <w:ind w:left="5400" w:hanging="360"/>
      </w:pPr>
      <w:rPr>
        <w:rFonts w:ascii="Wingdings" w:hAnsi="Wingdings" w:hint="default"/>
      </w:rPr>
    </w:lvl>
    <w:lvl w:ilvl="8" w:tplc="0DAA7638" w:tentative="1">
      <w:start w:val="1"/>
      <w:numFmt w:val="bullet"/>
      <w:lvlText w:val=""/>
      <w:lvlJc w:val="left"/>
      <w:pPr>
        <w:tabs>
          <w:tab w:val="num" w:pos="6120"/>
        </w:tabs>
        <w:ind w:left="6120" w:hanging="360"/>
      </w:pPr>
      <w:rPr>
        <w:rFonts w:ascii="Wingdings" w:hAnsi="Wingdings" w:hint="default"/>
      </w:rPr>
    </w:lvl>
  </w:abstractNum>
  <w:abstractNum w:abstractNumId="3">
    <w:nsid w:val="09787CE5"/>
    <w:multiLevelType w:val="hybridMultilevel"/>
    <w:tmpl w:val="5BA66C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C4321"/>
    <w:multiLevelType w:val="hybridMultilevel"/>
    <w:tmpl w:val="232C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14A27"/>
    <w:multiLevelType w:val="hybridMultilevel"/>
    <w:tmpl w:val="D92E6EC6"/>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696B19"/>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419E4"/>
    <w:multiLevelType w:val="hybridMultilevel"/>
    <w:tmpl w:val="E2EE8648"/>
    <w:lvl w:ilvl="0" w:tplc="0E32F1B4">
      <w:start w:val="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B24EC2"/>
    <w:multiLevelType w:val="hybridMultilevel"/>
    <w:tmpl w:val="3A88BD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34481A"/>
    <w:multiLevelType w:val="hybridMultilevel"/>
    <w:tmpl w:val="14D23C4C"/>
    <w:lvl w:ilvl="0" w:tplc="04190009">
      <w:start w:val="1"/>
      <w:numFmt w:val="bullet"/>
      <w:lvlText w:val=""/>
      <w:lvlJc w:val="left"/>
      <w:pPr>
        <w:tabs>
          <w:tab w:val="num" w:pos="720"/>
        </w:tabs>
        <w:ind w:left="720" w:hanging="360"/>
      </w:pPr>
      <w:rPr>
        <w:rFonts w:ascii="Wingdings" w:hAnsi="Wingdings" w:hint="default"/>
      </w:rPr>
    </w:lvl>
    <w:lvl w:ilvl="1" w:tplc="09463F46" w:tentative="1">
      <w:start w:val="1"/>
      <w:numFmt w:val="bullet"/>
      <w:lvlText w:val=""/>
      <w:lvlJc w:val="left"/>
      <w:pPr>
        <w:tabs>
          <w:tab w:val="num" w:pos="1440"/>
        </w:tabs>
        <w:ind w:left="1440" w:hanging="360"/>
      </w:pPr>
      <w:rPr>
        <w:rFonts w:ascii="Wingdings" w:hAnsi="Wingdings" w:hint="default"/>
      </w:rPr>
    </w:lvl>
    <w:lvl w:ilvl="2" w:tplc="C122D63A" w:tentative="1">
      <w:start w:val="1"/>
      <w:numFmt w:val="bullet"/>
      <w:lvlText w:val=""/>
      <w:lvlJc w:val="left"/>
      <w:pPr>
        <w:tabs>
          <w:tab w:val="num" w:pos="2160"/>
        </w:tabs>
        <w:ind w:left="2160" w:hanging="360"/>
      </w:pPr>
      <w:rPr>
        <w:rFonts w:ascii="Wingdings" w:hAnsi="Wingdings" w:hint="default"/>
      </w:rPr>
    </w:lvl>
    <w:lvl w:ilvl="3" w:tplc="FA3217CE" w:tentative="1">
      <w:start w:val="1"/>
      <w:numFmt w:val="bullet"/>
      <w:lvlText w:val=""/>
      <w:lvlJc w:val="left"/>
      <w:pPr>
        <w:tabs>
          <w:tab w:val="num" w:pos="2880"/>
        </w:tabs>
        <w:ind w:left="2880" w:hanging="360"/>
      </w:pPr>
      <w:rPr>
        <w:rFonts w:ascii="Wingdings" w:hAnsi="Wingdings" w:hint="default"/>
      </w:rPr>
    </w:lvl>
    <w:lvl w:ilvl="4" w:tplc="AFC4A3DA" w:tentative="1">
      <w:start w:val="1"/>
      <w:numFmt w:val="bullet"/>
      <w:lvlText w:val=""/>
      <w:lvlJc w:val="left"/>
      <w:pPr>
        <w:tabs>
          <w:tab w:val="num" w:pos="3600"/>
        </w:tabs>
        <w:ind w:left="3600" w:hanging="360"/>
      </w:pPr>
      <w:rPr>
        <w:rFonts w:ascii="Wingdings" w:hAnsi="Wingdings" w:hint="default"/>
      </w:rPr>
    </w:lvl>
    <w:lvl w:ilvl="5" w:tplc="6150CCA0" w:tentative="1">
      <w:start w:val="1"/>
      <w:numFmt w:val="bullet"/>
      <w:lvlText w:val=""/>
      <w:lvlJc w:val="left"/>
      <w:pPr>
        <w:tabs>
          <w:tab w:val="num" w:pos="4320"/>
        </w:tabs>
        <w:ind w:left="4320" w:hanging="360"/>
      </w:pPr>
      <w:rPr>
        <w:rFonts w:ascii="Wingdings" w:hAnsi="Wingdings" w:hint="default"/>
      </w:rPr>
    </w:lvl>
    <w:lvl w:ilvl="6" w:tplc="C950ACB8" w:tentative="1">
      <w:start w:val="1"/>
      <w:numFmt w:val="bullet"/>
      <w:lvlText w:val=""/>
      <w:lvlJc w:val="left"/>
      <w:pPr>
        <w:tabs>
          <w:tab w:val="num" w:pos="5040"/>
        </w:tabs>
        <w:ind w:left="5040" w:hanging="360"/>
      </w:pPr>
      <w:rPr>
        <w:rFonts w:ascii="Wingdings" w:hAnsi="Wingdings" w:hint="default"/>
      </w:rPr>
    </w:lvl>
    <w:lvl w:ilvl="7" w:tplc="97C869AC" w:tentative="1">
      <w:start w:val="1"/>
      <w:numFmt w:val="bullet"/>
      <w:lvlText w:val=""/>
      <w:lvlJc w:val="left"/>
      <w:pPr>
        <w:tabs>
          <w:tab w:val="num" w:pos="5760"/>
        </w:tabs>
        <w:ind w:left="5760" w:hanging="360"/>
      </w:pPr>
      <w:rPr>
        <w:rFonts w:ascii="Wingdings" w:hAnsi="Wingdings" w:hint="default"/>
      </w:rPr>
    </w:lvl>
    <w:lvl w:ilvl="8" w:tplc="462A4550" w:tentative="1">
      <w:start w:val="1"/>
      <w:numFmt w:val="bullet"/>
      <w:lvlText w:val=""/>
      <w:lvlJc w:val="left"/>
      <w:pPr>
        <w:tabs>
          <w:tab w:val="num" w:pos="6480"/>
        </w:tabs>
        <w:ind w:left="6480" w:hanging="360"/>
      </w:pPr>
      <w:rPr>
        <w:rFonts w:ascii="Wingdings" w:hAnsi="Wingdings" w:hint="default"/>
      </w:rPr>
    </w:lvl>
  </w:abstractNum>
  <w:abstractNum w:abstractNumId="10">
    <w:nsid w:val="29EF6C98"/>
    <w:multiLevelType w:val="multilevel"/>
    <w:tmpl w:val="89AAABB6"/>
    <w:lvl w:ilvl="0">
      <w:start w:val="5"/>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2C740A52"/>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534A1"/>
    <w:multiLevelType w:val="hybridMultilevel"/>
    <w:tmpl w:val="3A7064D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2B05257"/>
    <w:multiLevelType w:val="hybridMultilevel"/>
    <w:tmpl w:val="1BB656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840249"/>
    <w:multiLevelType w:val="hybridMultilevel"/>
    <w:tmpl w:val="B48AA9A2"/>
    <w:lvl w:ilvl="0" w:tplc="0419000D">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5">
    <w:nsid w:val="3395250F"/>
    <w:multiLevelType w:val="hybridMultilevel"/>
    <w:tmpl w:val="E55CB1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196A6F"/>
    <w:multiLevelType w:val="hybridMultilevel"/>
    <w:tmpl w:val="28CA2912"/>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E9057E6"/>
    <w:multiLevelType w:val="hybridMultilevel"/>
    <w:tmpl w:val="194E44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E0777C"/>
    <w:multiLevelType w:val="hybridMultilevel"/>
    <w:tmpl w:val="6638E90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952B46"/>
    <w:multiLevelType w:val="hybridMultilevel"/>
    <w:tmpl w:val="BCC8C23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1C7019"/>
    <w:multiLevelType w:val="hybridMultilevel"/>
    <w:tmpl w:val="6E809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712CC3"/>
    <w:multiLevelType w:val="hybridMultilevel"/>
    <w:tmpl w:val="C622C15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7F66080"/>
    <w:multiLevelType w:val="hybridMultilevel"/>
    <w:tmpl w:val="9C1445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346E06"/>
    <w:multiLevelType w:val="hybridMultilevel"/>
    <w:tmpl w:val="D5768896"/>
    <w:lvl w:ilvl="0" w:tplc="04190001">
      <w:start w:val="1"/>
      <w:numFmt w:val="bullet"/>
      <w:lvlText w:val=""/>
      <w:lvlJc w:val="left"/>
      <w:pPr>
        <w:ind w:left="1140" w:hanging="360"/>
      </w:pPr>
      <w:rPr>
        <w:rFonts w:ascii="Symbol" w:hAnsi="Symbol"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52100455"/>
    <w:multiLevelType w:val="hybridMultilevel"/>
    <w:tmpl w:val="CF3E16C0"/>
    <w:lvl w:ilvl="0" w:tplc="0B9478C4">
      <w:start w:val="1"/>
      <w:numFmt w:val="decimal"/>
      <w:lvlText w:val="%1."/>
      <w:lvlJc w:val="left"/>
      <w:pPr>
        <w:ind w:left="927"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BB140D"/>
    <w:multiLevelType w:val="hybridMultilevel"/>
    <w:tmpl w:val="F6AA5A88"/>
    <w:lvl w:ilvl="0" w:tplc="A1A49084">
      <w:start w:val="1"/>
      <w:numFmt w:val="bullet"/>
      <w:lvlText w:val=""/>
      <w:lvlJc w:val="left"/>
      <w:pPr>
        <w:tabs>
          <w:tab w:val="num" w:pos="720"/>
        </w:tabs>
        <w:ind w:left="720" w:hanging="360"/>
      </w:pPr>
      <w:rPr>
        <w:rFonts w:ascii="Wingdings" w:hAnsi="Wingdings" w:hint="default"/>
      </w:rPr>
    </w:lvl>
    <w:lvl w:ilvl="1" w:tplc="877C3AF6" w:tentative="1">
      <w:start w:val="1"/>
      <w:numFmt w:val="bullet"/>
      <w:lvlText w:val=""/>
      <w:lvlJc w:val="left"/>
      <w:pPr>
        <w:tabs>
          <w:tab w:val="num" w:pos="1440"/>
        </w:tabs>
        <w:ind w:left="1440" w:hanging="360"/>
      </w:pPr>
      <w:rPr>
        <w:rFonts w:ascii="Wingdings" w:hAnsi="Wingdings" w:hint="default"/>
      </w:rPr>
    </w:lvl>
    <w:lvl w:ilvl="2" w:tplc="76481224" w:tentative="1">
      <w:start w:val="1"/>
      <w:numFmt w:val="bullet"/>
      <w:lvlText w:val=""/>
      <w:lvlJc w:val="left"/>
      <w:pPr>
        <w:tabs>
          <w:tab w:val="num" w:pos="2160"/>
        </w:tabs>
        <w:ind w:left="2160" w:hanging="360"/>
      </w:pPr>
      <w:rPr>
        <w:rFonts w:ascii="Wingdings" w:hAnsi="Wingdings" w:hint="default"/>
      </w:rPr>
    </w:lvl>
    <w:lvl w:ilvl="3" w:tplc="71E62822" w:tentative="1">
      <w:start w:val="1"/>
      <w:numFmt w:val="bullet"/>
      <w:lvlText w:val=""/>
      <w:lvlJc w:val="left"/>
      <w:pPr>
        <w:tabs>
          <w:tab w:val="num" w:pos="2880"/>
        </w:tabs>
        <w:ind w:left="2880" w:hanging="360"/>
      </w:pPr>
      <w:rPr>
        <w:rFonts w:ascii="Wingdings" w:hAnsi="Wingdings" w:hint="default"/>
      </w:rPr>
    </w:lvl>
    <w:lvl w:ilvl="4" w:tplc="19AADFFA" w:tentative="1">
      <w:start w:val="1"/>
      <w:numFmt w:val="bullet"/>
      <w:lvlText w:val=""/>
      <w:lvlJc w:val="left"/>
      <w:pPr>
        <w:tabs>
          <w:tab w:val="num" w:pos="3600"/>
        </w:tabs>
        <w:ind w:left="3600" w:hanging="360"/>
      </w:pPr>
      <w:rPr>
        <w:rFonts w:ascii="Wingdings" w:hAnsi="Wingdings" w:hint="default"/>
      </w:rPr>
    </w:lvl>
    <w:lvl w:ilvl="5" w:tplc="FDCAC8B4" w:tentative="1">
      <w:start w:val="1"/>
      <w:numFmt w:val="bullet"/>
      <w:lvlText w:val=""/>
      <w:lvlJc w:val="left"/>
      <w:pPr>
        <w:tabs>
          <w:tab w:val="num" w:pos="4320"/>
        </w:tabs>
        <w:ind w:left="4320" w:hanging="360"/>
      </w:pPr>
      <w:rPr>
        <w:rFonts w:ascii="Wingdings" w:hAnsi="Wingdings" w:hint="default"/>
      </w:rPr>
    </w:lvl>
    <w:lvl w:ilvl="6" w:tplc="19B82EE8" w:tentative="1">
      <w:start w:val="1"/>
      <w:numFmt w:val="bullet"/>
      <w:lvlText w:val=""/>
      <w:lvlJc w:val="left"/>
      <w:pPr>
        <w:tabs>
          <w:tab w:val="num" w:pos="5040"/>
        </w:tabs>
        <w:ind w:left="5040" w:hanging="360"/>
      </w:pPr>
      <w:rPr>
        <w:rFonts w:ascii="Wingdings" w:hAnsi="Wingdings" w:hint="default"/>
      </w:rPr>
    </w:lvl>
    <w:lvl w:ilvl="7" w:tplc="FF562D4A" w:tentative="1">
      <w:start w:val="1"/>
      <w:numFmt w:val="bullet"/>
      <w:lvlText w:val=""/>
      <w:lvlJc w:val="left"/>
      <w:pPr>
        <w:tabs>
          <w:tab w:val="num" w:pos="5760"/>
        </w:tabs>
        <w:ind w:left="5760" w:hanging="360"/>
      </w:pPr>
      <w:rPr>
        <w:rFonts w:ascii="Wingdings" w:hAnsi="Wingdings" w:hint="default"/>
      </w:rPr>
    </w:lvl>
    <w:lvl w:ilvl="8" w:tplc="C5B2C518" w:tentative="1">
      <w:start w:val="1"/>
      <w:numFmt w:val="bullet"/>
      <w:lvlText w:val=""/>
      <w:lvlJc w:val="left"/>
      <w:pPr>
        <w:tabs>
          <w:tab w:val="num" w:pos="6480"/>
        </w:tabs>
        <w:ind w:left="6480" w:hanging="360"/>
      </w:pPr>
      <w:rPr>
        <w:rFonts w:ascii="Wingdings" w:hAnsi="Wingdings" w:hint="default"/>
      </w:rPr>
    </w:lvl>
  </w:abstractNum>
  <w:abstractNum w:abstractNumId="26">
    <w:nsid w:val="632D0327"/>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B45433"/>
    <w:multiLevelType w:val="hybridMultilevel"/>
    <w:tmpl w:val="E2244522"/>
    <w:lvl w:ilvl="0" w:tplc="960E2C4C">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B11352E"/>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F0644"/>
    <w:multiLevelType w:val="hybridMultilevel"/>
    <w:tmpl w:val="FC68AE5A"/>
    <w:lvl w:ilvl="0" w:tplc="49607DD8">
      <w:start w:val="1"/>
      <w:numFmt w:val="bullet"/>
      <w:lvlText w:val=""/>
      <w:lvlJc w:val="left"/>
      <w:pPr>
        <w:tabs>
          <w:tab w:val="num" w:pos="720"/>
        </w:tabs>
        <w:ind w:left="720" w:hanging="360"/>
      </w:pPr>
      <w:rPr>
        <w:rFonts w:ascii="Wingdings" w:hAnsi="Wingdings" w:hint="default"/>
      </w:rPr>
    </w:lvl>
    <w:lvl w:ilvl="1" w:tplc="33709FAE" w:tentative="1">
      <w:start w:val="1"/>
      <w:numFmt w:val="bullet"/>
      <w:lvlText w:val=""/>
      <w:lvlJc w:val="left"/>
      <w:pPr>
        <w:tabs>
          <w:tab w:val="num" w:pos="1440"/>
        </w:tabs>
        <w:ind w:left="1440" w:hanging="360"/>
      </w:pPr>
      <w:rPr>
        <w:rFonts w:ascii="Wingdings" w:hAnsi="Wingdings" w:hint="default"/>
      </w:rPr>
    </w:lvl>
    <w:lvl w:ilvl="2" w:tplc="5C4C64D6" w:tentative="1">
      <w:start w:val="1"/>
      <w:numFmt w:val="bullet"/>
      <w:lvlText w:val=""/>
      <w:lvlJc w:val="left"/>
      <w:pPr>
        <w:tabs>
          <w:tab w:val="num" w:pos="2160"/>
        </w:tabs>
        <w:ind w:left="2160" w:hanging="360"/>
      </w:pPr>
      <w:rPr>
        <w:rFonts w:ascii="Wingdings" w:hAnsi="Wingdings" w:hint="default"/>
      </w:rPr>
    </w:lvl>
    <w:lvl w:ilvl="3" w:tplc="FA6A7BB4" w:tentative="1">
      <w:start w:val="1"/>
      <w:numFmt w:val="bullet"/>
      <w:lvlText w:val=""/>
      <w:lvlJc w:val="left"/>
      <w:pPr>
        <w:tabs>
          <w:tab w:val="num" w:pos="2880"/>
        </w:tabs>
        <w:ind w:left="2880" w:hanging="360"/>
      </w:pPr>
      <w:rPr>
        <w:rFonts w:ascii="Wingdings" w:hAnsi="Wingdings" w:hint="default"/>
      </w:rPr>
    </w:lvl>
    <w:lvl w:ilvl="4" w:tplc="4BDA60F2" w:tentative="1">
      <w:start w:val="1"/>
      <w:numFmt w:val="bullet"/>
      <w:lvlText w:val=""/>
      <w:lvlJc w:val="left"/>
      <w:pPr>
        <w:tabs>
          <w:tab w:val="num" w:pos="3600"/>
        </w:tabs>
        <w:ind w:left="3600" w:hanging="360"/>
      </w:pPr>
      <w:rPr>
        <w:rFonts w:ascii="Wingdings" w:hAnsi="Wingdings" w:hint="default"/>
      </w:rPr>
    </w:lvl>
    <w:lvl w:ilvl="5" w:tplc="8DE0707A" w:tentative="1">
      <w:start w:val="1"/>
      <w:numFmt w:val="bullet"/>
      <w:lvlText w:val=""/>
      <w:lvlJc w:val="left"/>
      <w:pPr>
        <w:tabs>
          <w:tab w:val="num" w:pos="4320"/>
        </w:tabs>
        <w:ind w:left="4320" w:hanging="360"/>
      </w:pPr>
      <w:rPr>
        <w:rFonts w:ascii="Wingdings" w:hAnsi="Wingdings" w:hint="default"/>
      </w:rPr>
    </w:lvl>
    <w:lvl w:ilvl="6" w:tplc="6314740C" w:tentative="1">
      <w:start w:val="1"/>
      <w:numFmt w:val="bullet"/>
      <w:lvlText w:val=""/>
      <w:lvlJc w:val="left"/>
      <w:pPr>
        <w:tabs>
          <w:tab w:val="num" w:pos="5040"/>
        </w:tabs>
        <w:ind w:left="5040" w:hanging="360"/>
      </w:pPr>
      <w:rPr>
        <w:rFonts w:ascii="Wingdings" w:hAnsi="Wingdings" w:hint="default"/>
      </w:rPr>
    </w:lvl>
    <w:lvl w:ilvl="7" w:tplc="8990029A" w:tentative="1">
      <w:start w:val="1"/>
      <w:numFmt w:val="bullet"/>
      <w:lvlText w:val=""/>
      <w:lvlJc w:val="left"/>
      <w:pPr>
        <w:tabs>
          <w:tab w:val="num" w:pos="5760"/>
        </w:tabs>
        <w:ind w:left="5760" w:hanging="360"/>
      </w:pPr>
      <w:rPr>
        <w:rFonts w:ascii="Wingdings" w:hAnsi="Wingdings" w:hint="default"/>
      </w:rPr>
    </w:lvl>
    <w:lvl w:ilvl="8" w:tplc="05AA9DBE" w:tentative="1">
      <w:start w:val="1"/>
      <w:numFmt w:val="bullet"/>
      <w:lvlText w:val=""/>
      <w:lvlJc w:val="left"/>
      <w:pPr>
        <w:tabs>
          <w:tab w:val="num" w:pos="6480"/>
        </w:tabs>
        <w:ind w:left="6480" w:hanging="360"/>
      </w:pPr>
      <w:rPr>
        <w:rFonts w:ascii="Wingdings" w:hAnsi="Wingdings" w:hint="default"/>
      </w:rPr>
    </w:lvl>
  </w:abstractNum>
  <w:abstractNum w:abstractNumId="30">
    <w:nsid w:val="7B431D35"/>
    <w:multiLevelType w:val="hybridMultilevel"/>
    <w:tmpl w:val="5F14E0E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D0A3EE9"/>
    <w:multiLevelType w:val="hybridMultilevel"/>
    <w:tmpl w:val="6D4430EE"/>
    <w:lvl w:ilvl="0" w:tplc="49607DD8">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num w:numId="1">
    <w:abstractNumId w:val="3"/>
  </w:num>
  <w:num w:numId="2">
    <w:abstractNumId w:val="10"/>
  </w:num>
  <w:num w:numId="3">
    <w:abstractNumId w:val="24"/>
  </w:num>
  <w:num w:numId="4">
    <w:abstractNumId w:val="1"/>
  </w:num>
  <w:num w:numId="5">
    <w:abstractNumId w:val="20"/>
  </w:num>
  <w:num w:numId="6">
    <w:abstractNumId w:val="15"/>
  </w:num>
  <w:num w:numId="7">
    <w:abstractNumId w:val="14"/>
  </w:num>
  <w:num w:numId="8">
    <w:abstractNumId w:val="27"/>
  </w:num>
  <w:num w:numId="9">
    <w:abstractNumId w:val="7"/>
  </w:num>
  <w:num w:numId="10">
    <w:abstractNumId w:val="16"/>
  </w:num>
  <w:num w:numId="11">
    <w:abstractNumId w:val="8"/>
  </w:num>
  <w:num w:numId="12">
    <w:abstractNumId w:val="30"/>
  </w:num>
  <w:num w:numId="13">
    <w:abstractNumId w:val="21"/>
  </w:num>
  <w:num w:numId="14">
    <w:abstractNumId w:val="12"/>
  </w:num>
  <w:num w:numId="15">
    <w:abstractNumId w:val="0"/>
  </w:num>
  <w:num w:numId="16">
    <w:abstractNumId w:val="29"/>
  </w:num>
  <w:num w:numId="17">
    <w:abstractNumId w:val="25"/>
  </w:num>
  <w:num w:numId="18">
    <w:abstractNumId w:val="28"/>
  </w:num>
  <w:num w:numId="19">
    <w:abstractNumId w:val="9"/>
  </w:num>
  <w:num w:numId="20">
    <w:abstractNumId w:val="18"/>
  </w:num>
  <w:num w:numId="21">
    <w:abstractNumId w:val="6"/>
  </w:num>
  <w:num w:numId="22">
    <w:abstractNumId w:val="26"/>
  </w:num>
  <w:num w:numId="23">
    <w:abstractNumId w:val="17"/>
  </w:num>
  <w:num w:numId="24">
    <w:abstractNumId w:val="4"/>
  </w:num>
  <w:num w:numId="25">
    <w:abstractNumId w:val="22"/>
  </w:num>
  <w:num w:numId="26">
    <w:abstractNumId w:val="5"/>
  </w:num>
  <w:num w:numId="27">
    <w:abstractNumId w:val="13"/>
  </w:num>
  <w:num w:numId="28">
    <w:abstractNumId w:val="19"/>
  </w:num>
  <w:num w:numId="29">
    <w:abstractNumId w:val="23"/>
  </w:num>
  <w:num w:numId="30">
    <w:abstractNumId w:val="11"/>
  </w:num>
  <w:num w:numId="31">
    <w:abstractNumId w:val="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BA39CD"/>
    <w:rsid w:val="000006DE"/>
    <w:rsid w:val="00000BCD"/>
    <w:rsid w:val="00007986"/>
    <w:rsid w:val="00007AC2"/>
    <w:rsid w:val="00012F11"/>
    <w:rsid w:val="00014059"/>
    <w:rsid w:val="00016765"/>
    <w:rsid w:val="00016D4D"/>
    <w:rsid w:val="0001727D"/>
    <w:rsid w:val="000172E5"/>
    <w:rsid w:val="00022FEB"/>
    <w:rsid w:val="0002704B"/>
    <w:rsid w:val="00027422"/>
    <w:rsid w:val="000367E5"/>
    <w:rsid w:val="000416D1"/>
    <w:rsid w:val="00042AA5"/>
    <w:rsid w:val="00045133"/>
    <w:rsid w:val="00047E4F"/>
    <w:rsid w:val="000604A0"/>
    <w:rsid w:val="00070B0C"/>
    <w:rsid w:val="000719B4"/>
    <w:rsid w:val="00071D9F"/>
    <w:rsid w:val="000727CB"/>
    <w:rsid w:val="00080769"/>
    <w:rsid w:val="00087528"/>
    <w:rsid w:val="000876C0"/>
    <w:rsid w:val="000903C7"/>
    <w:rsid w:val="00091547"/>
    <w:rsid w:val="000A5C37"/>
    <w:rsid w:val="000C02CB"/>
    <w:rsid w:val="000C6C28"/>
    <w:rsid w:val="000C6CCE"/>
    <w:rsid w:val="000D5817"/>
    <w:rsid w:val="000E254A"/>
    <w:rsid w:val="000E2CC7"/>
    <w:rsid w:val="000E69B9"/>
    <w:rsid w:val="000E6B06"/>
    <w:rsid w:val="000F240B"/>
    <w:rsid w:val="00104C21"/>
    <w:rsid w:val="00105D31"/>
    <w:rsid w:val="00105DF4"/>
    <w:rsid w:val="00111905"/>
    <w:rsid w:val="0011225F"/>
    <w:rsid w:val="00115045"/>
    <w:rsid w:val="00115A72"/>
    <w:rsid w:val="00117C46"/>
    <w:rsid w:val="001202B8"/>
    <w:rsid w:val="00120A08"/>
    <w:rsid w:val="00121E0D"/>
    <w:rsid w:val="00134903"/>
    <w:rsid w:val="0013789B"/>
    <w:rsid w:val="001469EB"/>
    <w:rsid w:val="001552F3"/>
    <w:rsid w:val="00162942"/>
    <w:rsid w:val="00165461"/>
    <w:rsid w:val="00166BCA"/>
    <w:rsid w:val="00172F0C"/>
    <w:rsid w:val="001750E8"/>
    <w:rsid w:val="0018120A"/>
    <w:rsid w:val="001813F0"/>
    <w:rsid w:val="00181D18"/>
    <w:rsid w:val="00184404"/>
    <w:rsid w:val="001850CC"/>
    <w:rsid w:val="001854BF"/>
    <w:rsid w:val="00185999"/>
    <w:rsid w:val="00186E12"/>
    <w:rsid w:val="001932EB"/>
    <w:rsid w:val="00193903"/>
    <w:rsid w:val="00193A80"/>
    <w:rsid w:val="001958EE"/>
    <w:rsid w:val="00196864"/>
    <w:rsid w:val="001A289D"/>
    <w:rsid w:val="001A32AF"/>
    <w:rsid w:val="001A3625"/>
    <w:rsid w:val="001B0CED"/>
    <w:rsid w:val="001C329D"/>
    <w:rsid w:val="001C6946"/>
    <w:rsid w:val="001C7467"/>
    <w:rsid w:val="001D0298"/>
    <w:rsid w:val="001D1F0B"/>
    <w:rsid w:val="001D2B6D"/>
    <w:rsid w:val="001D664F"/>
    <w:rsid w:val="001E2320"/>
    <w:rsid w:val="001E3748"/>
    <w:rsid w:val="001E6D5E"/>
    <w:rsid w:val="001F3526"/>
    <w:rsid w:val="001F4D5C"/>
    <w:rsid w:val="00201746"/>
    <w:rsid w:val="00207AAC"/>
    <w:rsid w:val="00211650"/>
    <w:rsid w:val="00220A12"/>
    <w:rsid w:val="00221435"/>
    <w:rsid w:val="00223F86"/>
    <w:rsid w:val="002341BF"/>
    <w:rsid w:val="0023596B"/>
    <w:rsid w:val="00242057"/>
    <w:rsid w:val="00242624"/>
    <w:rsid w:val="00244230"/>
    <w:rsid w:val="00245C75"/>
    <w:rsid w:val="0025063E"/>
    <w:rsid w:val="00252BD0"/>
    <w:rsid w:val="00254520"/>
    <w:rsid w:val="0025738A"/>
    <w:rsid w:val="00260B3E"/>
    <w:rsid w:val="002613E1"/>
    <w:rsid w:val="0026364F"/>
    <w:rsid w:val="0027188D"/>
    <w:rsid w:val="00274B11"/>
    <w:rsid w:val="00280AE0"/>
    <w:rsid w:val="00282AFB"/>
    <w:rsid w:val="002843E0"/>
    <w:rsid w:val="002865BB"/>
    <w:rsid w:val="00287B9C"/>
    <w:rsid w:val="00290577"/>
    <w:rsid w:val="00292856"/>
    <w:rsid w:val="00295D71"/>
    <w:rsid w:val="00296033"/>
    <w:rsid w:val="002A0A01"/>
    <w:rsid w:val="002A4131"/>
    <w:rsid w:val="002A5A80"/>
    <w:rsid w:val="002B105F"/>
    <w:rsid w:val="002B58F9"/>
    <w:rsid w:val="002C0C69"/>
    <w:rsid w:val="002C4429"/>
    <w:rsid w:val="002D1DFA"/>
    <w:rsid w:val="002D3C7D"/>
    <w:rsid w:val="002D5627"/>
    <w:rsid w:val="002E1C28"/>
    <w:rsid w:val="002E3E7D"/>
    <w:rsid w:val="002E459B"/>
    <w:rsid w:val="002E4EF6"/>
    <w:rsid w:val="002E684E"/>
    <w:rsid w:val="002F3791"/>
    <w:rsid w:val="002F649E"/>
    <w:rsid w:val="00302B59"/>
    <w:rsid w:val="00305C46"/>
    <w:rsid w:val="00314AB2"/>
    <w:rsid w:val="0031747A"/>
    <w:rsid w:val="0032005B"/>
    <w:rsid w:val="003214E9"/>
    <w:rsid w:val="0032775C"/>
    <w:rsid w:val="003368D1"/>
    <w:rsid w:val="00345B46"/>
    <w:rsid w:val="00352BFB"/>
    <w:rsid w:val="003616CE"/>
    <w:rsid w:val="003642BA"/>
    <w:rsid w:val="00364575"/>
    <w:rsid w:val="003649CA"/>
    <w:rsid w:val="0037240C"/>
    <w:rsid w:val="00373F65"/>
    <w:rsid w:val="00375C96"/>
    <w:rsid w:val="00376E74"/>
    <w:rsid w:val="00377554"/>
    <w:rsid w:val="003905F0"/>
    <w:rsid w:val="00393D1F"/>
    <w:rsid w:val="003A200D"/>
    <w:rsid w:val="003A277B"/>
    <w:rsid w:val="003A4D75"/>
    <w:rsid w:val="003A4E0E"/>
    <w:rsid w:val="003A68F4"/>
    <w:rsid w:val="003C2A77"/>
    <w:rsid w:val="003C7D77"/>
    <w:rsid w:val="003D0DD2"/>
    <w:rsid w:val="003D308C"/>
    <w:rsid w:val="003D5F68"/>
    <w:rsid w:val="003D6F23"/>
    <w:rsid w:val="003E4521"/>
    <w:rsid w:val="003E6D6E"/>
    <w:rsid w:val="003F4147"/>
    <w:rsid w:val="003F67FB"/>
    <w:rsid w:val="00403D18"/>
    <w:rsid w:val="004048D4"/>
    <w:rsid w:val="00406473"/>
    <w:rsid w:val="004108A8"/>
    <w:rsid w:val="00410EF2"/>
    <w:rsid w:val="004130E5"/>
    <w:rsid w:val="004131A9"/>
    <w:rsid w:val="0042698A"/>
    <w:rsid w:val="00430BE2"/>
    <w:rsid w:val="004342B7"/>
    <w:rsid w:val="00435BA9"/>
    <w:rsid w:val="00442AEA"/>
    <w:rsid w:val="00443BFC"/>
    <w:rsid w:val="0044558B"/>
    <w:rsid w:val="004471A3"/>
    <w:rsid w:val="004511ED"/>
    <w:rsid w:val="00452067"/>
    <w:rsid w:val="004559B8"/>
    <w:rsid w:val="0045728C"/>
    <w:rsid w:val="00461EDA"/>
    <w:rsid w:val="004652CF"/>
    <w:rsid w:val="00465334"/>
    <w:rsid w:val="00465D17"/>
    <w:rsid w:val="00466EB0"/>
    <w:rsid w:val="00483DB2"/>
    <w:rsid w:val="00484704"/>
    <w:rsid w:val="004855EA"/>
    <w:rsid w:val="00492437"/>
    <w:rsid w:val="00495819"/>
    <w:rsid w:val="004A0406"/>
    <w:rsid w:val="004A21C6"/>
    <w:rsid w:val="004A4F18"/>
    <w:rsid w:val="004C4050"/>
    <w:rsid w:val="004C50FD"/>
    <w:rsid w:val="004E1D00"/>
    <w:rsid w:val="004E5CCB"/>
    <w:rsid w:val="004E60AB"/>
    <w:rsid w:val="004E755C"/>
    <w:rsid w:val="004F2CD9"/>
    <w:rsid w:val="004F38BB"/>
    <w:rsid w:val="0050626A"/>
    <w:rsid w:val="00507EC7"/>
    <w:rsid w:val="005100EC"/>
    <w:rsid w:val="0051358F"/>
    <w:rsid w:val="00516B8F"/>
    <w:rsid w:val="00520137"/>
    <w:rsid w:val="005224DF"/>
    <w:rsid w:val="00531CB0"/>
    <w:rsid w:val="00535CFF"/>
    <w:rsid w:val="00535DDC"/>
    <w:rsid w:val="005431E3"/>
    <w:rsid w:val="005470CB"/>
    <w:rsid w:val="00552D52"/>
    <w:rsid w:val="0055302D"/>
    <w:rsid w:val="00562996"/>
    <w:rsid w:val="005706B2"/>
    <w:rsid w:val="005773FE"/>
    <w:rsid w:val="00581DE9"/>
    <w:rsid w:val="0058545B"/>
    <w:rsid w:val="005870AB"/>
    <w:rsid w:val="005918AE"/>
    <w:rsid w:val="005A1DF6"/>
    <w:rsid w:val="005B6FBE"/>
    <w:rsid w:val="005C2175"/>
    <w:rsid w:val="005C333A"/>
    <w:rsid w:val="005C3A51"/>
    <w:rsid w:val="005C537B"/>
    <w:rsid w:val="005C7374"/>
    <w:rsid w:val="005D1653"/>
    <w:rsid w:val="005D4DA0"/>
    <w:rsid w:val="005E67AB"/>
    <w:rsid w:val="005F00B4"/>
    <w:rsid w:val="005F1C4D"/>
    <w:rsid w:val="005F58F9"/>
    <w:rsid w:val="005F613B"/>
    <w:rsid w:val="005F657A"/>
    <w:rsid w:val="00603060"/>
    <w:rsid w:val="00604114"/>
    <w:rsid w:val="00607EA4"/>
    <w:rsid w:val="00607F4D"/>
    <w:rsid w:val="00621A4E"/>
    <w:rsid w:val="00621B1C"/>
    <w:rsid w:val="00623B34"/>
    <w:rsid w:val="006379A0"/>
    <w:rsid w:val="006379DF"/>
    <w:rsid w:val="00641293"/>
    <w:rsid w:val="00646CAA"/>
    <w:rsid w:val="00650ECD"/>
    <w:rsid w:val="00662E60"/>
    <w:rsid w:val="00663B69"/>
    <w:rsid w:val="00664126"/>
    <w:rsid w:val="00664914"/>
    <w:rsid w:val="00666166"/>
    <w:rsid w:val="00670DC0"/>
    <w:rsid w:val="0067316B"/>
    <w:rsid w:val="00676B13"/>
    <w:rsid w:val="00677D0F"/>
    <w:rsid w:val="00683CE1"/>
    <w:rsid w:val="00691B80"/>
    <w:rsid w:val="006A2899"/>
    <w:rsid w:val="006A5530"/>
    <w:rsid w:val="006A6383"/>
    <w:rsid w:val="006B4212"/>
    <w:rsid w:val="006B6D5B"/>
    <w:rsid w:val="006C109C"/>
    <w:rsid w:val="006C429F"/>
    <w:rsid w:val="006D3848"/>
    <w:rsid w:val="006D5D99"/>
    <w:rsid w:val="006E0A48"/>
    <w:rsid w:val="006E0CFF"/>
    <w:rsid w:val="006E166F"/>
    <w:rsid w:val="006E5119"/>
    <w:rsid w:val="006F1322"/>
    <w:rsid w:val="006F46B5"/>
    <w:rsid w:val="006F69B9"/>
    <w:rsid w:val="00712A27"/>
    <w:rsid w:val="0071358B"/>
    <w:rsid w:val="00716F81"/>
    <w:rsid w:val="00720B64"/>
    <w:rsid w:val="00720D24"/>
    <w:rsid w:val="00720E1A"/>
    <w:rsid w:val="00722F40"/>
    <w:rsid w:val="0072356D"/>
    <w:rsid w:val="00724400"/>
    <w:rsid w:val="00725AF7"/>
    <w:rsid w:val="0073038F"/>
    <w:rsid w:val="007325E1"/>
    <w:rsid w:val="0073723B"/>
    <w:rsid w:val="00737CF7"/>
    <w:rsid w:val="00741051"/>
    <w:rsid w:val="0074532B"/>
    <w:rsid w:val="00746A9E"/>
    <w:rsid w:val="00762E81"/>
    <w:rsid w:val="00763CE9"/>
    <w:rsid w:val="00764748"/>
    <w:rsid w:val="00767912"/>
    <w:rsid w:val="00771444"/>
    <w:rsid w:val="00771AAC"/>
    <w:rsid w:val="0078419A"/>
    <w:rsid w:val="00790A85"/>
    <w:rsid w:val="0079229E"/>
    <w:rsid w:val="00792689"/>
    <w:rsid w:val="0079301C"/>
    <w:rsid w:val="00793B63"/>
    <w:rsid w:val="00793DA2"/>
    <w:rsid w:val="007A36AB"/>
    <w:rsid w:val="007A62AC"/>
    <w:rsid w:val="007A7E98"/>
    <w:rsid w:val="007C3B35"/>
    <w:rsid w:val="007D1778"/>
    <w:rsid w:val="007D25FE"/>
    <w:rsid w:val="007D3050"/>
    <w:rsid w:val="007E0D2C"/>
    <w:rsid w:val="007E25C3"/>
    <w:rsid w:val="007E2F26"/>
    <w:rsid w:val="007F1DB2"/>
    <w:rsid w:val="007F3869"/>
    <w:rsid w:val="007F618F"/>
    <w:rsid w:val="00800D30"/>
    <w:rsid w:val="008039AD"/>
    <w:rsid w:val="00804BD8"/>
    <w:rsid w:val="008057DA"/>
    <w:rsid w:val="00807052"/>
    <w:rsid w:val="00807F02"/>
    <w:rsid w:val="00811683"/>
    <w:rsid w:val="00815778"/>
    <w:rsid w:val="00823E40"/>
    <w:rsid w:val="00830D5A"/>
    <w:rsid w:val="00834443"/>
    <w:rsid w:val="00834796"/>
    <w:rsid w:val="008429C3"/>
    <w:rsid w:val="00850056"/>
    <w:rsid w:val="00851517"/>
    <w:rsid w:val="00857EE8"/>
    <w:rsid w:val="008609AC"/>
    <w:rsid w:val="00870240"/>
    <w:rsid w:val="00874631"/>
    <w:rsid w:val="00892725"/>
    <w:rsid w:val="00894C9F"/>
    <w:rsid w:val="00896823"/>
    <w:rsid w:val="00897F29"/>
    <w:rsid w:val="008A0877"/>
    <w:rsid w:val="008A1F98"/>
    <w:rsid w:val="008A251E"/>
    <w:rsid w:val="008B00B3"/>
    <w:rsid w:val="008B3DEC"/>
    <w:rsid w:val="008B4727"/>
    <w:rsid w:val="008B5F64"/>
    <w:rsid w:val="008C165C"/>
    <w:rsid w:val="008C16F5"/>
    <w:rsid w:val="008C3B3B"/>
    <w:rsid w:val="008C63A9"/>
    <w:rsid w:val="008C6E9E"/>
    <w:rsid w:val="008D1562"/>
    <w:rsid w:val="008D1EBA"/>
    <w:rsid w:val="008D51E1"/>
    <w:rsid w:val="008D5729"/>
    <w:rsid w:val="008E3B10"/>
    <w:rsid w:val="008E5A58"/>
    <w:rsid w:val="008E76CC"/>
    <w:rsid w:val="008E7882"/>
    <w:rsid w:val="008F09C2"/>
    <w:rsid w:val="008F0D26"/>
    <w:rsid w:val="008F2DDC"/>
    <w:rsid w:val="008F6CF1"/>
    <w:rsid w:val="00900EE8"/>
    <w:rsid w:val="00901956"/>
    <w:rsid w:val="009059AF"/>
    <w:rsid w:val="00907C98"/>
    <w:rsid w:val="00911CD1"/>
    <w:rsid w:val="0091405F"/>
    <w:rsid w:val="00920D1B"/>
    <w:rsid w:val="009230B1"/>
    <w:rsid w:val="00930B4B"/>
    <w:rsid w:val="00932FEB"/>
    <w:rsid w:val="00933C59"/>
    <w:rsid w:val="009511C3"/>
    <w:rsid w:val="00951BD4"/>
    <w:rsid w:val="0095237F"/>
    <w:rsid w:val="00954DBE"/>
    <w:rsid w:val="009563AA"/>
    <w:rsid w:val="00957AD5"/>
    <w:rsid w:val="00964159"/>
    <w:rsid w:val="00964A9F"/>
    <w:rsid w:val="009702E2"/>
    <w:rsid w:val="00972364"/>
    <w:rsid w:val="00975475"/>
    <w:rsid w:val="00976BD4"/>
    <w:rsid w:val="009779ED"/>
    <w:rsid w:val="009808AE"/>
    <w:rsid w:val="00981176"/>
    <w:rsid w:val="00983A17"/>
    <w:rsid w:val="00984BAA"/>
    <w:rsid w:val="00993739"/>
    <w:rsid w:val="00997720"/>
    <w:rsid w:val="009A2B05"/>
    <w:rsid w:val="009A3F64"/>
    <w:rsid w:val="009C79EE"/>
    <w:rsid w:val="009D2759"/>
    <w:rsid w:val="009D2B88"/>
    <w:rsid w:val="009E3343"/>
    <w:rsid w:val="009E4D9E"/>
    <w:rsid w:val="009E4FA7"/>
    <w:rsid w:val="009E73DE"/>
    <w:rsid w:val="009F7026"/>
    <w:rsid w:val="00A06CE0"/>
    <w:rsid w:val="00A1316D"/>
    <w:rsid w:val="00A13DCE"/>
    <w:rsid w:val="00A15811"/>
    <w:rsid w:val="00A15C79"/>
    <w:rsid w:val="00A15C8C"/>
    <w:rsid w:val="00A16815"/>
    <w:rsid w:val="00A302D3"/>
    <w:rsid w:val="00A30746"/>
    <w:rsid w:val="00A307F0"/>
    <w:rsid w:val="00A36E16"/>
    <w:rsid w:val="00A40352"/>
    <w:rsid w:val="00A44C34"/>
    <w:rsid w:val="00A53538"/>
    <w:rsid w:val="00A54FDF"/>
    <w:rsid w:val="00A5506B"/>
    <w:rsid w:val="00A55CB7"/>
    <w:rsid w:val="00A61AE2"/>
    <w:rsid w:val="00A65C93"/>
    <w:rsid w:val="00A6767A"/>
    <w:rsid w:val="00A67AA1"/>
    <w:rsid w:val="00A7047A"/>
    <w:rsid w:val="00A7325F"/>
    <w:rsid w:val="00A802A6"/>
    <w:rsid w:val="00A83321"/>
    <w:rsid w:val="00A845F3"/>
    <w:rsid w:val="00A86432"/>
    <w:rsid w:val="00A8762B"/>
    <w:rsid w:val="00A930FF"/>
    <w:rsid w:val="00A934C0"/>
    <w:rsid w:val="00A936CD"/>
    <w:rsid w:val="00A97334"/>
    <w:rsid w:val="00A97E22"/>
    <w:rsid w:val="00AA0CCD"/>
    <w:rsid w:val="00AA6935"/>
    <w:rsid w:val="00AB2253"/>
    <w:rsid w:val="00AC16C6"/>
    <w:rsid w:val="00AC3E58"/>
    <w:rsid w:val="00AC711E"/>
    <w:rsid w:val="00AD46E4"/>
    <w:rsid w:val="00AD5A19"/>
    <w:rsid w:val="00AD5E26"/>
    <w:rsid w:val="00AE5222"/>
    <w:rsid w:val="00AF1FD9"/>
    <w:rsid w:val="00B01B2C"/>
    <w:rsid w:val="00B03633"/>
    <w:rsid w:val="00B03FA4"/>
    <w:rsid w:val="00B069B9"/>
    <w:rsid w:val="00B114B9"/>
    <w:rsid w:val="00B1292D"/>
    <w:rsid w:val="00B12DCE"/>
    <w:rsid w:val="00B2008D"/>
    <w:rsid w:val="00B20C6B"/>
    <w:rsid w:val="00B2428F"/>
    <w:rsid w:val="00B25CBA"/>
    <w:rsid w:val="00B356D8"/>
    <w:rsid w:val="00B372A2"/>
    <w:rsid w:val="00B435F9"/>
    <w:rsid w:val="00B43B34"/>
    <w:rsid w:val="00B45E9D"/>
    <w:rsid w:val="00B522F0"/>
    <w:rsid w:val="00B540E0"/>
    <w:rsid w:val="00B554CB"/>
    <w:rsid w:val="00B55E88"/>
    <w:rsid w:val="00B56352"/>
    <w:rsid w:val="00B569CF"/>
    <w:rsid w:val="00B57EB2"/>
    <w:rsid w:val="00B61EF5"/>
    <w:rsid w:val="00B648D7"/>
    <w:rsid w:val="00B657A4"/>
    <w:rsid w:val="00B674FE"/>
    <w:rsid w:val="00B702FE"/>
    <w:rsid w:val="00B7087E"/>
    <w:rsid w:val="00B767A6"/>
    <w:rsid w:val="00B776A1"/>
    <w:rsid w:val="00B77963"/>
    <w:rsid w:val="00B779DE"/>
    <w:rsid w:val="00B818B5"/>
    <w:rsid w:val="00B83CA0"/>
    <w:rsid w:val="00B91B77"/>
    <w:rsid w:val="00B921CC"/>
    <w:rsid w:val="00B929F8"/>
    <w:rsid w:val="00B932FA"/>
    <w:rsid w:val="00B94AAB"/>
    <w:rsid w:val="00B9610F"/>
    <w:rsid w:val="00B9708F"/>
    <w:rsid w:val="00BA32B6"/>
    <w:rsid w:val="00BA3727"/>
    <w:rsid w:val="00BA39CD"/>
    <w:rsid w:val="00BA6DE1"/>
    <w:rsid w:val="00BB1FCC"/>
    <w:rsid w:val="00BB2128"/>
    <w:rsid w:val="00BB5D23"/>
    <w:rsid w:val="00BB7676"/>
    <w:rsid w:val="00BC073A"/>
    <w:rsid w:val="00BC13F0"/>
    <w:rsid w:val="00BC3052"/>
    <w:rsid w:val="00BC5380"/>
    <w:rsid w:val="00BC6041"/>
    <w:rsid w:val="00BD0833"/>
    <w:rsid w:val="00BD34E1"/>
    <w:rsid w:val="00BD4311"/>
    <w:rsid w:val="00BD7249"/>
    <w:rsid w:val="00BD7719"/>
    <w:rsid w:val="00BE26F8"/>
    <w:rsid w:val="00BE319C"/>
    <w:rsid w:val="00BE49C3"/>
    <w:rsid w:val="00BE6B34"/>
    <w:rsid w:val="00BF253D"/>
    <w:rsid w:val="00BF6D1F"/>
    <w:rsid w:val="00C038F0"/>
    <w:rsid w:val="00C07E97"/>
    <w:rsid w:val="00C1170E"/>
    <w:rsid w:val="00C11AF5"/>
    <w:rsid w:val="00C13608"/>
    <w:rsid w:val="00C13F66"/>
    <w:rsid w:val="00C144CD"/>
    <w:rsid w:val="00C160EA"/>
    <w:rsid w:val="00C16D1E"/>
    <w:rsid w:val="00C17BDD"/>
    <w:rsid w:val="00C20FBD"/>
    <w:rsid w:val="00C2247D"/>
    <w:rsid w:val="00C23AD3"/>
    <w:rsid w:val="00C268B9"/>
    <w:rsid w:val="00C268F2"/>
    <w:rsid w:val="00C33F21"/>
    <w:rsid w:val="00C37AB9"/>
    <w:rsid w:val="00C40C74"/>
    <w:rsid w:val="00C54D2F"/>
    <w:rsid w:val="00C55235"/>
    <w:rsid w:val="00C65F1F"/>
    <w:rsid w:val="00C676AD"/>
    <w:rsid w:val="00C7058A"/>
    <w:rsid w:val="00C71510"/>
    <w:rsid w:val="00C718E0"/>
    <w:rsid w:val="00C723DB"/>
    <w:rsid w:val="00C73691"/>
    <w:rsid w:val="00C73E2F"/>
    <w:rsid w:val="00C75538"/>
    <w:rsid w:val="00C77EB8"/>
    <w:rsid w:val="00C841F4"/>
    <w:rsid w:val="00C84E92"/>
    <w:rsid w:val="00C86476"/>
    <w:rsid w:val="00CA01FE"/>
    <w:rsid w:val="00CA0723"/>
    <w:rsid w:val="00CA18F4"/>
    <w:rsid w:val="00CA29AE"/>
    <w:rsid w:val="00CA35AE"/>
    <w:rsid w:val="00CA3CD1"/>
    <w:rsid w:val="00CA5B23"/>
    <w:rsid w:val="00CA6057"/>
    <w:rsid w:val="00CB010C"/>
    <w:rsid w:val="00CB20E7"/>
    <w:rsid w:val="00CB29CE"/>
    <w:rsid w:val="00CC0DD5"/>
    <w:rsid w:val="00CD3BAA"/>
    <w:rsid w:val="00CD3E47"/>
    <w:rsid w:val="00CD6F4D"/>
    <w:rsid w:val="00CD6FED"/>
    <w:rsid w:val="00CE01B6"/>
    <w:rsid w:val="00CE251F"/>
    <w:rsid w:val="00CE3713"/>
    <w:rsid w:val="00CE5B3B"/>
    <w:rsid w:val="00CE7F2A"/>
    <w:rsid w:val="00CF0B07"/>
    <w:rsid w:val="00CF4586"/>
    <w:rsid w:val="00D002CB"/>
    <w:rsid w:val="00D00746"/>
    <w:rsid w:val="00D02DC9"/>
    <w:rsid w:val="00D033A2"/>
    <w:rsid w:val="00D0758B"/>
    <w:rsid w:val="00D11045"/>
    <w:rsid w:val="00D11076"/>
    <w:rsid w:val="00D210FB"/>
    <w:rsid w:val="00D23187"/>
    <w:rsid w:val="00D25464"/>
    <w:rsid w:val="00D264EA"/>
    <w:rsid w:val="00D30D45"/>
    <w:rsid w:val="00D3443C"/>
    <w:rsid w:val="00D34499"/>
    <w:rsid w:val="00D35B9F"/>
    <w:rsid w:val="00D369DD"/>
    <w:rsid w:val="00D46BF2"/>
    <w:rsid w:val="00D50427"/>
    <w:rsid w:val="00D50601"/>
    <w:rsid w:val="00D52143"/>
    <w:rsid w:val="00D54078"/>
    <w:rsid w:val="00D57B28"/>
    <w:rsid w:val="00D57C0E"/>
    <w:rsid w:val="00D57D4C"/>
    <w:rsid w:val="00D57DBB"/>
    <w:rsid w:val="00D6179E"/>
    <w:rsid w:val="00D66EA7"/>
    <w:rsid w:val="00D717BC"/>
    <w:rsid w:val="00D71F05"/>
    <w:rsid w:val="00D73721"/>
    <w:rsid w:val="00D74287"/>
    <w:rsid w:val="00D76AEA"/>
    <w:rsid w:val="00D7739C"/>
    <w:rsid w:val="00D83D4B"/>
    <w:rsid w:val="00D9501E"/>
    <w:rsid w:val="00D97555"/>
    <w:rsid w:val="00DB1198"/>
    <w:rsid w:val="00DB4B29"/>
    <w:rsid w:val="00DC272D"/>
    <w:rsid w:val="00DC4CAC"/>
    <w:rsid w:val="00DD02B5"/>
    <w:rsid w:val="00DD6103"/>
    <w:rsid w:val="00DE37F8"/>
    <w:rsid w:val="00DE7747"/>
    <w:rsid w:val="00DF01BB"/>
    <w:rsid w:val="00E023BF"/>
    <w:rsid w:val="00E12195"/>
    <w:rsid w:val="00E162BC"/>
    <w:rsid w:val="00E215F4"/>
    <w:rsid w:val="00E24C5A"/>
    <w:rsid w:val="00E25FB5"/>
    <w:rsid w:val="00E26DF3"/>
    <w:rsid w:val="00E3077B"/>
    <w:rsid w:val="00E31979"/>
    <w:rsid w:val="00E40CF0"/>
    <w:rsid w:val="00E429A4"/>
    <w:rsid w:val="00E4378F"/>
    <w:rsid w:val="00E50018"/>
    <w:rsid w:val="00E527F0"/>
    <w:rsid w:val="00E620E0"/>
    <w:rsid w:val="00E65873"/>
    <w:rsid w:val="00E65897"/>
    <w:rsid w:val="00E66438"/>
    <w:rsid w:val="00E67A67"/>
    <w:rsid w:val="00E70D56"/>
    <w:rsid w:val="00E73360"/>
    <w:rsid w:val="00E76D3A"/>
    <w:rsid w:val="00E76F82"/>
    <w:rsid w:val="00E81D81"/>
    <w:rsid w:val="00E901E4"/>
    <w:rsid w:val="00E92771"/>
    <w:rsid w:val="00E94E7E"/>
    <w:rsid w:val="00E96507"/>
    <w:rsid w:val="00EA0377"/>
    <w:rsid w:val="00EA5225"/>
    <w:rsid w:val="00EA5AF5"/>
    <w:rsid w:val="00EA6582"/>
    <w:rsid w:val="00EA7C45"/>
    <w:rsid w:val="00EB0F58"/>
    <w:rsid w:val="00EC029B"/>
    <w:rsid w:val="00EC619F"/>
    <w:rsid w:val="00EC7884"/>
    <w:rsid w:val="00ED0187"/>
    <w:rsid w:val="00ED5BC3"/>
    <w:rsid w:val="00ED6B2F"/>
    <w:rsid w:val="00ED7155"/>
    <w:rsid w:val="00EE03AA"/>
    <w:rsid w:val="00EE05AD"/>
    <w:rsid w:val="00EE2658"/>
    <w:rsid w:val="00EE32BF"/>
    <w:rsid w:val="00EF753C"/>
    <w:rsid w:val="00F0473E"/>
    <w:rsid w:val="00F13F70"/>
    <w:rsid w:val="00F210B1"/>
    <w:rsid w:val="00F224CA"/>
    <w:rsid w:val="00F23A29"/>
    <w:rsid w:val="00F246A2"/>
    <w:rsid w:val="00F25AE7"/>
    <w:rsid w:val="00F27569"/>
    <w:rsid w:val="00F32CDA"/>
    <w:rsid w:val="00F40A16"/>
    <w:rsid w:val="00F42689"/>
    <w:rsid w:val="00F43C41"/>
    <w:rsid w:val="00F45B38"/>
    <w:rsid w:val="00F50082"/>
    <w:rsid w:val="00F50ED8"/>
    <w:rsid w:val="00F51BBA"/>
    <w:rsid w:val="00F54BFE"/>
    <w:rsid w:val="00F56BB3"/>
    <w:rsid w:val="00F60206"/>
    <w:rsid w:val="00F67675"/>
    <w:rsid w:val="00F72433"/>
    <w:rsid w:val="00F77AEB"/>
    <w:rsid w:val="00F85DFB"/>
    <w:rsid w:val="00F863F9"/>
    <w:rsid w:val="00F915CF"/>
    <w:rsid w:val="00F933A2"/>
    <w:rsid w:val="00F96647"/>
    <w:rsid w:val="00F97B05"/>
    <w:rsid w:val="00FB155B"/>
    <w:rsid w:val="00FB7988"/>
    <w:rsid w:val="00FC2784"/>
    <w:rsid w:val="00FC3F60"/>
    <w:rsid w:val="00FC4518"/>
    <w:rsid w:val="00FD7980"/>
    <w:rsid w:val="00FE0F2A"/>
    <w:rsid w:val="00FE6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28"/>
  </w:style>
  <w:style w:type="paragraph" w:styleId="2">
    <w:name w:val="heading 2"/>
    <w:basedOn w:val="a"/>
    <w:next w:val="a"/>
    <w:link w:val="20"/>
    <w:uiPriority w:val="9"/>
    <w:unhideWhenUsed/>
    <w:qFormat/>
    <w:rsid w:val="000C6C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9CD"/>
    <w:rPr>
      <w:rFonts w:ascii="Tahoma" w:hAnsi="Tahoma" w:cs="Tahoma"/>
      <w:sz w:val="16"/>
      <w:szCs w:val="16"/>
    </w:rPr>
  </w:style>
  <w:style w:type="paragraph" w:styleId="a5">
    <w:name w:val="List Paragraph"/>
    <w:basedOn w:val="a"/>
    <w:link w:val="a6"/>
    <w:uiPriority w:val="34"/>
    <w:qFormat/>
    <w:rsid w:val="00BA39CD"/>
    <w:pPr>
      <w:ind w:left="720"/>
      <w:contextualSpacing/>
    </w:pPr>
  </w:style>
  <w:style w:type="paragraph" w:styleId="a7">
    <w:name w:val="header"/>
    <w:basedOn w:val="a"/>
    <w:link w:val="a8"/>
    <w:uiPriority w:val="99"/>
    <w:semiHidden/>
    <w:unhideWhenUsed/>
    <w:rsid w:val="00BA39C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A39CD"/>
  </w:style>
  <w:style w:type="paragraph" w:styleId="a9">
    <w:name w:val="footer"/>
    <w:basedOn w:val="a"/>
    <w:link w:val="aa"/>
    <w:uiPriority w:val="99"/>
    <w:unhideWhenUsed/>
    <w:rsid w:val="00BA39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39CD"/>
  </w:style>
  <w:style w:type="character" w:customStyle="1" w:styleId="a6">
    <w:name w:val="Абзац списка Знак"/>
    <w:basedOn w:val="a0"/>
    <w:link w:val="a5"/>
    <w:uiPriority w:val="34"/>
    <w:locked/>
    <w:rsid w:val="00EA5AF5"/>
  </w:style>
  <w:style w:type="table" w:styleId="-5">
    <w:name w:val="Light Shading Accent 5"/>
    <w:basedOn w:val="a1"/>
    <w:uiPriority w:val="60"/>
    <w:rsid w:val="00F32CD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11">
    <w:name w:val="Средняя заливка 2 - Акцент 11"/>
    <w:basedOn w:val="a1"/>
    <w:uiPriority w:val="64"/>
    <w:rsid w:val="00F32CD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List 2 Accent 5"/>
    <w:basedOn w:val="a1"/>
    <w:uiPriority w:val="66"/>
    <w:rsid w:val="00F32C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1"/>
    <w:uiPriority w:val="66"/>
    <w:rsid w:val="00F32C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
    <w:name w:val="Светлая заливка - Акцент 11"/>
    <w:basedOn w:val="a1"/>
    <w:uiPriority w:val="60"/>
    <w:rsid w:val="00F32C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 - Акцент 12"/>
    <w:basedOn w:val="a1"/>
    <w:uiPriority w:val="60"/>
    <w:rsid w:val="000270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b">
    <w:name w:val="Table Grid"/>
    <w:basedOn w:val="a1"/>
    <w:uiPriority w:val="59"/>
    <w:rsid w:val="00CF4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ветлая заливка1"/>
    <w:basedOn w:val="a1"/>
    <w:uiPriority w:val="60"/>
    <w:rsid w:val="00981176"/>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c">
    <w:name w:val="Normal (Web)"/>
    <w:basedOn w:val="a"/>
    <w:uiPriority w:val="99"/>
    <w:unhideWhenUsed/>
    <w:rsid w:val="00621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C6C28"/>
    <w:rPr>
      <w:rFonts w:asciiTheme="majorHAnsi" w:eastAsiaTheme="majorEastAsia" w:hAnsiTheme="majorHAnsi" w:cstheme="majorBidi"/>
      <w:b/>
      <w:bCs/>
      <w:color w:val="4F81BD" w:themeColor="accent1"/>
      <w:sz w:val="26"/>
      <w:szCs w:val="26"/>
    </w:rPr>
  </w:style>
  <w:style w:type="table" w:customStyle="1" w:styleId="-13">
    <w:name w:val="Светлая заливка - Акцент 13"/>
    <w:basedOn w:val="a1"/>
    <w:uiPriority w:val="60"/>
    <w:rsid w:val="002D56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0">
    <w:name w:val="Light List Accent 5"/>
    <w:basedOn w:val="a1"/>
    <w:uiPriority w:val="61"/>
    <w:rsid w:val="002D56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D74287"/>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caption"/>
    <w:basedOn w:val="a"/>
    <w:next w:val="a"/>
    <w:uiPriority w:val="35"/>
    <w:unhideWhenUsed/>
    <w:qFormat/>
    <w:rsid w:val="005706B2"/>
    <w:pPr>
      <w:spacing w:line="240" w:lineRule="auto"/>
    </w:pPr>
    <w:rPr>
      <w:b/>
      <w:bCs/>
      <w:color w:val="4F81BD" w:themeColor="accent1"/>
      <w:sz w:val="18"/>
      <w:szCs w:val="18"/>
    </w:rPr>
  </w:style>
  <w:style w:type="character" w:styleId="ae">
    <w:name w:val="annotation reference"/>
    <w:basedOn w:val="a0"/>
    <w:uiPriority w:val="99"/>
    <w:semiHidden/>
    <w:unhideWhenUsed/>
    <w:rsid w:val="00484704"/>
    <w:rPr>
      <w:sz w:val="16"/>
      <w:szCs w:val="16"/>
    </w:rPr>
  </w:style>
  <w:style w:type="paragraph" w:styleId="af">
    <w:name w:val="annotation text"/>
    <w:basedOn w:val="a"/>
    <w:link w:val="af0"/>
    <w:uiPriority w:val="99"/>
    <w:semiHidden/>
    <w:unhideWhenUsed/>
    <w:rsid w:val="00484704"/>
    <w:pPr>
      <w:spacing w:line="240" w:lineRule="auto"/>
    </w:pPr>
    <w:rPr>
      <w:sz w:val="20"/>
      <w:szCs w:val="20"/>
    </w:rPr>
  </w:style>
  <w:style w:type="character" w:customStyle="1" w:styleId="af0">
    <w:name w:val="Текст примечания Знак"/>
    <w:basedOn w:val="a0"/>
    <w:link w:val="af"/>
    <w:uiPriority w:val="99"/>
    <w:semiHidden/>
    <w:rsid w:val="00484704"/>
    <w:rPr>
      <w:sz w:val="20"/>
      <w:szCs w:val="20"/>
    </w:rPr>
  </w:style>
  <w:style w:type="paragraph" w:styleId="af1">
    <w:name w:val="annotation subject"/>
    <w:basedOn w:val="af"/>
    <w:next w:val="af"/>
    <w:link w:val="af2"/>
    <w:uiPriority w:val="99"/>
    <w:semiHidden/>
    <w:unhideWhenUsed/>
    <w:rsid w:val="00484704"/>
    <w:rPr>
      <w:b/>
      <w:bCs/>
    </w:rPr>
  </w:style>
  <w:style w:type="character" w:customStyle="1" w:styleId="af2">
    <w:name w:val="Тема примечания Знак"/>
    <w:basedOn w:val="af0"/>
    <w:link w:val="af1"/>
    <w:uiPriority w:val="99"/>
    <w:semiHidden/>
    <w:rsid w:val="004847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244">
      <w:bodyDiv w:val="1"/>
      <w:marLeft w:val="0"/>
      <w:marRight w:val="0"/>
      <w:marTop w:val="0"/>
      <w:marBottom w:val="0"/>
      <w:divBdr>
        <w:top w:val="none" w:sz="0" w:space="0" w:color="auto"/>
        <w:left w:val="none" w:sz="0" w:space="0" w:color="auto"/>
        <w:bottom w:val="none" w:sz="0" w:space="0" w:color="auto"/>
        <w:right w:val="none" w:sz="0" w:space="0" w:color="auto"/>
      </w:divBdr>
    </w:div>
    <w:div w:id="62067396">
      <w:bodyDiv w:val="1"/>
      <w:marLeft w:val="0"/>
      <w:marRight w:val="0"/>
      <w:marTop w:val="0"/>
      <w:marBottom w:val="0"/>
      <w:divBdr>
        <w:top w:val="none" w:sz="0" w:space="0" w:color="auto"/>
        <w:left w:val="none" w:sz="0" w:space="0" w:color="auto"/>
        <w:bottom w:val="none" w:sz="0" w:space="0" w:color="auto"/>
        <w:right w:val="none" w:sz="0" w:space="0" w:color="auto"/>
      </w:divBdr>
    </w:div>
    <w:div w:id="172379287">
      <w:bodyDiv w:val="1"/>
      <w:marLeft w:val="0"/>
      <w:marRight w:val="0"/>
      <w:marTop w:val="0"/>
      <w:marBottom w:val="0"/>
      <w:divBdr>
        <w:top w:val="none" w:sz="0" w:space="0" w:color="auto"/>
        <w:left w:val="none" w:sz="0" w:space="0" w:color="auto"/>
        <w:bottom w:val="none" w:sz="0" w:space="0" w:color="auto"/>
        <w:right w:val="none" w:sz="0" w:space="0" w:color="auto"/>
      </w:divBdr>
    </w:div>
    <w:div w:id="325400985">
      <w:bodyDiv w:val="1"/>
      <w:marLeft w:val="0"/>
      <w:marRight w:val="0"/>
      <w:marTop w:val="0"/>
      <w:marBottom w:val="0"/>
      <w:divBdr>
        <w:top w:val="none" w:sz="0" w:space="0" w:color="auto"/>
        <w:left w:val="none" w:sz="0" w:space="0" w:color="auto"/>
        <w:bottom w:val="none" w:sz="0" w:space="0" w:color="auto"/>
        <w:right w:val="none" w:sz="0" w:space="0" w:color="auto"/>
      </w:divBdr>
    </w:div>
    <w:div w:id="464126617">
      <w:bodyDiv w:val="1"/>
      <w:marLeft w:val="0"/>
      <w:marRight w:val="0"/>
      <w:marTop w:val="0"/>
      <w:marBottom w:val="0"/>
      <w:divBdr>
        <w:top w:val="none" w:sz="0" w:space="0" w:color="auto"/>
        <w:left w:val="none" w:sz="0" w:space="0" w:color="auto"/>
        <w:bottom w:val="none" w:sz="0" w:space="0" w:color="auto"/>
        <w:right w:val="none" w:sz="0" w:space="0" w:color="auto"/>
      </w:divBdr>
    </w:div>
    <w:div w:id="517087360">
      <w:bodyDiv w:val="1"/>
      <w:marLeft w:val="0"/>
      <w:marRight w:val="0"/>
      <w:marTop w:val="0"/>
      <w:marBottom w:val="0"/>
      <w:divBdr>
        <w:top w:val="none" w:sz="0" w:space="0" w:color="auto"/>
        <w:left w:val="none" w:sz="0" w:space="0" w:color="auto"/>
        <w:bottom w:val="none" w:sz="0" w:space="0" w:color="auto"/>
        <w:right w:val="none" w:sz="0" w:space="0" w:color="auto"/>
      </w:divBdr>
    </w:div>
    <w:div w:id="550650520">
      <w:bodyDiv w:val="1"/>
      <w:marLeft w:val="0"/>
      <w:marRight w:val="0"/>
      <w:marTop w:val="0"/>
      <w:marBottom w:val="0"/>
      <w:divBdr>
        <w:top w:val="none" w:sz="0" w:space="0" w:color="auto"/>
        <w:left w:val="none" w:sz="0" w:space="0" w:color="auto"/>
        <w:bottom w:val="none" w:sz="0" w:space="0" w:color="auto"/>
        <w:right w:val="none" w:sz="0" w:space="0" w:color="auto"/>
      </w:divBdr>
    </w:div>
    <w:div w:id="695085115">
      <w:bodyDiv w:val="1"/>
      <w:marLeft w:val="0"/>
      <w:marRight w:val="0"/>
      <w:marTop w:val="0"/>
      <w:marBottom w:val="0"/>
      <w:divBdr>
        <w:top w:val="none" w:sz="0" w:space="0" w:color="auto"/>
        <w:left w:val="none" w:sz="0" w:space="0" w:color="auto"/>
        <w:bottom w:val="none" w:sz="0" w:space="0" w:color="auto"/>
        <w:right w:val="none" w:sz="0" w:space="0" w:color="auto"/>
      </w:divBdr>
    </w:div>
    <w:div w:id="762190873">
      <w:bodyDiv w:val="1"/>
      <w:marLeft w:val="0"/>
      <w:marRight w:val="0"/>
      <w:marTop w:val="0"/>
      <w:marBottom w:val="0"/>
      <w:divBdr>
        <w:top w:val="none" w:sz="0" w:space="0" w:color="auto"/>
        <w:left w:val="none" w:sz="0" w:space="0" w:color="auto"/>
        <w:bottom w:val="none" w:sz="0" w:space="0" w:color="auto"/>
        <w:right w:val="none" w:sz="0" w:space="0" w:color="auto"/>
      </w:divBdr>
    </w:div>
    <w:div w:id="775566232">
      <w:bodyDiv w:val="1"/>
      <w:marLeft w:val="0"/>
      <w:marRight w:val="0"/>
      <w:marTop w:val="0"/>
      <w:marBottom w:val="0"/>
      <w:divBdr>
        <w:top w:val="none" w:sz="0" w:space="0" w:color="auto"/>
        <w:left w:val="none" w:sz="0" w:space="0" w:color="auto"/>
        <w:bottom w:val="none" w:sz="0" w:space="0" w:color="auto"/>
        <w:right w:val="none" w:sz="0" w:space="0" w:color="auto"/>
      </w:divBdr>
    </w:div>
    <w:div w:id="777288792">
      <w:bodyDiv w:val="1"/>
      <w:marLeft w:val="0"/>
      <w:marRight w:val="0"/>
      <w:marTop w:val="0"/>
      <w:marBottom w:val="0"/>
      <w:divBdr>
        <w:top w:val="none" w:sz="0" w:space="0" w:color="auto"/>
        <w:left w:val="none" w:sz="0" w:space="0" w:color="auto"/>
        <w:bottom w:val="none" w:sz="0" w:space="0" w:color="auto"/>
        <w:right w:val="none" w:sz="0" w:space="0" w:color="auto"/>
      </w:divBdr>
    </w:div>
    <w:div w:id="812528884">
      <w:bodyDiv w:val="1"/>
      <w:marLeft w:val="0"/>
      <w:marRight w:val="0"/>
      <w:marTop w:val="0"/>
      <w:marBottom w:val="0"/>
      <w:divBdr>
        <w:top w:val="none" w:sz="0" w:space="0" w:color="auto"/>
        <w:left w:val="none" w:sz="0" w:space="0" w:color="auto"/>
        <w:bottom w:val="none" w:sz="0" w:space="0" w:color="auto"/>
        <w:right w:val="none" w:sz="0" w:space="0" w:color="auto"/>
      </w:divBdr>
    </w:div>
    <w:div w:id="830372399">
      <w:bodyDiv w:val="1"/>
      <w:marLeft w:val="0"/>
      <w:marRight w:val="0"/>
      <w:marTop w:val="0"/>
      <w:marBottom w:val="0"/>
      <w:divBdr>
        <w:top w:val="none" w:sz="0" w:space="0" w:color="auto"/>
        <w:left w:val="none" w:sz="0" w:space="0" w:color="auto"/>
        <w:bottom w:val="none" w:sz="0" w:space="0" w:color="auto"/>
        <w:right w:val="none" w:sz="0" w:space="0" w:color="auto"/>
      </w:divBdr>
    </w:div>
    <w:div w:id="1019356834">
      <w:bodyDiv w:val="1"/>
      <w:marLeft w:val="0"/>
      <w:marRight w:val="0"/>
      <w:marTop w:val="0"/>
      <w:marBottom w:val="0"/>
      <w:divBdr>
        <w:top w:val="none" w:sz="0" w:space="0" w:color="auto"/>
        <w:left w:val="none" w:sz="0" w:space="0" w:color="auto"/>
        <w:bottom w:val="none" w:sz="0" w:space="0" w:color="auto"/>
        <w:right w:val="none" w:sz="0" w:space="0" w:color="auto"/>
      </w:divBdr>
    </w:div>
    <w:div w:id="1140221931">
      <w:bodyDiv w:val="1"/>
      <w:marLeft w:val="0"/>
      <w:marRight w:val="0"/>
      <w:marTop w:val="0"/>
      <w:marBottom w:val="0"/>
      <w:divBdr>
        <w:top w:val="none" w:sz="0" w:space="0" w:color="auto"/>
        <w:left w:val="none" w:sz="0" w:space="0" w:color="auto"/>
        <w:bottom w:val="none" w:sz="0" w:space="0" w:color="auto"/>
        <w:right w:val="none" w:sz="0" w:space="0" w:color="auto"/>
      </w:divBdr>
    </w:div>
    <w:div w:id="1145006922">
      <w:bodyDiv w:val="1"/>
      <w:marLeft w:val="0"/>
      <w:marRight w:val="0"/>
      <w:marTop w:val="0"/>
      <w:marBottom w:val="0"/>
      <w:divBdr>
        <w:top w:val="none" w:sz="0" w:space="0" w:color="auto"/>
        <w:left w:val="none" w:sz="0" w:space="0" w:color="auto"/>
        <w:bottom w:val="none" w:sz="0" w:space="0" w:color="auto"/>
        <w:right w:val="none" w:sz="0" w:space="0" w:color="auto"/>
      </w:divBdr>
    </w:div>
    <w:div w:id="1148127828">
      <w:bodyDiv w:val="1"/>
      <w:marLeft w:val="0"/>
      <w:marRight w:val="0"/>
      <w:marTop w:val="0"/>
      <w:marBottom w:val="0"/>
      <w:divBdr>
        <w:top w:val="none" w:sz="0" w:space="0" w:color="auto"/>
        <w:left w:val="none" w:sz="0" w:space="0" w:color="auto"/>
        <w:bottom w:val="none" w:sz="0" w:space="0" w:color="auto"/>
        <w:right w:val="none" w:sz="0" w:space="0" w:color="auto"/>
      </w:divBdr>
    </w:div>
    <w:div w:id="1180922958">
      <w:bodyDiv w:val="1"/>
      <w:marLeft w:val="0"/>
      <w:marRight w:val="0"/>
      <w:marTop w:val="0"/>
      <w:marBottom w:val="0"/>
      <w:divBdr>
        <w:top w:val="none" w:sz="0" w:space="0" w:color="auto"/>
        <w:left w:val="none" w:sz="0" w:space="0" w:color="auto"/>
        <w:bottom w:val="none" w:sz="0" w:space="0" w:color="auto"/>
        <w:right w:val="none" w:sz="0" w:space="0" w:color="auto"/>
      </w:divBdr>
    </w:div>
    <w:div w:id="1186947680">
      <w:bodyDiv w:val="1"/>
      <w:marLeft w:val="0"/>
      <w:marRight w:val="0"/>
      <w:marTop w:val="0"/>
      <w:marBottom w:val="0"/>
      <w:divBdr>
        <w:top w:val="none" w:sz="0" w:space="0" w:color="auto"/>
        <w:left w:val="none" w:sz="0" w:space="0" w:color="auto"/>
        <w:bottom w:val="none" w:sz="0" w:space="0" w:color="auto"/>
        <w:right w:val="none" w:sz="0" w:space="0" w:color="auto"/>
      </w:divBdr>
      <w:divsChild>
        <w:div w:id="1426920302">
          <w:marLeft w:val="547"/>
          <w:marRight w:val="0"/>
          <w:marTop w:val="0"/>
          <w:marBottom w:val="0"/>
          <w:divBdr>
            <w:top w:val="none" w:sz="0" w:space="0" w:color="auto"/>
            <w:left w:val="none" w:sz="0" w:space="0" w:color="auto"/>
            <w:bottom w:val="none" w:sz="0" w:space="0" w:color="auto"/>
            <w:right w:val="none" w:sz="0" w:space="0" w:color="auto"/>
          </w:divBdr>
        </w:div>
        <w:div w:id="2082019661">
          <w:marLeft w:val="547"/>
          <w:marRight w:val="0"/>
          <w:marTop w:val="0"/>
          <w:marBottom w:val="0"/>
          <w:divBdr>
            <w:top w:val="none" w:sz="0" w:space="0" w:color="auto"/>
            <w:left w:val="none" w:sz="0" w:space="0" w:color="auto"/>
            <w:bottom w:val="none" w:sz="0" w:space="0" w:color="auto"/>
            <w:right w:val="none" w:sz="0" w:space="0" w:color="auto"/>
          </w:divBdr>
        </w:div>
        <w:div w:id="682899325">
          <w:marLeft w:val="547"/>
          <w:marRight w:val="0"/>
          <w:marTop w:val="0"/>
          <w:marBottom w:val="0"/>
          <w:divBdr>
            <w:top w:val="none" w:sz="0" w:space="0" w:color="auto"/>
            <w:left w:val="none" w:sz="0" w:space="0" w:color="auto"/>
            <w:bottom w:val="none" w:sz="0" w:space="0" w:color="auto"/>
            <w:right w:val="none" w:sz="0" w:space="0" w:color="auto"/>
          </w:divBdr>
        </w:div>
        <w:div w:id="1018628212">
          <w:marLeft w:val="547"/>
          <w:marRight w:val="0"/>
          <w:marTop w:val="0"/>
          <w:marBottom w:val="0"/>
          <w:divBdr>
            <w:top w:val="none" w:sz="0" w:space="0" w:color="auto"/>
            <w:left w:val="none" w:sz="0" w:space="0" w:color="auto"/>
            <w:bottom w:val="none" w:sz="0" w:space="0" w:color="auto"/>
            <w:right w:val="none" w:sz="0" w:space="0" w:color="auto"/>
          </w:divBdr>
        </w:div>
        <w:div w:id="1532264382">
          <w:marLeft w:val="547"/>
          <w:marRight w:val="0"/>
          <w:marTop w:val="0"/>
          <w:marBottom w:val="0"/>
          <w:divBdr>
            <w:top w:val="none" w:sz="0" w:space="0" w:color="auto"/>
            <w:left w:val="none" w:sz="0" w:space="0" w:color="auto"/>
            <w:bottom w:val="none" w:sz="0" w:space="0" w:color="auto"/>
            <w:right w:val="none" w:sz="0" w:space="0" w:color="auto"/>
          </w:divBdr>
        </w:div>
      </w:divsChild>
    </w:div>
    <w:div w:id="1204515883">
      <w:bodyDiv w:val="1"/>
      <w:marLeft w:val="0"/>
      <w:marRight w:val="0"/>
      <w:marTop w:val="0"/>
      <w:marBottom w:val="0"/>
      <w:divBdr>
        <w:top w:val="none" w:sz="0" w:space="0" w:color="auto"/>
        <w:left w:val="none" w:sz="0" w:space="0" w:color="auto"/>
        <w:bottom w:val="none" w:sz="0" w:space="0" w:color="auto"/>
        <w:right w:val="none" w:sz="0" w:space="0" w:color="auto"/>
      </w:divBdr>
    </w:div>
    <w:div w:id="1350832733">
      <w:bodyDiv w:val="1"/>
      <w:marLeft w:val="0"/>
      <w:marRight w:val="0"/>
      <w:marTop w:val="0"/>
      <w:marBottom w:val="0"/>
      <w:divBdr>
        <w:top w:val="none" w:sz="0" w:space="0" w:color="auto"/>
        <w:left w:val="none" w:sz="0" w:space="0" w:color="auto"/>
        <w:bottom w:val="none" w:sz="0" w:space="0" w:color="auto"/>
        <w:right w:val="none" w:sz="0" w:space="0" w:color="auto"/>
      </w:divBdr>
    </w:div>
    <w:div w:id="1363246864">
      <w:bodyDiv w:val="1"/>
      <w:marLeft w:val="0"/>
      <w:marRight w:val="0"/>
      <w:marTop w:val="0"/>
      <w:marBottom w:val="0"/>
      <w:divBdr>
        <w:top w:val="none" w:sz="0" w:space="0" w:color="auto"/>
        <w:left w:val="none" w:sz="0" w:space="0" w:color="auto"/>
        <w:bottom w:val="none" w:sz="0" w:space="0" w:color="auto"/>
        <w:right w:val="none" w:sz="0" w:space="0" w:color="auto"/>
      </w:divBdr>
    </w:div>
    <w:div w:id="1467359337">
      <w:bodyDiv w:val="1"/>
      <w:marLeft w:val="0"/>
      <w:marRight w:val="0"/>
      <w:marTop w:val="0"/>
      <w:marBottom w:val="0"/>
      <w:divBdr>
        <w:top w:val="none" w:sz="0" w:space="0" w:color="auto"/>
        <w:left w:val="none" w:sz="0" w:space="0" w:color="auto"/>
        <w:bottom w:val="none" w:sz="0" w:space="0" w:color="auto"/>
        <w:right w:val="none" w:sz="0" w:space="0" w:color="auto"/>
      </w:divBdr>
    </w:div>
    <w:div w:id="1542935544">
      <w:bodyDiv w:val="1"/>
      <w:marLeft w:val="0"/>
      <w:marRight w:val="0"/>
      <w:marTop w:val="0"/>
      <w:marBottom w:val="0"/>
      <w:divBdr>
        <w:top w:val="none" w:sz="0" w:space="0" w:color="auto"/>
        <w:left w:val="none" w:sz="0" w:space="0" w:color="auto"/>
        <w:bottom w:val="none" w:sz="0" w:space="0" w:color="auto"/>
        <w:right w:val="none" w:sz="0" w:space="0" w:color="auto"/>
      </w:divBdr>
      <w:divsChild>
        <w:div w:id="1983458815">
          <w:marLeft w:val="547"/>
          <w:marRight w:val="0"/>
          <w:marTop w:val="0"/>
          <w:marBottom w:val="0"/>
          <w:divBdr>
            <w:top w:val="none" w:sz="0" w:space="0" w:color="auto"/>
            <w:left w:val="none" w:sz="0" w:space="0" w:color="auto"/>
            <w:bottom w:val="none" w:sz="0" w:space="0" w:color="auto"/>
            <w:right w:val="none" w:sz="0" w:space="0" w:color="auto"/>
          </w:divBdr>
        </w:div>
        <w:div w:id="519667621">
          <w:marLeft w:val="547"/>
          <w:marRight w:val="0"/>
          <w:marTop w:val="0"/>
          <w:marBottom w:val="0"/>
          <w:divBdr>
            <w:top w:val="none" w:sz="0" w:space="0" w:color="auto"/>
            <w:left w:val="none" w:sz="0" w:space="0" w:color="auto"/>
            <w:bottom w:val="none" w:sz="0" w:space="0" w:color="auto"/>
            <w:right w:val="none" w:sz="0" w:space="0" w:color="auto"/>
          </w:divBdr>
        </w:div>
        <w:div w:id="217741793">
          <w:marLeft w:val="547"/>
          <w:marRight w:val="0"/>
          <w:marTop w:val="0"/>
          <w:marBottom w:val="0"/>
          <w:divBdr>
            <w:top w:val="none" w:sz="0" w:space="0" w:color="auto"/>
            <w:left w:val="none" w:sz="0" w:space="0" w:color="auto"/>
            <w:bottom w:val="none" w:sz="0" w:space="0" w:color="auto"/>
            <w:right w:val="none" w:sz="0" w:space="0" w:color="auto"/>
          </w:divBdr>
        </w:div>
      </w:divsChild>
    </w:div>
    <w:div w:id="1546065342">
      <w:bodyDiv w:val="1"/>
      <w:marLeft w:val="0"/>
      <w:marRight w:val="0"/>
      <w:marTop w:val="0"/>
      <w:marBottom w:val="0"/>
      <w:divBdr>
        <w:top w:val="none" w:sz="0" w:space="0" w:color="auto"/>
        <w:left w:val="none" w:sz="0" w:space="0" w:color="auto"/>
        <w:bottom w:val="none" w:sz="0" w:space="0" w:color="auto"/>
        <w:right w:val="none" w:sz="0" w:space="0" w:color="auto"/>
      </w:divBdr>
    </w:div>
    <w:div w:id="1653021398">
      <w:bodyDiv w:val="1"/>
      <w:marLeft w:val="0"/>
      <w:marRight w:val="0"/>
      <w:marTop w:val="0"/>
      <w:marBottom w:val="0"/>
      <w:divBdr>
        <w:top w:val="none" w:sz="0" w:space="0" w:color="auto"/>
        <w:left w:val="none" w:sz="0" w:space="0" w:color="auto"/>
        <w:bottom w:val="none" w:sz="0" w:space="0" w:color="auto"/>
        <w:right w:val="none" w:sz="0" w:space="0" w:color="auto"/>
      </w:divBdr>
    </w:div>
    <w:div w:id="1685478561">
      <w:bodyDiv w:val="1"/>
      <w:marLeft w:val="0"/>
      <w:marRight w:val="0"/>
      <w:marTop w:val="0"/>
      <w:marBottom w:val="0"/>
      <w:divBdr>
        <w:top w:val="none" w:sz="0" w:space="0" w:color="auto"/>
        <w:left w:val="none" w:sz="0" w:space="0" w:color="auto"/>
        <w:bottom w:val="none" w:sz="0" w:space="0" w:color="auto"/>
        <w:right w:val="none" w:sz="0" w:space="0" w:color="auto"/>
      </w:divBdr>
    </w:div>
    <w:div w:id="1688754859">
      <w:bodyDiv w:val="1"/>
      <w:marLeft w:val="0"/>
      <w:marRight w:val="0"/>
      <w:marTop w:val="0"/>
      <w:marBottom w:val="0"/>
      <w:divBdr>
        <w:top w:val="none" w:sz="0" w:space="0" w:color="auto"/>
        <w:left w:val="none" w:sz="0" w:space="0" w:color="auto"/>
        <w:bottom w:val="none" w:sz="0" w:space="0" w:color="auto"/>
        <w:right w:val="none" w:sz="0" w:space="0" w:color="auto"/>
      </w:divBdr>
    </w:div>
    <w:div w:id="1808665873">
      <w:bodyDiv w:val="1"/>
      <w:marLeft w:val="0"/>
      <w:marRight w:val="0"/>
      <w:marTop w:val="0"/>
      <w:marBottom w:val="0"/>
      <w:divBdr>
        <w:top w:val="none" w:sz="0" w:space="0" w:color="auto"/>
        <w:left w:val="none" w:sz="0" w:space="0" w:color="auto"/>
        <w:bottom w:val="none" w:sz="0" w:space="0" w:color="auto"/>
        <w:right w:val="none" w:sz="0" w:space="0" w:color="auto"/>
      </w:divBdr>
    </w:div>
    <w:div w:id="1855487098">
      <w:bodyDiv w:val="1"/>
      <w:marLeft w:val="0"/>
      <w:marRight w:val="0"/>
      <w:marTop w:val="0"/>
      <w:marBottom w:val="0"/>
      <w:divBdr>
        <w:top w:val="none" w:sz="0" w:space="0" w:color="auto"/>
        <w:left w:val="none" w:sz="0" w:space="0" w:color="auto"/>
        <w:bottom w:val="none" w:sz="0" w:space="0" w:color="auto"/>
        <w:right w:val="none" w:sz="0" w:space="0" w:color="auto"/>
      </w:divBdr>
    </w:div>
    <w:div w:id="2002192154">
      <w:bodyDiv w:val="1"/>
      <w:marLeft w:val="0"/>
      <w:marRight w:val="0"/>
      <w:marTop w:val="0"/>
      <w:marBottom w:val="0"/>
      <w:divBdr>
        <w:top w:val="none" w:sz="0" w:space="0" w:color="auto"/>
        <w:left w:val="none" w:sz="0" w:space="0" w:color="auto"/>
        <w:bottom w:val="none" w:sz="0" w:space="0" w:color="auto"/>
        <w:right w:val="none" w:sz="0" w:space="0" w:color="auto"/>
      </w:divBdr>
    </w:div>
    <w:div w:id="2047486962">
      <w:bodyDiv w:val="1"/>
      <w:marLeft w:val="0"/>
      <w:marRight w:val="0"/>
      <w:marTop w:val="0"/>
      <w:marBottom w:val="0"/>
      <w:divBdr>
        <w:top w:val="none" w:sz="0" w:space="0" w:color="auto"/>
        <w:left w:val="none" w:sz="0" w:space="0" w:color="auto"/>
        <w:bottom w:val="none" w:sz="0" w:space="0" w:color="auto"/>
        <w:right w:val="none" w:sz="0" w:space="0" w:color="auto"/>
      </w:divBdr>
    </w:div>
    <w:div w:id="2050449763">
      <w:bodyDiv w:val="1"/>
      <w:marLeft w:val="0"/>
      <w:marRight w:val="0"/>
      <w:marTop w:val="0"/>
      <w:marBottom w:val="0"/>
      <w:divBdr>
        <w:top w:val="none" w:sz="0" w:space="0" w:color="auto"/>
        <w:left w:val="none" w:sz="0" w:space="0" w:color="auto"/>
        <w:bottom w:val="none" w:sz="0" w:space="0" w:color="auto"/>
        <w:right w:val="none" w:sz="0" w:space="0" w:color="auto"/>
      </w:divBdr>
    </w:div>
    <w:div w:id="2101560344">
      <w:bodyDiv w:val="1"/>
      <w:marLeft w:val="0"/>
      <w:marRight w:val="0"/>
      <w:marTop w:val="0"/>
      <w:marBottom w:val="0"/>
      <w:divBdr>
        <w:top w:val="none" w:sz="0" w:space="0" w:color="auto"/>
        <w:left w:val="none" w:sz="0" w:space="0" w:color="auto"/>
        <w:bottom w:val="none" w:sz="0" w:space="0" w:color="auto"/>
        <w:right w:val="none" w:sz="0" w:space="0" w:color="auto"/>
      </w:divBdr>
    </w:div>
    <w:div w:id="21423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zakbay_m\Desktop\&#1053;&#1086;&#1077;&#1074;%20&#1082;&#1086;&#1074;&#1095;&#1077;&#1075;\&#1046;&#1072;&#1089;%20&#1256;&#1088;&#1082;&#1077;&#1085;\&#1044;&#1069;&#1060;\&#1060;&#1061;&#1044;\&#1090;&#1072;&#1073;&#1083;&#1080;&#1094;&#1099;%20&#1076;&#1083;&#1103;%20&#1060;&#1061;&#1044;%20&#1079;&#1072;%209%20&#1084;&#1077;&#1089;&#1103;&#1094;&#1077;&#1074;%202019&#1075;.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kazakbay_m\Desktop\&#1053;&#1086;&#1077;&#1074;%20&#1082;&#1086;&#1074;&#1095;&#1077;&#1075;\&#1046;&#1072;&#1089;%20&#1256;&#1088;&#1082;&#1077;&#1085;\&#1044;&#1069;&#1060;\&#1060;&#1061;&#1044;\&#1058;&#1072;&#1073;&#1083;&#1080;&#1094;&#1099;%20&#1060;&#1061;&#1044;%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Жеке капитал мөлшері, млрд. теңге</a:t>
            </a:r>
          </a:p>
        </c:rich>
      </c:tx>
      <c:layout>
        <c:manualLayout>
          <c:xMode val="edge"/>
          <c:yMode val="edge"/>
          <c:x val="0.21051623915108772"/>
          <c:y val="0"/>
        </c:manualLayout>
      </c:layout>
      <c:overlay val="0"/>
    </c:title>
    <c:autoTitleDeleted val="0"/>
    <c:plotArea>
      <c:layout>
        <c:manualLayout>
          <c:layoutTarget val="inner"/>
          <c:xMode val="edge"/>
          <c:yMode val="edge"/>
          <c:x val="0.1123678948436479"/>
          <c:y val="8.8737630384329885E-2"/>
          <c:w val="0.81099822492525964"/>
          <c:h val="0.80831894256535675"/>
        </c:manualLayout>
      </c:layout>
      <c:lineChart>
        <c:grouping val="standard"/>
        <c:varyColors val="0"/>
        <c:ser>
          <c:idx val="0"/>
          <c:order val="0"/>
          <c:tx>
            <c:strRef>
              <c:f>'Капит каз'!$B$2</c:f>
              <c:strCache>
                <c:ptCount val="1"/>
                <c:pt idx="0">
                  <c:v>Размер собственного капитала (итого капитал)</c:v>
                </c:pt>
              </c:strCache>
            </c:strRef>
          </c:tx>
          <c:spPr>
            <a:ln>
              <a:solidFill>
                <a:schemeClr val="accent2">
                  <a:lumMod val="75000"/>
                </a:schemeClr>
              </a:solidFill>
            </a:ln>
          </c:spPr>
          <c:marker>
            <c:symbol val="square"/>
            <c:size val="6"/>
            <c:spPr>
              <a:solidFill>
                <a:schemeClr val="tx1"/>
              </a:solidFill>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'Капит каз'!$F$1:$L$1</c:f>
              <c:strCache>
                <c:ptCount val="7"/>
                <c:pt idx="0">
                  <c:v>2013 г.</c:v>
                </c:pt>
                <c:pt idx="1">
                  <c:v>2014 г.</c:v>
                </c:pt>
                <c:pt idx="2">
                  <c:v>2015 г.</c:v>
                </c:pt>
                <c:pt idx="3">
                  <c:v>2016 г.</c:v>
                </c:pt>
                <c:pt idx="4">
                  <c:v>2017 г.</c:v>
                </c:pt>
                <c:pt idx="5">
                  <c:v>2018 г.
</c:v>
                </c:pt>
                <c:pt idx="6">
                  <c:v> 2019г.
</c:v>
                </c:pt>
              </c:strCache>
            </c:strRef>
          </c:cat>
          <c:val>
            <c:numRef>
              <c:f>'Капит каз'!$F$3:$L$3</c:f>
              <c:numCache>
                <c:formatCode>#,##0</c:formatCode>
                <c:ptCount val="7"/>
                <c:pt idx="0">
                  <c:v>214.176219</c:v>
                </c:pt>
                <c:pt idx="1">
                  <c:v>313.48241200000001</c:v>
                </c:pt>
                <c:pt idx="2">
                  <c:v>503.60678200000001</c:v>
                </c:pt>
                <c:pt idx="3">
                  <c:v>550.15662299999997</c:v>
                </c:pt>
                <c:pt idx="4">
                  <c:v>590.84847000000002</c:v>
                </c:pt>
                <c:pt idx="5">
                  <c:v>628.58299999999997</c:v>
                </c:pt>
                <c:pt idx="6">
                  <c:v>603.48304200000007</c:v>
                </c:pt>
              </c:numCache>
            </c:numRef>
          </c:val>
          <c:smooth val="0"/>
        </c:ser>
        <c:dLbls>
          <c:showLegendKey val="0"/>
          <c:showVal val="1"/>
          <c:showCatName val="0"/>
          <c:showSerName val="0"/>
          <c:showPercent val="0"/>
          <c:showBubbleSize val="0"/>
        </c:dLbls>
        <c:marker val="1"/>
        <c:smooth val="0"/>
        <c:axId val="321250048"/>
        <c:axId val="321250816"/>
      </c:lineChart>
      <c:catAx>
        <c:axId val="321250048"/>
        <c:scaling>
          <c:orientation val="minMax"/>
        </c:scaling>
        <c:delete val="0"/>
        <c:axPos val="b"/>
        <c:numFmt formatCode="General" sourceLinked="1"/>
        <c:majorTickMark val="out"/>
        <c:minorTickMark val="none"/>
        <c:tickLblPos val="nextTo"/>
        <c:txPr>
          <a:bodyPr/>
          <a:lstStyle/>
          <a:p>
            <a:pPr>
              <a:defRPr b="1"/>
            </a:pPr>
            <a:endParaRPr lang="ru-RU"/>
          </a:p>
        </c:txPr>
        <c:crossAx val="321250816"/>
        <c:crosses val="autoZero"/>
        <c:auto val="1"/>
        <c:lblAlgn val="ctr"/>
        <c:lblOffset val="100"/>
        <c:noMultiLvlLbl val="0"/>
      </c:catAx>
      <c:valAx>
        <c:axId val="321250816"/>
        <c:scaling>
          <c:orientation val="minMax"/>
        </c:scaling>
        <c:delete val="0"/>
        <c:axPos val="l"/>
        <c:majorGridlines>
          <c:spPr>
            <a:ln>
              <a:noFill/>
            </a:ln>
          </c:spPr>
        </c:majorGridlines>
        <c:numFmt formatCode="#,##0" sourceLinked="1"/>
        <c:majorTickMark val="cross"/>
        <c:minorTickMark val="cross"/>
        <c:tickLblPos val="nextTo"/>
        <c:crossAx val="321250048"/>
        <c:crosses val="autoZero"/>
        <c:crossBetween val="between"/>
      </c:valAx>
      <c:spPr>
        <a:noFill/>
        <a:ln w="9525">
          <a:solidFill>
            <a:schemeClr val="tx2"/>
          </a:solidFill>
        </a:ln>
      </c:spPr>
    </c:plotArea>
    <c:plotVisOnly val="1"/>
    <c:dispBlanksAs val="gap"/>
    <c:showDLblsOverMax val="0"/>
  </c:chart>
  <c:txPr>
    <a:bodyPr/>
    <a:lstStyle/>
    <a:p>
      <a:pPr>
        <a:defRPr sz="16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k-KZ" sz="1400">
                <a:effectLst/>
              </a:rPr>
              <a:t>Жалпы кірістер мен шығыстар,</a:t>
            </a:r>
            <a:r>
              <a:rPr lang="ru-RU" sz="1400">
                <a:effectLst/>
              </a:rPr>
              <a:t> млрд. те</a:t>
            </a:r>
            <a:r>
              <a:rPr lang="kk-KZ" sz="1400">
                <a:effectLst/>
              </a:rPr>
              <a:t>ң</a:t>
            </a:r>
            <a:r>
              <a:rPr lang="ru-RU" sz="1400">
                <a:effectLst/>
              </a:rPr>
              <a:t>ге</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'Доходы и расходы'!$B$36</c:f>
              <c:strCache>
                <c:ptCount val="1"/>
                <c:pt idx="0">
                  <c:v>Жалпы кірістер , млрд. теңге</c:v>
                </c:pt>
              </c:strCache>
            </c:strRef>
          </c:tx>
          <c:spPr>
            <a:solidFill>
              <a:schemeClr val="accent1"/>
            </a:solidFill>
            <a:ln>
              <a:noFill/>
            </a:ln>
            <a:effectLst/>
            <a:sp3d/>
          </c:spPr>
          <c:invertIfNegative val="0"/>
          <c:cat>
            <c:strRef>
              <c:f>'Доходы и расходы'!$C$27:$E$27</c:f>
              <c:strCache>
                <c:ptCount val="3"/>
                <c:pt idx="0">
                  <c:v>Факт
2017 г.</c:v>
                </c:pt>
                <c:pt idx="1">
                  <c:v>Факт
2018 г.</c:v>
                </c:pt>
                <c:pt idx="2">
                  <c:v>Факт 2019 г.</c:v>
                </c:pt>
              </c:strCache>
            </c:strRef>
          </c:cat>
          <c:val>
            <c:numRef>
              <c:f>'Доходы и расходы'!$C$28:$E$28</c:f>
              <c:numCache>
                <c:formatCode>0</c:formatCode>
                <c:ptCount val="3"/>
                <c:pt idx="0">
                  <c:v>210.33532600000001</c:v>
                </c:pt>
                <c:pt idx="1">
                  <c:v>273.15671900000001</c:v>
                </c:pt>
                <c:pt idx="2">
                  <c:v>502</c:v>
                </c:pt>
              </c:numCache>
            </c:numRef>
          </c:val>
        </c:ser>
        <c:ser>
          <c:idx val="1"/>
          <c:order val="1"/>
          <c:tx>
            <c:strRef>
              <c:f>'Доходы и расходы'!$B$37</c:f>
              <c:strCache>
                <c:ptCount val="1"/>
                <c:pt idx="0">
                  <c:v>Жалпы шығыстар, млрд. теңге</c:v>
                </c:pt>
              </c:strCache>
            </c:strRef>
          </c:tx>
          <c:spPr>
            <a:solidFill>
              <a:schemeClr val="accent2"/>
            </a:solidFill>
            <a:ln>
              <a:noFill/>
            </a:ln>
            <a:effectLst/>
            <a:sp3d/>
          </c:spPr>
          <c:invertIfNegative val="0"/>
          <c:cat>
            <c:strRef>
              <c:f>'Доходы и расходы'!$C$27:$E$27</c:f>
              <c:strCache>
                <c:ptCount val="3"/>
                <c:pt idx="0">
                  <c:v>Факт
2017 г.</c:v>
                </c:pt>
                <c:pt idx="1">
                  <c:v>Факт
2018 г.</c:v>
                </c:pt>
                <c:pt idx="2">
                  <c:v>Факт 2019 г.</c:v>
                </c:pt>
              </c:strCache>
            </c:strRef>
          </c:cat>
          <c:val>
            <c:numRef>
              <c:f>'Доходы и расходы'!$C$29:$E$29</c:f>
              <c:numCache>
                <c:formatCode>0</c:formatCode>
                <c:ptCount val="3"/>
                <c:pt idx="0">
                  <c:v>211.83406600000001</c:v>
                </c:pt>
                <c:pt idx="1">
                  <c:v>281.15766200000002</c:v>
                </c:pt>
                <c:pt idx="2">
                  <c:v>463</c:v>
                </c:pt>
              </c:numCache>
            </c:numRef>
          </c:val>
        </c:ser>
        <c:dLbls>
          <c:showLegendKey val="0"/>
          <c:showVal val="0"/>
          <c:showCatName val="0"/>
          <c:showSerName val="0"/>
          <c:showPercent val="0"/>
          <c:showBubbleSize val="0"/>
        </c:dLbls>
        <c:gapWidth val="150"/>
        <c:shape val="box"/>
        <c:axId val="148273408"/>
        <c:axId val="148279296"/>
        <c:axId val="0"/>
      </c:bar3DChart>
      <c:catAx>
        <c:axId val="148273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279296"/>
        <c:crosses val="autoZero"/>
        <c:auto val="1"/>
        <c:lblAlgn val="ctr"/>
        <c:lblOffset val="100"/>
        <c:noMultiLvlLbl val="0"/>
      </c:catAx>
      <c:valAx>
        <c:axId val="148279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273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0A5BA-AEFF-41DC-9095-A767E0ED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617</Words>
  <Characters>3522</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Mukaramov_B</dc:creator>
  <cp:lastModifiedBy>Пользователь Windows</cp:lastModifiedBy>
  <cp:revision>38</cp:revision>
  <cp:lastPrinted>2019-06-05T05:54:00Z</cp:lastPrinted>
  <dcterms:created xsi:type="dcterms:W3CDTF">2019-09-03T17:36:00Z</dcterms:created>
  <dcterms:modified xsi:type="dcterms:W3CDTF">2020-03-31T12:16:00Z</dcterms:modified>
</cp:coreProperties>
</file>