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89BD" w14:textId="77777777" w:rsidR="005A1DF6" w:rsidRPr="00A671B4" w:rsidRDefault="00F32CDA" w:rsidP="00A671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1B4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5F613B" w:rsidRPr="00A671B4">
        <w:rPr>
          <w:rFonts w:ascii="Times New Roman" w:hAnsi="Times New Roman" w:cs="Times New Roman"/>
          <w:b/>
          <w:sz w:val="26"/>
          <w:szCs w:val="26"/>
        </w:rPr>
        <w:t xml:space="preserve"> результатах финансово-хозяйственной деятельности</w:t>
      </w:r>
    </w:p>
    <w:p w14:paraId="5E44079A" w14:textId="404C3F4C" w:rsidR="00EA6582" w:rsidRPr="005C7374" w:rsidRDefault="005F613B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АО «</w:t>
      </w:r>
      <w:r w:rsidR="00FD7980" w:rsidRPr="005C7374">
        <w:rPr>
          <w:rFonts w:ascii="Times New Roman" w:hAnsi="Times New Roman" w:cs="Times New Roman"/>
          <w:b/>
          <w:sz w:val="26"/>
          <w:szCs w:val="26"/>
        </w:rPr>
        <w:t>НГК «</w:t>
      </w:r>
      <w:r w:rsidRPr="005C7374">
        <w:rPr>
          <w:rFonts w:ascii="Times New Roman" w:hAnsi="Times New Roman" w:cs="Times New Roman"/>
          <w:b/>
          <w:sz w:val="26"/>
          <w:szCs w:val="26"/>
        </w:rPr>
        <w:t>Т</w:t>
      </w:r>
      <w:r w:rsidR="001D664F" w:rsidRPr="005C7374">
        <w:rPr>
          <w:rFonts w:ascii="Times New Roman" w:hAnsi="Times New Roman" w:cs="Times New Roman"/>
          <w:b/>
          <w:sz w:val="26"/>
          <w:szCs w:val="26"/>
        </w:rPr>
        <w:t xml:space="preserve">ау-Кен </w:t>
      </w:r>
      <w:proofErr w:type="spellStart"/>
      <w:r w:rsidR="001D664F" w:rsidRPr="005C7374">
        <w:rPr>
          <w:rFonts w:ascii="Times New Roman" w:hAnsi="Times New Roman" w:cs="Times New Roman"/>
          <w:b/>
          <w:sz w:val="26"/>
          <w:szCs w:val="26"/>
        </w:rPr>
        <w:t>Самрук</w:t>
      </w:r>
      <w:proofErr w:type="spellEnd"/>
      <w:r w:rsidR="001D664F" w:rsidRPr="005C7374">
        <w:rPr>
          <w:rFonts w:ascii="Times New Roman" w:hAnsi="Times New Roman" w:cs="Times New Roman"/>
          <w:b/>
          <w:sz w:val="26"/>
          <w:szCs w:val="26"/>
        </w:rPr>
        <w:t>» за</w:t>
      </w:r>
      <w:r w:rsidR="00D264EA" w:rsidRPr="005C73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ACA">
        <w:rPr>
          <w:rFonts w:ascii="Times New Roman" w:hAnsi="Times New Roman" w:cs="Times New Roman"/>
          <w:b/>
          <w:sz w:val="26"/>
          <w:szCs w:val="26"/>
        </w:rPr>
        <w:t>6 месяцев</w:t>
      </w:r>
      <w:r w:rsidR="009979D5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7D3050" w:rsidRPr="005C737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2784" w:rsidRPr="005C7374">
        <w:rPr>
          <w:rFonts w:ascii="Times New Roman" w:hAnsi="Times New Roman" w:cs="Times New Roman"/>
          <w:b/>
          <w:sz w:val="26"/>
          <w:szCs w:val="26"/>
        </w:rPr>
        <w:t>а</w:t>
      </w:r>
    </w:p>
    <w:p w14:paraId="72E4872B" w14:textId="77777777" w:rsidR="000C6CCE" w:rsidRPr="005C7374" w:rsidRDefault="000C6CCE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226FDC" w14:textId="77777777" w:rsidR="000C6C28" w:rsidRPr="005C7374" w:rsidRDefault="00A53538" w:rsidP="00E25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Ключевые показатели деятельности</w:t>
      </w:r>
    </w:p>
    <w:p w14:paraId="782A32D8" w14:textId="77777777" w:rsidR="00A53538" w:rsidRPr="005C7374" w:rsidRDefault="00A53538" w:rsidP="00E25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ED8634" w14:textId="77777777" w:rsidR="00A53538" w:rsidRPr="005C7374" w:rsidRDefault="00A53538" w:rsidP="00A5353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Производственные показатели</w:t>
      </w:r>
    </w:p>
    <w:p w14:paraId="04422494" w14:textId="77777777" w:rsidR="00A30746" w:rsidRPr="005C7374" w:rsidRDefault="00A30746" w:rsidP="000C6C28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945"/>
        <w:gridCol w:w="1497"/>
        <w:gridCol w:w="1374"/>
        <w:gridCol w:w="1312"/>
        <w:gridCol w:w="1345"/>
        <w:gridCol w:w="1559"/>
      </w:tblGrid>
      <w:tr w:rsidR="0055302D" w:rsidRPr="005C7374" w14:paraId="5209FD90" w14:textId="77777777" w:rsidTr="0058306E">
        <w:trPr>
          <w:trHeight w:val="315"/>
        </w:trPr>
        <w:tc>
          <w:tcPr>
            <w:tcW w:w="294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7881F144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97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2C11C40D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4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409AF46C" w14:textId="2B90AEE7" w:rsidR="0055302D" w:rsidRPr="005C7374" w:rsidRDefault="00EB0181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 мес</w:t>
            </w:r>
            <w:r w:rsidR="0099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 2019</w:t>
            </w:r>
            <w:r w:rsidR="0055302D"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65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139FBAF0" w14:textId="795CE6C4" w:rsidR="0055302D" w:rsidRPr="005C7374" w:rsidRDefault="00EB0181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 мес</w:t>
            </w:r>
            <w:r w:rsidR="0099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 2020</w:t>
            </w:r>
            <w:r w:rsidR="0055302D"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000000" w:fill="4BACC6"/>
            <w:vAlign w:val="center"/>
            <w:hideMark/>
          </w:tcPr>
          <w:p w14:paraId="71D34BA5" w14:textId="251D9D70" w:rsidR="0055302D" w:rsidRPr="005C7374" w:rsidRDefault="009979D5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2020</w:t>
            </w:r>
            <w:r w:rsidR="0055302D"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55302D" w:rsidRPr="005C7374" w14:paraId="6AEA6336" w14:textId="77777777" w:rsidTr="0058306E">
        <w:trPr>
          <w:trHeight w:val="315"/>
        </w:trPr>
        <w:tc>
          <w:tcPr>
            <w:tcW w:w="294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64516AA2" w14:textId="77777777" w:rsidR="0055302D" w:rsidRPr="005C7374" w:rsidRDefault="0055302D" w:rsidP="00553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2274A338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37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6FA65111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5A80DC14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1C87E27B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55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4BACC6"/>
            <w:vAlign w:val="center"/>
            <w:hideMark/>
          </w:tcPr>
          <w:p w14:paraId="24083BC9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Прогноз</w:t>
            </w:r>
          </w:p>
        </w:tc>
      </w:tr>
      <w:tr w:rsidR="0055302D" w:rsidRPr="005C7374" w14:paraId="716BB538" w14:textId="77777777" w:rsidTr="0058306E">
        <w:trPr>
          <w:trHeight w:val="525"/>
        </w:trPr>
        <w:tc>
          <w:tcPr>
            <w:tcW w:w="2945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FC9D" w14:textId="77777777" w:rsidR="0055302D" w:rsidRPr="005C7374" w:rsidRDefault="0055302D" w:rsidP="0055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Производство аффинажного золота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DF63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унций/тонн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B654" w14:textId="316E6607" w:rsidR="0055302D" w:rsidRPr="005C7374" w:rsidRDefault="0058306E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343 / 11,0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8746E" w14:textId="3E68D4D3" w:rsidR="0055302D" w:rsidRPr="005C7374" w:rsidRDefault="0058306E" w:rsidP="0083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413/ 13,3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777A" w14:textId="02DEA808" w:rsidR="0055302D" w:rsidRPr="005C7374" w:rsidRDefault="0058306E" w:rsidP="0083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444 /14,3</w:t>
            </w:r>
            <w:r w:rsidR="002E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75F6328" w14:textId="526382BF" w:rsidR="0055302D" w:rsidRPr="005C7374" w:rsidRDefault="00A671B4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965</w:t>
            </w:r>
            <w:r w:rsidR="002E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/30</w:t>
            </w:r>
          </w:p>
        </w:tc>
      </w:tr>
      <w:tr w:rsidR="0055302D" w:rsidRPr="005C7374" w14:paraId="474E1CF2" w14:textId="77777777" w:rsidTr="0058306E">
        <w:trPr>
          <w:trHeight w:val="525"/>
        </w:trPr>
        <w:tc>
          <w:tcPr>
            <w:tcW w:w="29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4C140E51" w14:textId="77777777" w:rsidR="0055302D" w:rsidRPr="005C7374" w:rsidRDefault="0055302D" w:rsidP="0055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Производство металлургического кремния </w:t>
            </w:r>
          </w:p>
        </w:tc>
        <w:tc>
          <w:tcPr>
            <w:tcW w:w="149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387625B3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37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27910990" w14:textId="3A45CF50" w:rsidR="0055302D" w:rsidRPr="005C7374" w:rsidRDefault="0058306E" w:rsidP="008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5 901</w:t>
            </w:r>
          </w:p>
        </w:tc>
        <w:tc>
          <w:tcPr>
            <w:tcW w:w="131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0228A25F" w14:textId="1D22CBE0" w:rsidR="0055302D" w:rsidRPr="005C7374" w:rsidRDefault="002E48AF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4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6BE9CDCE" w14:textId="5D66528F" w:rsidR="0055302D" w:rsidRPr="005C7374" w:rsidRDefault="002E48AF" w:rsidP="0080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38959FE" w14:textId="4274D5AC" w:rsidR="0055302D" w:rsidRPr="005C7374" w:rsidRDefault="00175DEA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1AB9482F" w14:textId="77777777" w:rsidR="00A30746" w:rsidRPr="005C7374" w:rsidRDefault="00A30746" w:rsidP="00A30746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112E580" w14:textId="33260447" w:rsidR="00105DF4" w:rsidRPr="005C7374" w:rsidRDefault="00D83D4B" w:rsidP="002F649E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>П</w:t>
      </w:r>
      <w:r w:rsidR="00A53538" w:rsidRPr="005C7374">
        <w:rPr>
          <w:rFonts w:ascii="Times New Roman" w:hAnsi="Times New Roman" w:cs="Times New Roman"/>
          <w:sz w:val="26"/>
          <w:szCs w:val="26"/>
        </w:rPr>
        <w:t>роизводство</w:t>
      </w:r>
      <w:r w:rsidR="00105DF4" w:rsidRPr="005C7374">
        <w:rPr>
          <w:rFonts w:ascii="Times New Roman" w:hAnsi="Times New Roman" w:cs="Times New Roman"/>
          <w:sz w:val="26"/>
          <w:szCs w:val="26"/>
        </w:rPr>
        <w:t xml:space="preserve"> аффинированного золота</w:t>
      </w:r>
      <w:r w:rsidR="00A53538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  <w:lang w:val="kk-KZ"/>
        </w:rPr>
        <w:t xml:space="preserve">на </w:t>
      </w:r>
      <w:r w:rsidRPr="005C7374">
        <w:rPr>
          <w:rFonts w:ascii="Times New Roman" w:hAnsi="Times New Roman" w:cs="Times New Roman"/>
          <w:sz w:val="26"/>
          <w:szCs w:val="26"/>
        </w:rPr>
        <w:t>а</w:t>
      </w:r>
      <w:r w:rsidRPr="005C7374">
        <w:rPr>
          <w:rFonts w:ascii="Times New Roman" w:hAnsi="Times New Roman" w:cs="Times New Roman"/>
          <w:sz w:val="26"/>
          <w:szCs w:val="26"/>
          <w:lang w:val="kk-KZ"/>
        </w:rPr>
        <w:t xml:space="preserve">ффинажном заводе в г. Астана в отчетном периоде </w:t>
      </w:r>
      <w:r w:rsidR="00A53538" w:rsidRPr="005C7374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58306E">
        <w:rPr>
          <w:rFonts w:ascii="Times New Roman" w:hAnsi="Times New Roman" w:cs="Times New Roman"/>
          <w:sz w:val="26"/>
          <w:szCs w:val="26"/>
        </w:rPr>
        <w:t>444</w:t>
      </w:r>
      <w:r w:rsidR="003D5F68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A53538" w:rsidRPr="005C7374">
        <w:rPr>
          <w:rFonts w:ascii="Times New Roman" w:hAnsi="Times New Roman" w:cs="Times New Roman"/>
          <w:sz w:val="26"/>
          <w:szCs w:val="26"/>
        </w:rPr>
        <w:t xml:space="preserve">тыс. унций </w:t>
      </w:r>
      <w:r w:rsidRPr="005C7374">
        <w:rPr>
          <w:rFonts w:ascii="Times New Roman" w:hAnsi="Times New Roman" w:cs="Times New Roman"/>
          <w:sz w:val="26"/>
          <w:szCs w:val="26"/>
        </w:rPr>
        <w:t>(</w:t>
      </w:r>
      <w:r w:rsidR="0058306E">
        <w:rPr>
          <w:rFonts w:ascii="Times New Roman" w:hAnsi="Times New Roman" w:cs="Times New Roman"/>
          <w:sz w:val="26"/>
          <w:szCs w:val="26"/>
        </w:rPr>
        <w:t>14,3</w:t>
      </w:r>
      <w:r w:rsidR="00A53538" w:rsidRPr="005C7374">
        <w:rPr>
          <w:rFonts w:ascii="Times New Roman" w:hAnsi="Times New Roman" w:cs="Times New Roman"/>
          <w:sz w:val="26"/>
          <w:szCs w:val="26"/>
        </w:rPr>
        <w:t xml:space="preserve"> тонн</w:t>
      </w:r>
      <w:r w:rsidRPr="005C7374">
        <w:rPr>
          <w:rFonts w:ascii="Times New Roman" w:hAnsi="Times New Roman" w:cs="Times New Roman"/>
          <w:sz w:val="26"/>
          <w:szCs w:val="26"/>
        </w:rPr>
        <w:t xml:space="preserve">), из которых </w:t>
      </w:r>
      <w:r w:rsidR="0058306E">
        <w:rPr>
          <w:rFonts w:ascii="Times New Roman" w:hAnsi="Times New Roman" w:cs="Times New Roman"/>
          <w:sz w:val="26"/>
          <w:szCs w:val="26"/>
        </w:rPr>
        <w:t>127</w:t>
      </w:r>
      <w:r w:rsidR="003D5F68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тыс. унций (</w:t>
      </w:r>
      <w:r w:rsidR="0058306E">
        <w:rPr>
          <w:rFonts w:ascii="Times New Roman" w:hAnsi="Times New Roman" w:cs="Times New Roman"/>
          <w:sz w:val="26"/>
          <w:szCs w:val="26"/>
        </w:rPr>
        <w:t>4,1</w:t>
      </w:r>
      <w:r w:rsidR="00484704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34796">
        <w:rPr>
          <w:rFonts w:ascii="Times New Roman" w:hAnsi="Times New Roman" w:cs="Times New Roman"/>
          <w:sz w:val="26"/>
          <w:szCs w:val="26"/>
        </w:rPr>
        <w:t>тонна</w:t>
      </w:r>
      <w:r w:rsidR="00663B69" w:rsidRPr="005C7374">
        <w:rPr>
          <w:rFonts w:ascii="Times New Roman" w:hAnsi="Times New Roman" w:cs="Times New Roman"/>
          <w:sz w:val="26"/>
          <w:szCs w:val="26"/>
        </w:rPr>
        <w:t>) было</w:t>
      </w:r>
      <w:r w:rsidRPr="005C7374">
        <w:rPr>
          <w:rFonts w:ascii="Times New Roman" w:hAnsi="Times New Roman" w:cs="Times New Roman"/>
          <w:sz w:val="26"/>
          <w:szCs w:val="26"/>
        </w:rPr>
        <w:t xml:space="preserve"> переработано из сырья, полученного на давальческой основе (</w:t>
      </w:r>
      <w:proofErr w:type="spellStart"/>
      <w:r w:rsidRPr="005C7374">
        <w:rPr>
          <w:rFonts w:ascii="Times New Roman" w:hAnsi="Times New Roman" w:cs="Times New Roman"/>
          <w:sz w:val="26"/>
          <w:szCs w:val="26"/>
        </w:rPr>
        <w:t>толлинг</w:t>
      </w:r>
      <w:proofErr w:type="spellEnd"/>
      <w:r w:rsidRPr="005C7374">
        <w:rPr>
          <w:rFonts w:ascii="Times New Roman" w:hAnsi="Times New Roman" w:cs="Times New Roman"/>
          <w:sz w:val="26"/>
          <w:szCs w:val="26"/>
        </w:rPr>
        <w:t>)</w:t>
      </w:r>
      <w:r w:rsidR="00A53538" w:rsidRPr="005C7374">
        <w:rPr>
          <w:rFonts w:ascii="Times New Roman" w:hAnsi="Times New Roman" w:cs="Times New Roman"/>
          <w:sz w:val="26"/>
          <w:szCs w:val="26"/>
        </w:rPr>
        <w:t>.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27188D" w:rsidRPr="005C7374">
        <w:rPr>
          <w:rFonts w:ascii="Times New Roman" w:hAnsi="Times New Roman" w:cs="Times New Roman"/>
          <w:sz w:val="26"/>
          <w:szCs w:val="26"/>
        </w:rPr>
        <w:t>Таким образом, фактический показатель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 производства аффинажного золота за </w:t>
      </w:r>
      <w:r w:rsidR="0058306E">
        <w:rPr>
          <w:rFonts w:ascii="Times New Roman" w:hAnsi="Times New Roman" w:cs="Times New Roman"/>
          <w:sz w:val="26"/>
          <w:szCs w:val="26"/>
        </w:rPr>
        <w:t>6 месяцев</w:t>
      </w:r>
      <w:r w:rsidR="00296033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2E48AF">
        <w:rPr>
          <w:rFonts w:ascii="Times New Roman" w:hAnsi="Times New Roman" w:cs="Times New Roman"/>
          <w:sz w:val="26"/>
          <w:szCs w:val="26"/>
        </w:rPr>
        <w:t xml:space="preserve">2020 </w:t>
      </w:r>
      <w:r w:rsidR="00296033" w:rsidRPr="005C7374">
        <w:rPr>
          <w:rFonts w:ascii="Times New Roman" w:hAnsi="Times New Roman" w:cs="Times New Roman"/>
          <w:sz w:val="26"/>
          <w:szCs w:val="26"/>
        </w:rPr>
        <w:t>год</w:t>
      </w:r>
      <w:r w:rsidR="00663B69" w:rsidRPr="005C7374">
        <w:rPr>
          <w:rFonts w:ascii="Times New Roman" w:hAnsi="Times New Roman" w:cs="Times New Roman"/>
          <w:sz w:val="26"/>
          <w:szCs w:val="26"/>
        </w:rPr>
        <w:t>а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58306E">
        <w:rPr>
          <w:rFonts w:ascii="Times New Roman" w:hAnsi="Times New Roman" w:cs="Times New Roman"/>
          <w:sz w:val="26"/>
          <w:szCs w:val="26"/>
        </w:rPr>
        <w:t>пере</w:t>
      </w:r>
      <w:r w:rsidR="00300C16">
        <w:rPr>
          <w:rFonts w:ascii="Times New Roman" w:hAnsi="Times New Roman" w:cs="Times New Roman"/>
          <w:sz w:val="26"/>
          <w:szCs w:val="26"/>
        </w:rPr>
        <w:t xml:space="preserve">выполнен на </w:t>
      </w:r>
      <w:r w:rsidR="00A671B4">
        <w:rPr>
          <w:rFonts w:ascii="Times New Roman" w:hAnsi="Times New Roman" w:cs="Times New Roman"/>
          <w:sz w:val="26"/>
          <w:szCs w:val="26"/>
        </w:rPr>
        <w:t>8</w:t>
      </w:r>
      <w:r w:rsidR="0058306E">
        <w:rPr>
          <w:rFonts w:ascii="Times New Roman" w:hAnsi="Times New Roman" w:cs="Times New Roman"/>
          <w:sz w:val="26"/>
          <w:szCs w:val="26"/>
        </w:rPr>
        <w:t>%</w:t>
      </w:r>
      <w:r w:rsidR="00B03FA4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5CFB42B4" w14:textId="0A4D28C0" w:rsidR="00B03FA4" w:rsidRPr="00E67635" w:rsidRDefault="00E67635" w:rsidP="00B03FA4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Производственная деятельность завода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араган</w:t>
      </w:r>
      <w:r w:rsidR="00F14F3F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="00F14F3F">
        <w:rPr>
          <w:rFonts w:ascii="Times New Roman" w:hAnsi="Times New Roman" w:cs="Times New Roman"/>
          <w:sz w:val="26"/>
          <w:szCs w:val="26"/>
        </w:rPr>
        <w:t xml:space="preserve"> приостановлена </w:t>
      </w:r>
      <w:r w:rsidRPr="00E67635">
        <w:rPr>
          <w:rFonts w:ascii="Times New Roman" w:hAnsi="Times New Roman" w:cs="Times New Roman"/>
          <w:sz w:val="26"/>
          <w:szCs w:val="26"/>
        </w:rPr>
        <w:t>до улучшения мировой конъюнктуры на рынке кремния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E3AE01D" w14:textId="77777777" w:rsidR="00604114" w:rsidRPr="00D7739C" w:rsidRDefault="00604114" w:rsidP="00604114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B48184" w14:textId="77777777" w:rsidR="00BA39CD" w:rsidRPr="005C7374" w:rsidRDefault="000C6C28" w:rsidP="008E76C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Финансовые показатели</w:t>
      </w:r>
      <w:r w:rsidR="00A06CE0" w:rsidRPr="005C73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ED97BA5" w14:textId="77777777" w:rsidR="00A53538" w:rsidRPr="005C7374" w:rsidRDefault="00A53538" w:rsidP="00CA18F4">
      <w:pPr>
        <w:pStyle w:val="a5"/>
        <w:spacing w:after="0" w:line="240" w:lineRule="auto"/>
        <w:ind w:right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-50"/>
        <w:tblW w:w="10120" w:type="dxa"/>
        <w:jc w:val="center"/>
        <w:tblLook w:val="04A0" w:firstRow="1" w:lastRow="0" w:firstColumn="1" w:lastColumn="0" w:noHBand="0" w:noVBand="1"/>
      </w:tblPr>
      <w:tblGrid>
        <w:gridCol w:w="2802"/>
        <w:gridCol w:w="1973"/>
        <w:gridCol w:w="1675"/>
        <w:gridCol w:w="1843"/>
        <w:gridCol w:w="1827"/>
      </w:tblGrid>
      <w:tr w:rsidR="00121E0D" w:rsidRPr="005C7374" w14:paraId="1032B072" w14:textId="77777777" w:rsidTr="001C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586948D9" w14:textId="77777777" w:rsidR="00121E0D" w:rsidRPr="005C7374" w:rsidRDefault="00121E0D" w:rsidP="004847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973" w:type="dxa"/>
            <w:hideMark/>
          </w:tcPr>
          <w:p w14:paraId="5A1C99DA" w14:textId="77777777" w:rsidR="00121E0D" w:rsidRPr="005C7374" w:rsidRDefault="00121E0D" w:rsidP="00484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Ед</w:t>
            </w:r>
            <w:proofErr w:type="gramStart"/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.и</w:t>
            </w:r>
            <w:proofErr w:type="gramEnd"/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зм</w:t>
            </w:r>
            <w:proofErr w:type="spellEnd"/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.</w:t>
            </w:r>
          </w:p>
        </w:tc>
        <w:tc>
          <w:tcPr>
            <w:tcW w:w="1675" w:type="dxa"/>
          </w:tcPr>
          <w:p w14:paraId="1647250D" w14:textId="1E7A03B1" w:rsidR="0051358F" w:rsidRPr="005C7374" w:rsidRDefault="00EB0181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6 мес</w:t>
            </w:r>
            <w:r w:rsidR="00E6763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. 2019</w:t>
            </w:r>
            <w:r w:rsidR="0051358F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г.</w:t>
            </w:r>
          </w:p>
          <w:p w14:paraId="426529EE" w14:textId="57D9BAAB" w:rsidR="0051358F" w:rsidRPr="005C7374" w:rsidRDefault="00E67635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2019</w:t>
            </w:r>
            <w:r w:rsidR="0051358F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г.</w:t>
            </w:r>
          </w:p>
          <w:p w14:paraId="3E0670DE" w14:textId="77777777" w:rsidR="00121E0D" w:rsidRPr="005C7374" w:rsidRDefault="0051358F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Факт</w:t>
            </w:r>
          </w:p>
        </w:tc>
        <w:tc>
          <w:tcPr>
            <w:tcW w:w="1843" w:type="dxa"/>
            <w:hideMark/>
          </w:tcPr>
          <w:p w14:paraId="1824D396" w14:textId="574D96BC" w:rsidR="00C11AF5" w:rsidRPr="005C7374" w:rsidRDefault="00EB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6 мес</w:t>
            </w:r>
            <w:r w:rsidR="00E6763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. 2020</w:t>
            </w:r>
            <w:r w:rsidR="003A68F4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г</w:t>
            </w:r>
            <w:r w:rsidR="00C11AF5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.</w:t>
            </w:r>
          </w:p>
          <w:p w14:paraId="57D5DA49" w14:textId="25F5C06D" w:rsidR="00121E0D" w:rsidRPr="005C7374" w:rsidRDefault="00E67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2020</w:t>
            </w:r>
            <w:r w:rsidR="00121E0D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г.</w:t>
            </w:r>
          </w:p>
          <w:p w14:paraId="42241695" w14:textId="77777777" w:rsidR="00121E0D" w:rsidRPr="005C7374" w:rsidRDefault="00121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Факт</w:t>
            </w:r>
          </w:p>
        </w:tc>
        <w:tc>
          <w:tcPr>
            <w:tcW w:w="1827" w:type="dxa"/>
          </w:tcPr>
          <w:p w14:paraId="7D8339D4" w14:textId="6F3F9DAB" w:rsidR="00121E0D" w:rsidRPr="005C7374" w:rsidRDefault="00E67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2020</w:t>
            </w:r>
            <w:r w:rsidR="00121E0D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г.</w:t>
            </w:r>
          </w:p>
          <w:p w14:paraId="2E4E62D7" w14:textId="77777777" w:rsidR="00121E0D" w:rsidRPr="005C7374" w:rsidRDefault="00461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Прогноз</w:t>
            </w:r>
          </w:p>
        </w:tc>
      </w:tr>
      <w:tr w:rsidR="00121E0D" w:rsidRPr="005C7374" w14:paraId="72117C4B" w14:textId="77777777" w:rsidTr="001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  <w:hideMark/>
          </w:tcPr>
          <w:p w14:paraId="03A7ACD5" w14:textId="77777777" w:rsidR="00121E0D" w:rsidRPr="005C7374" w:rsidRDefault="00121E0D" w:rsidP="00484704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EBITDA </w:t>
            </w:r>
            <w:proofErr w:type="spellStart"/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margin</w:t>
            </w:r>
            <w:proofErr w:type="spellEnd"/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*</w:t>
            </w:r>
          </w:p>
        </w:tc>
        <w:tc>
          <w:tcPr>
            <w:tcW w:w="1973" w:type="dxa"/>
            <w:vAlign w:val="center"/>
            <w:hideMark/>
          </w:tcPr>
          <w:p w14:paraId="529E0952" w14:textId="77777777" w:rsidR="00121E0D" w:rsidRPr="005C7374" w:rsidRDefault="00121E0D" w:rsidP="00484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75" w:type="dxa"/>
            <w:vAlign w:val="center"/>
          </w:tcPr>
          <w:p w14:paraId="13D8737F" w14:textId="71ED97DE" w:rsidR="00121E0D" w:rsidRPr="00BE3128" w:rsidRDefault="00BE32E4" w:rsidP="0051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3128">
              <w:rPr>
                <w:rFonts w:ascii="Times New Roman" w:eastAsia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1843" w:type="dxa"/>
            <w:noWrap/>
            <w:vAlign w:val="center"/>
          </w:tcPr>
          <w:p w14:paraId="71D38768" w14:textId="6C9DA626" w:rsidR="00121E0D" w:rsidRPr="00BE3128" w:rsidRDefault="00E75B3F" w:rsidP="008F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3128">
              <w:rPr>
                <w:rFonts w:ascii="Times New Roman" w:eastAsia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1827" w:type="dxa"/>
          </w:tcPr>
          <w:p w14:paraId="5AFE8A6E" w14:textId="1F32F524" w:rsidR="00121E0D" w:rsidRPr="005C7374" w:rsidRDefault="00DD6103" w:rsidP="00BD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EB483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21E0D" w:rsidRPr="005C7374" w14:paraId="007E0346" w14:textId="77777777" w:rsidTr="001C0F4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</w:tcPr>
          <w:p w14:paraId="23DA3D63" w14:textId="77777777" w:rsidR="00121E0D" w:rsidRPr="005C7374" w:rsidRDefault="00121E0D" w:rsidP="00484704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Чистый доход (убыток)</w:t>
            </w:r>
          </w:p>
        </w:tc>
        <w:tc>
          <w:tcPr>
            <w:tcW w:w="1973" w:type="dxa"/>
            <w:vAlign w:val="center"/>
          </w:tcPr>
          <w:p w14:paraId="0671C76D" w14:textId="77777777" w:rsidR="00121E0D" w:rsidRPr="005C7374" w:rsidRDefault="00121E0D" w:rsidP="00484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млрд. тенге</w:t>
            </w:r>
          </w:p>
        </w:tc>
        <w:tc>
          <w:tcPr>
            <w:tcW w:w="1675" w:type="dxa"/>
            <w:vAlign w:val="center"/>
          </w:tcPr>
          <w:p w14:paraId="55FC4683" w14:textId="4ECE2260" w:rsidR="00121E0D" w:rsidRPr="001C0F41" w:rsidRDefault="00EB0181" w:rsidP="00B5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843" w:type="dxa"/>
            <w:noWrap/>
            <w:vAlign w:val="center"/>
          </w:tcPr>
          <w:p w14:paraId="4A29E5FB" w14:textId="44E6AC1A" w:rsidR="00121E0D" w:rsidRPr="00E67635" w:rsidRDefault="00EB0181" w:rsidP="00CD3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  <w:tc>
          <w:tcPr>
            <w:tcW w:w="1827" w:type="dxa"/>
            <w:vAlign w:val="center"/>
          </w:tcPr>
          <w:p w14:paraId="4468B895" w14:textId="5F141888" w:rsidR="00121E0D" w:rsidRPr="00E67635" w:rsidRDefault="00EB483A" w:rsidP="00B5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49,7</w:t>
            </w:r>
          </w:p>
        </w:tc>
      </w:tr>
    </w:tbl>
    <w:p w14:paraId="7D50516B" w14:textId="77777777" w:rsidR="00F32CDA" w:rsidRPr="005C7374" w:rsidRDefault="006F1322" w:rsidP="00900EE8">
      <w:pPr>
        <w:spacing w:after="0" w:line="240" w:lineRule="auto"/>
        <w:ind w:left="851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5C7374">
        <w:rPr>
          <w:rFonts w:ascii="Times New Roman" w:hAnsi="Times New Roman" w:cs="Times New Roman"/>
          <w:i/>
          <w:sz w:val="26"/>
          <w:szCs w:val="26"/>
        </w:rPr>
        <w:t>* - показател</w:t>
      </w:r>
      <w:r w:rsidR="001D0298" w:rsidRPr="005C7374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Pr="005C7374">
        <w:rPr>
          <w:rFonts w:ascii="Times New Roman" w:hAnsi="Times New Roman" w:cs="Times New Roman"/>
          <w:i/>
          <w:sz w:val="26"/>
          <w:szCs w:val="26"/>
        </w:rPr>
        <w:t>п</w:t>
      </w:r>
      <w:r w:rsidR="00F42689" w:rsidRPr="005C7374">
        <w:rPr>
          <w:rFonts w:ascii="Times New Roman" w:hAnsi="Times New Roman" w:cs="Times New Roman"/>
          <w:i/>
          <w:sz w:val="26"/>
          <w:szCs w:val="26"/>
        </w:rPr>
        <w:t xml:space="preserve">осчитаны </w:t>
      </w:r>
      <w:r w:rsidRPr="005C7374">
        <w:rPr>
          <w:rFonts w:ascii="Times New Roman" w:hAnsi="Times New Roman" w:cs="Times New Roman"/>
          <w:i/>
          <w:sz w:val="26"/>
          <w:szCs w:val="26"/>
        </w:rPr>
        <w:t>по методике, утвержденной Единственным акционером</w:t>
      </w:r>
    </w:p>
    <w:p w14:paraId="0D507089" w14:textId="77777777" w:rsidR="001C6946" w:rsidRPr="005C7374" w:rsidRDefault="001C6946" w:rsidP="00712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1F9DDC2" w14:textId="19218F03" w:rsidR="004E5CCB" w:rsidRPr="005C7374" w:rsidRDefault="00CA18F4" w:rsidP="00CA1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7374">
        <w:rPr>
          <w:rFonts w:ascii="Times New Roman" w:hAnsi="Times New Roman" w:cs="Times New Roman"/>
          <w:sz w:val="26"/>
          <w:szCs w:val="26"/>
        </w:rPr>
        <w:t xml:space="preserve">За </w:t>
      </w:r>
      <w:r w:rsidR="00BE32E4">
        <w:rPr>
          <w:rFonts w:ascii="Times New Roman" w:hAnsi="Times New Roman" w:cs="Times New Roman"/>
          <w:sz w:val="26"/>
          <w:szCs w:val="26"/>
        </w:rPr>
        <w:t>6 месяцев</w:t>
      </w:r>
      <w:r w:rsidR="001C0F41">
        <w:rPr>
          <w:rFonts w:ascii="Times New Roman" w:hAnsi="Times New Roman" w:cs="Times New Roman"/>
          <w:sz w:val="26"/>
          <w:szCs w:val="26"/>
        </w:rPr>
        <w:t xml:space="preserve"> 2020</w:t>
      </w:r>
      <w:r w:rsidR="0078419A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год</w:t>
      </w:r>
      <w:r w:rsidR="00DD02B5" w:rsidRPr="005C7374">
        <w:rPr>
          <w:rFonts w:ascii="Times New Roman" w:hAnsi="Times New Roman" w:cs="Times New Roman"/>
          <w:sz w:val="26"/>
          <w:szCs w:val="26"/>
        </w:rPr>
        <w:t>а</w:t>
      </w:r>
      <w:r w:rsidRPr="005C7374">
        <w:rPr>
          <w:rFonts w:ascii="Times New Roman" w:hAnsi="Times New Roman" w:cs="Times New Roman"/>
          <w:sz w:val="26"/>
          <w:szCs w:val="26"/>
        </w:rPr>
        <w:t xml:space="preserve"> фактический показатель </w:t>
      </w:r>
      <w:r w:rsidRPr="005C7374">
        <w:rPr>
          <w:rFonts w:ascii="Times New Roman" w:hAnsi="Times New Roman" w:cs="Times New Roman"/>
          <w:b/>
          <w:sz w:val="26"/>
          <w:szCs w:val="26"/>
        </w:rPr>
        <w:t xml:space="preserve">EBITDA </w:t>
      </w:r>
      <w:proofErr w:type="spellStart"/>
      <w:r w:rsidRPr="005C7374">
        <w:rPr>
          <w:rFonts w:ascii="Times New Roman" w:hAnsi="Times New Roman" w:cs="Times New Roman"/>
          <w:b/>
          <w:sz w:val="26"/>
          <w:szCs w:val="26"/>
        </w:rPr>
        <w:t>margin</w:t>
      </w:r>
      <w:proofErr w:type="spellEnd"/>
      <w:r w:rsidRPr="005C7374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FF5567">
        <w:rPr>
          <w:rFonts w:ascii="Times New Roman" w:hAnsi="Times New Roman" w:cs="Times New Roman"/>
          <w:sz w:val="26"/>
          <w:szCs w:val="26"/>
        </w:rPr>
        <w:t>8</w:t>
      </w:r>
      <w:r w:rsidRPr="005C7374">
        <w:rPr>
          <w:rFonts w:ascii="Times New Roman" w:hAnsi="Times New Roman" w:cs="Times New Roman"/>
          <w:sz w:val="26"/>
          <w:szCs w:val="26"/>
        </w:rPr>
        <w:t xml:space="preserve">%. </w:t>
      </w:r>
      <w:r w:rsidR="00DE4DE7">
        <w:rPr>
          <w:rFonts w:ascii="Times New Roman" w:hAnsi="Times New Roman" w:cs="Times New Roman"/>
          <w:sz w:val="26"/>
          <w:szCs w:val="26"/>
        </w:rPr>
        <w:t>Отрицательная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A5B23" w:rsidRPr="005C7374">
        <w:rPr>
          <w:rFonts w:ascii="Times New Roman" w:hAnsi="Times New Roman" w:cs="Times New Roman"/>
          <w:sz w:val="26"/>
          <w:szCs w:val="26"/>
        </w:rPr>
        <w:t xml:space="preserve">динамика </w:t>
      </w:r>
      <w:r w:rsidRPr="005C7374">
        <w:rPr>
          <w:rFonts w:ascii="Times New Roman" w:hAnsi="Times New Roman" w:cs="Times New Roman"/>
          <w:sz w:val="26"/>
          <w:szCs w:val="26"/>
        </w:rPr>
        <w:t xml:space="preserve">показателя EBITDA </w:t>
      </w:r>
      <w:proofErr w:type="spellStart"/>
      <w:r w:rsidRPr="005C7374">
        <w:rPr>
          <w:rFonts w:ascii="Times New Roman" w:hAnsi="Times New Roman" w:cs="Times New Roman"/>
          <w:sz w:val="26"/>
          <w:szCs w:val="26"/>
        </w:rPr>
        <w:t>margin</w:t>
      </w:r>
      <w:proofErr w:type="spellEnd"/>
      <w:r w:rsidR="007A62AC" w:rsidRPr="005C7374">
        <w:rPr>
          <w:rFonts w:ascii="Times New Roman" w:hAnsi="Times New Roman" w:cs="Times New Roman"/>
          <w:sz w:val="26"/>
          <w:szCs w:val="26"/>
        </w:rPr>
        <w:t>,</w:t>
      </w:r>
      <w:r w:rsidRPr="005C7374">
        <w:rPr>
          <w:rFonts w:ascii="Times New Roman" w:hAnsi="Times New Roman" w:cs="Times New Roman"/>
          <w:sz w:val="26"/>
          <w:szCs w:val="26"/>
        </w:rPr>
        <w:t xml:space="preserve"> в сравнении с аналогичным периодом прошлого года</w:t>
      </w:r>
      <w:r w:rsidR="007A62AC" w:rsidRPr="005C7374">
        <w:rPr>
          <w:rFonts w:ascii="Times New Roman" w:hAnsi="Times New Roman" w:cs="Times New Roman"/>
          <w:sz w:val="26"/>
          <w:szCs w:val="26"/>
        </w:rPr>
        <w:t>,</w:t>
      </w:r>
      <w:r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91405F" w:rsidRPr="005C7374">
        <w:rPr>
          <w:rFonts w:ascii="Times New Roman" w:hAnsi="Times New Roman" w:cs="Times New Roman"/>
          <w:sz w:val="26"/>
          <w:szCs w:val="26"/>
        </w:rPr>
        <w:t xml:space="preserve">обусловлена </w:t>
      </w:r>
      <w:r w:rsidR="00311DC5">
        <w:rPr>
          <w:rFonts w:ascii="Times New Roman" w:hAnsi="Times New Roman" w:cs="Times New Roman"/>
          <w:sz w:val="26"/>
          <w:szCs w:val="26"/>
        </w:rPr>
        <w:t>снижением долев</w:t>
      </w:r>
      <w:r w:rsidR="00E75B3F">
        <w:rPr>
          <w:rFonts w:ascii="Times New Roman" w:hAnsi="Times New Roman" w:cs="Times New Roman"/>
          <w:sz w:val="26"/>
          <w:szCs w:val="26"/>
        </w:rPr>
        <w:t>ого дохода от ТОО «</w:t>
      </w:r>
      <w:proofErr w:type="spellStart"/>
      <w:r w:rsidR="00E75B3F">
        <w:rPr>
          <w:rFonts w:ascii="Times New Roman" w:hAnsi="Times New Roman" w:cs="Times New Roman"/>
          <w:sz w:val="26"/>
          <w:szCs w:val="26"/>
        </w:rPr>
        <w:t>Казцинк</w:t>
      </w:r>
      <w:proofErr w:type="spellEnd"/>
      <w:r w:rsidR="00E75B3F">
        <w:rPr>
          <w:rFonts w:ascii="Times New Roman" w:hAnsi="Times New Roman" w:cs="Times New Roman"/>
          <w:sz w:val="26"/>
          <w:szCs w:val="26"/>
        </w:rPr>
        <w:t xml:space="preserve">» </w:t>
      </w:r>
      <w:r w:rsidR="00311DC5">
        <w:rPr>
          <w:rFonts w:ascii="Times New Roman" w:hAnsi="Times New Roman" w:cs="Times New Roman"/>
          <w:sz w:val="26"/>
          <w:szCs w:val="26"/>
        </w:rPr>
        <w:t>и</w:t>
      </w:r>
      <w:r w:rsidR="007A62AC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311DC5">
        <w:rPr>
          <w:rFonts w:ascii="Times New Roman" w:hAnsi="Times New Roman" w:cs="Times New Roman"/>
          <w:sz w:val="26"/>
          <w:szCs w:val="26"/>
        </w:rPr>
        <w:t>увеличением о</w:t>
      </w:r>
      <w:r w:rsidR="00D7739C">
        <w:rPr>
          <w:rFonts w:ascii="Times New Roman" w:hAnsi="Times New Roman" w:cs="Times New Roman"/>
          <w:sz w:val="26"/>
          <w:szCs w:val="26"/>
        </w:rPr>
        <w:t>перационной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78419A" w:rsidRPr="005C7374">
        <w:rPr>
          <w:rFonts w:ascii="Times New Roman" w:hAnsi="Times New Roman" w:cs="Times New Roman"/>
          <w:sz w:val="26"/>
          <w:szCs w:val="26"/>
        </w:rPr>
        <w:t>прибыли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78419A" w:rsidRPr="005C7374">
        <w:rPr>
          <w:rFonts w:ascii="Times New Roman" w:hAnsi="Times New Roman" w:cs="Times New Roman"/>
          <w:sz w:val="26"/>
          <w:szCs w:val="26"/>
        </w:rPr>
        <w:t>(+</w:t>
      </w:r>
      <w:r w:rsidR="00BE3128">
        <w:rPr>
          <w:rFonts w:ascii="Times New Roman" w:hAnsi="Times New Roman" w:cs="Times New Roman"/>
          <w:sz w:val="26"/>
          <w:szCs w:val="26"/>
        </w:rPr>
        <w:t>5,3</w:t>
      </w:r>
      <w:r w:rsidR="00311DC5">
        <w:rPr>
          <w:rFonts w:ascii="Times New Roman" w:hAnsi="Times New Roman" w:cs="Times New Roman"/>
          <w:sz w:val="26"/>
          <w:szCs w:val="26"/>
        </w:rPr>
        <w:t xml:space="preserve"> </w:t>
      </w:r>
      <w:r w:rsidR="00800D30" w:rsidRPr="005C7374">
        <w:rPr>
          <w:rFonts w:ascii="Times New Roman" w:hAnsi="Times New Roman" w:cs="Times New Roman"/>
          <w:sz w:val="26"/>
          <w:szCs w:val="26"/>
        </w:rPr>
        <w:t>млрд</w:t>
      </w:r>
      <w:r w:rsidR="00725AF7" w:rsidRPr="005C7374">
        <w:rPr>
          <w:rFonts w:ascii="Times New Roman" w:hAnsi="Times New Roman" w:cs="Times New Roman"/>
          <w:sz w:val="26"/>
          <w:szCs w:val="26"/>
        </w:rPr>
        <w:t xml:space="preserve">. тенге) 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вследствие </w:t>
      </w:r>
      <w:r w:rsidR="00D7739C">
        <w:rPr>
          <w:rFonts w:ascii="Times New Roman" w:hAnsi="Times New Roman" w:cs="Times New Roman"/>
          <w:sz w:val="26"/>
          <w:szCs w:val="26"/>
        </w:rPr>
        <w:t xml:space="preserve">(1) увеличения </w:t>
      </w:r>
      <w:r w:rsidR="00D7739C" w:rsidRPr="005C7374">
        <w:rPr>
          <w:rFonts w:ascii="Times New Roman" w:hAnsi="Times New Roman" w:cs="Times New Roman"/>
          <w:sz w:val="26"/>
          <w:szCs w:val="26"/>
        </w:rPr>
        <w:t>Валовой прибыли</w:t>
      </w:r>
      <w:r w:rsidR="00BE3128">
        <w:rPr>
          <w:rFonts w:ascii="Times New Roman" w:hAnsi="Times New Roman" w:cs="Times New Roman"/>
          <w:sz w:val="26"/>
          <w:szCs w:val="26"/>
        </w:rPr>
        <w:t xml:space="preserve"> на (4,6</w:t>
      </w:r>
      <w:r w:rsidR="00D7739C" w:rsidRPr="005C7374">
        <w:rPr>
          <w:rFonts w:ascii="Times New Roman" w:hAnsi="Times New Roman" w:cs="Times New Roman"/>
          <w:sz w:val="26"/>
          <w:szCs w:val="26"/>
        </w:rPr>
        <w:t xml:space="preserve"> млрд. тенге)</w:t>
      </w:r>
      <w:r w:rsidR="00D7739C">
        <w:rPr>
          <w:rFonts w:ascii="Times New Roman" w:hAnsi="Times New Roman" w:cs="Times New Roman"/>
          <w:sz w:val="26"/>
          <w:szCs w:val="26"/>
        </w:rPr>
        <w:t>, (2) сниж</w:t>
      </w:r>
      <w:r w:rsidR="0078419A" w:rsidRPr="005C7374">
        <w:rPr>
          <w:rFonts w:ascii="Times New Roman" w:hAnsi="Times New Roman" w:cs="Times New Roman"/>
          <w:sz w:val="26"/>
          <w:szCs w:val="26"/>
        </w:rPr>
        <w:t>ения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Общих и административных расходов </w:t>
      </w:r>
      <w:r w:rsidR="00800D30" w:rsidRPr="005C7374">
        <w:rPr>
          <w:rFonts w:ascii="Times New Roman" w:hAnsi="Times New Roman" w:cs="Times New Roman"/>
          <w:sz w:val="26"/>
          <w:szCs w:val="26"/>
        </w:rPr>
        <w:t>(</w:t>
      </w:r>
      <w:r w:rsidR="00D7739C">
        <w:rPr>
          <w:rFonts w:ascii="Times New Roman" w:hAnsi="Times New Roman" w:cs="Times New Roman"/>
          <w:sz w:val="26"/>
          <w:szCs w:val="26"/>
        </w:rPr>
        <w:t>+</w:t>
      </w:r>
      <w:r w:rsidR="00BE3128">
        <w:rPr>
          <w:rFonts w:ascii="Times New Roman" w:hAnsi="Times New Roman" w:cs="Times New Roman"/>
          <w:sz w:val="26"/>
          <w:szCs w:val="26"/>
        </w:rPr>
        <w:t>0,6</w:t>
      </w:r>
      <w:r w:rsidR="00800D30" w:rsidRPr="005C7374">
        <w:rPr>
          <w:rFonts w:ascii="Times New Roman" w:hAnsi="Times New Roman" w:cs="Times New Roman"/>
          <w:sz w:val="26"/>
          <w:szCs w:val="26"/>
        </w:rPr>
        <w:t xml:space="preserve"> млрд</w:t>
      </w:r>
      <w:r w:rsidR="008F0D26" w:rsidRPr="005C7374">
        <w:rPr>
          <w:rFonts w:ascii="Times New Roman" w:hAnsi="Times New Roman" w:cs="Times New Roman"/>
          <w:sz w:val="26"/>
          <w:szCs w:val="26"/>
        </w:rPr>
        <w:t xml:space="preserve">. тенге) 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и </w:t>
      </w:r>
      <w:r w:rsidR="00D7739C" w:rsidRPr="005C7374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A8762B" w:rsidRPr="005C7374">
        <w:rPr>
          <w:rFonts w:ascii="Times New Roman" w:hAnsi="Times New Roman" w:cs="Times New Roman"/>
          <w:sz w:val="26"/>
          <w:szCs w:val="26"/>
        </w:rPr>
        <w:t>по транспортировке и</w:t>
      </w:r>
      <w:proofErr w:type="gramEnd"/>
      <w:r w:rsidR="00A8762B" w:rsidRPr="005C7374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D7739C">
        <w:rPr>
          <w:rFonts w:ascii="Times New Roman" w:hAnsi="Times New Roman" w:cs="Times New Roman"/>
          <w:sz w:val="26"/>
          <w:szCs w:val="26"/>
        </w:rPr>
        <w:t>(+</w:t>
      </w:r>
      <w:r w:rsidR="00BE3128">
        <w:rPr>
          <w:rFonts w:ascii="Times New Roman" w:hAnsi="Times New Roman" w:cs="Times New Roman"/>
          <w:sz w:val="26"/>
          <w:szCs w:val="26"/>
        </w:rPr>
        <w:t>0,1</w:t>
      </w:r>
      <w:r w:rsidR="00800D30" w:rsidRPr="005C7374">
        <w:rPr>
          <w:rFonts w:ascii="Times New Roman" w:hAnsi="Times New Roman" w:cs="Times New Roman"/>
          <w:sz w:val="26"/>
          <w:szCs w:val="26"/>
        </w:rPr>
        <w:t xml:space="preserve"> млрд.</w:t>
      </w:r>
      <w:r w:rsidR="004E5CCB" w:rsidRPr="005C7374">
        <w:rPr>
          <w:rFonts w:ascii="Times New Roman" w:hAnsi="Times New Roman" w:cs="Times New Roman"/>
          <w:sz w:val="26"/>
          <w:szCs w:val="26"/>
        </w:rPr>
        <w:t xml:space="preserve"> тенге</w:t>
      </w:r>
      <w:r w:rsidR="00725AF7" w:rsidRPr="005C7374">
        <w:rPr>
          <w:rFonts w:ascii="Times New Roman" w:hAnsi="Times New Roman" w:cs="Times New Roman"/>
          <w:sz w:val="26"/>
          <w:szCs w:val="26"/>
        </w:rPr>
        <w:t>)</w:t>
      </w:r>
      <w:r w:rsidR="00607EA4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49BD38D6" w14:textId="317CBB13" w:rsidR="00CA18F4" w:rsidRPr="005C7374" w:rsidRDefault="00FF5567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Увеличение</w:t>
      </w:r>
      <w:r w:rsidR="007A62AC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Чистого дохода на </w:t>
      </w:r>
      <w:r w:rsidR="00BE3128">
        <w:rPr>
          <w:rFonts w:ascii="Times New Roman" w:hAnsi="Times New Roman" w:cs="Times New Roman"/>
          <w:sz w:val="26"/>
          <w:szCs w:val="26"/>
        </w:rPr>
        <w:t>6,3</w:t>
      </w:r>
      <w:r w:rsidR="00E96507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17BDD" w:rsidRPr="005C7374">
        <w:rPr>
          <w:rFonts w:ascii="Times New Roman" w:hAnsi="Times New Roman" w:cs="Times New Roman"/>
          <w:sz w:val="26"/>
          <w:szCs w:val="26"/>
        </w:rPr>
        <w:t>мл</w:t>
      </w:r>
      <w:r w:rsidR="00A54FDF" w:rsidRPr="005C7374">
        <w:rPr>
          <w:rFonts w:ascii="Times New Roman" w:hAnsi="Times New Roman" w:cs="Times New Roman"/>
          <w:sz w:val="26"/>
          <w:szCs w:val="26"/>
        </w:rPr>
        <w:t>рд</w:t>
      </w:r>
      <w:r w:rsidR="00C17BDD" w:rsidRPr="005C7374">
        <w:rPr>
          <w:rFonts w:ascii="Times New Roman" w:hAnsi="Times New Roman" w:cs="Times New Roman"/>
          <w:sz w:val="26"/>
          <w:szCs w:val="26"/>
        </w:rPr>
        <w:t>. тенге</w:t>
      </w:r>
      <w:r w:rsidR="00725AF7" w:rsidRPr="005C7374">
        <w:rPr>
          <w:rFonts w:ascii="Times New Roman" w:hAnsi="Times New Roman" w:cs="Times New Roman"/>
          <w:sz w:val="26"/>
          <w:szCs w:val="26"/>
        </w:rPr>
        <w:t xml:space="preserve"> за </w:t>
      </w:r>
      <w:r w:rsidR="00BE3128">
        <w:rPr>
          <w:rFonts w:ascii="Times New Roman" w:hAnsi="Times New Roman" w:cs="Times New Roman"/>
          <w:sz w:val="26"/>
          <w:szCs w:val="26"/>
        </w:rPr>
        <w:t>6 месяцев</w:t>
      </w:r>
      <w:r w:rsidR="00311DC5">
        <w:rPr>
          <w:rFonts w:ascii="Times New Roman" w:hAnsi="Times New Roman" w:cs="Times New Roman"/>
          <w:sz w:val="26"/>
          <w:szCs w:val="26"/>
        </w:rPr>
        <w:t xml:space="preserve"> 2020</w:t>
      </w:r>
      <w:r w:rsidR="00800D30" w:rsidRPr="005C73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E96507" w:rsidRPr="005C7374">
        <w:rPr>
          <w:rFonts w:ascii="Times New Roman" w:hAnsi="Times New Roman" w:cs="Times New Roman"/>
          <w:sz w:val="26"/>
          <w:szCs w:val="26"/>
        </w:rPr>
        <w:t>,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B4727" w:rsidRPr="005C7374">
        <w:rPr>
          <w:rFonts w:ascii="Times New Roman" w:hAnsi="Times New Roman" w:cs="Times New Roman"/>
          <w:sz w:val="26"/>
          <w:szCs w:val="26"/>
        </w:rPr>
        <w:t>в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B4727" w:rsidRPr="005C7374">
        <w:rPr>
          <w:rFonts w:ascii="Times New Roman" w:hAnsi="Times New Roman" w:cs="Times New Roman"/>
          <w:sz w:val="26"/>
          <w:szCs w:val="26"/>
        </w:rPr>
        <w:t>сравнении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с </w:t>
      </w:r>
      <w:r w:rsidR="00E96507" w:rsidRPr="005C7374">
        <w:rPr>
          <w:rFonts w:ascii="Times New Roman" w:hAnsi="Times New Roman" w:cs="Times New Roman"/>
          <w:sz w:val="26"/>
          <w:szCs w:val="26"/>
        </w:rPr>
        <w:t>аналогичным периодом 201</w:t>
      </w:r>
      <w:r w:rsidR="00311DC5">
        <w:rPr>
          <w:rFonts w:ascii="Times New Roman" w:hAnsi="Times New Roman" w:cs="Times New Roman"/>
          <w:sz w:val="26"/>
          <w:szCs w:val="26"/>
        </w:rPr>
        <w:t>9</w:t>
      </w:r>
      <w:r w:rsidR="00A54FDF" w:rsidRPr="005C7374">
        <w:rPr>
          <w:rFonts w:ascii="Times New Roman" w:hAnsi="Times New Roman" w:cs="Times New Roman"/>
          <w:sz w:val="26"/>
          <w:szCs w:val="26"/>
        </w:rPr>
        <w:t xml:space="preserve"> год</w:t>
      </w:r>
      <w:r w:rsidR="008B4727" w:rsidRPr="005C7374">
        <w:rPr>
          <w:rFonts w:ascii="Times New Roman" w:hAnsi="Times New Roman" w:cs="Times New Roman"/>
          <w:sz w:val="26"/>
          <w:szCs w:val="26"/>
        </w:rPr>
        <w:t>а</w:t>
      </w:r>
      <w:r w:rsidR="00EB483A">
        <w:rPr>
          <w:rFonts w:ascii="Times New Roman" w:hAnsi="Times New Roman" w:cs="Times New Roman"/>
          <w:sz w:val="26"/>
          <w:szCs w:val="26"/>
        </w:rPr>
        <w:t>, связан, в основном с увеличением операционной</w:t>
      </w:r>
      <w:r w:rsidR="00EB483A" w:rsidRPr="005C7374">
        <w:rPr>
          <w:rFonts w:ascii="Times New Roman" w:hAnsi="Times New Roman" w:cs="Times New Roman"/>
          <w:sz w:val="26"/>
          <w:szCs w:val="26"/>
        </w:rPr>
        <w:t xml:space="preserve"> прибыли (+</w:t>
      </w:r>
      <w:r w:rsidR="00EB483A">
        <w:rPr>
          <w:rFonts w:ascii="Times New Roman" w:hAnsi="Times New Roman" w:cs="Times New Roman"/>
          <w:sz w:val="26"/>
          <w:szCs w:val="26"/>
        </w:rPr>
        <w:t xml:space="preserve">5,3 </w:t>
      </w:r>
      <w:r w:rsidR="00EB483A" w:rsidRPr="005C7374">
        <w:rPr>
          <w:rFonts w:ascii="Times New Roman" w:hAnsi="Times New Roman" w:cs="Times New Roman"/>
          <w:sz w:val="26"/>
          <w:szCs w:val="26"/>
        </w:rPr>
        <w:t xml:space="preserve">млрд. тенге) вследствие </w:t>
      </w:r>
      <w:r w:rsidR="00EB483A">
        <w:rPr>
          <w:rFonts w:ascii="Times New Roman" w:hAnsi="Times New Roman" w:cs="Times New Roman"/>
          <w:sz w:val="26"/>
          <w:szCs w:val="26"/>
        </w:rPr>
        <w:t xml:space="preserve">(1) увеличения </w:t>
      </w:r>
      <w:r w:rsidR="00EB483A" w:rsidRPr="005C7374">
        <w:rPr>
          <w:rFonts w:ascii="Times New Roman" w:hAnsi="Times New Roman" w:cs="Times New Roman"/>
          <w:sz w:val="26"/>
          <w:szCs w:val="26"/>
        </w:rPr>
        <w:t>Валовой прибыли</w:t>
      </w:r>
      <w:r w:rsidR="00EB483A">
        <w:rPr>
          <w:rFonts w:ascii="Times New Roman" w:hAnsi="Times New Roman" w:cs="Times New Roman"/>
          <w:sz w:val="26"/>
          <w:szCs w:val="26"/>
        </w:rPr>
        <w:t xml:space="preserve"> на (4,6</w:t>
      </w:r>
      <w:r w:rsidR="00EB483A" w:rsidRPr="005C7374">
        <w:rPr>
          <w:rFonts w:ascii="Times New Roman" w:hAnsi="Times New Roman" w:cs="Times New Roman"/>
          <w:sz w:val="26"/>
          <w:szCs w:val="26"/>
        </w:rPr>
        <w:t xml:space="preserve"> млрд. тенге)</w:t>
      </w:r>
      <w:r w:rsidR="00EB483A">
        <w:rPr>
          <w:rFonts w:ascii="Times New Roman" w:hAnsi="Times New Roman" w:cs="Times New Roman"/>
          <w:sz w:val="26"/>
          <w:szCs w:val="26"/>
        </w:rPr>
        <w:t>, (2) сниж</w:t>
      </w:r>
      <w:r w:rsidR="00EB483A" w:rsidRPr="005C7374">
        <w:rPr>
          <w:rFonts w:ascii="Times New Roman" w:hAnsi="Times New Roman" w:cs="Times New Roman"/>
          <w:sz w:val="26"/>
          <w:szCs w:val="26"/>
        </w:rPr>
        <w:t>ения Общих и административных расходов (</w:t>
      </w:r>
      <w:r w:rsidR="00EB483A">
        <w:rPr>
          <w:rFonts w:ascii="Times New Roman" w:hAnsi="Times New Roman" w:cs="Times New Roman"/>
          <w:sz w:val="26"/>
          <w:szCs w:val="26"/>
        </w:rPr>
        <w:t>+0,6</w:t>
      </w:r>
      <w:r w:rsidR="00EB483A" w:rsidRPr="005C7374">
        <w:rPr>
          <w:rFonts w:ascii="Times New Roman" w:hAnsi="Times New Roman" w:cs="Times New Roman"/>
          <w:sz w:val="26"/>
          <w:szCs w:val="26"/>
        </w:rPr>
        <w:t xml:space="preserve"> млрд. тенге) и </w:t>
      </w:r>
      <w:r w:rsidR="00EB483A" w:rsidRPr="005C7374">
        <w:rPr>
          <w:rFonts w:ascii="Times New Roman" w:hAnsi="Times New Roman" w:cs="Times New Roman"/>
          <w:sz w:val="26"/>
          <w:szCs w:val="26"/>
        </w:rPr>
        <w:lastRenderedPageBreak/>
        <w:t xml:space="preserve">Расходов по транспортировке и реализации </w:t>
      </w:r>
      <w:r w:rsidR="00EB483A">
        <w:rPr>
          <w:rFonts w:ascii="Times New Roman" w:hAnsi="Times New Roman" w:cs="Times New Roman"/>
          <w:sz w:val="26"/>
          <w:szCs w:val="26"/>
        </w:rPr>
        <w:t>(+0,1</w:t>
      </w:r>
      <w:r w:rsidR="00EB483A" w:rsidRPr="005C7374">
        <w:rPr>
          <w:rFonts w:ascii="Times New Roman" w:hAnsi="Times New Roman" w:cs="Times New Roman"/>
          <w:sz w:val="26"/>
          <w:szCs w:val="26"/>
        </w:rPr>
        <w:t xml:space="preserve"> млрд. тенге)</w:t>
      </w:r>
      <w:r w:rsidR="00EB483A">
        <w:rPr>
          <w:rFonts w:ascii="Times New Roman" w:hAnsi="Times New Roman" w:cs="Times New Roman"/>
          <w:sz w:val="26"/>
          <w:szCs w:val="26"/>
        </w:rPr>
        <w:t>, а также финансовыми доходами</w:t>
      </w:r>
      <w:proofErr w:type="gramEnd"/>
      <w:r w:rsidR="00EB48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48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EB483A">
        <w:rPr>
          <w:rFonts w:ascii="Times New Roman" w:hAnsi="Times New Roman" w:cs="Times New Roman"/>
          <w:sz w:val="26"/>
          <w:szCs w:val="26"/>
        </w:rPr>
        <w:t xml:space="preserve"> доходами </w:t>
      </w:r>
      <w:r w:rsidR="00A671B4">
        <w:rPr>
          <w:rFonts w:ascii="Times New Roman" w:hAnsi="Times New Roman" w:cs="Times New Roman"/>
          <w:sz w:val="26"/>
          <w:szCs w:val="26"/>
        </w:rPr>
        <w:t xml:space="preserve">от </w:t>
      </w:r>
      <w:r w:rsidR="00EB483A">
        <w:rPr>
          <w:rFonts w:ascii="Times New Roman" w:hAnsi="Times New Roman" w:cs="Times New Roman"/>
          <w:sz w:val="26"/>
          <w:szCs w:val="26"/>
        </w:rPr>
        <w:t xml:space="preserve">курсовой разницы в размере 1 </w:t>
      </w:r>
      <w:proofErr w:type="spellStart"/>
      <w:r w:rsidR="00EB483A">
        <w:rPr>
          <w:rFonts w:ascii="Times New Roman" w:hAnsi="Times New Roman" w:cs="Times New Roman"/>
          <w:sz w:val="26"/>
          <w:szCs w:val="26"/>
        </w:rPr>
        <w:t>млрд</w:t>
      </w:r>
      <w:proofErr w:type="gramStart"/>
      <w:r w:rsidR="00EB483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EB483A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EB483A">
        <w:rPr>
          <w:rFonts w:ascii="Times New Roman" w:hAnsi="Times New Roman" w:cs="Times New Roman"/>
          <w:sz w:val="26"/>
          <w:szCs w:val="26"/>
        </w:rPr>
        <w:t>.</w:t>
      </w:r>
    </w:p>
    <w:p w14:paraId="7B3A5004" w14:textId="77777777" w:rsidR="00B776A1" w:rsidRPr="005C7374" w:rsidRDefault="00B776A1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CA756" w14:textId="77777777" w:rsidR="00F54BFE" w:rsidRPr="005C7374" w:rsidRDefault="00A06CE0" w:rsidP="001A36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F54BFE" w:rsidRPr="005C7374">
        <w:rPr>
          <w:rFonts w:ascii="Times New Roman" w:hAnsi="Times New Roman" w:cs="Times New Roman"/>
          <w:b/>
          <w:sz w:val="26"/>
          <w:szCs w:val="26"/>
        </w:rPr>
        <w:t xml:space="preserve"> о показателях достаточности капитала</w:t>
      </w:r>
    </w:p>
    <w:p w14:paraId="714C47B6" w14:textId="77777777" w:rsidR="00D30D45" w:rsidRPr="005C7374" w:rsidRDefault="00D30D45" w:rsidP="00D30D45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67F72C" w14:textId="19F985A5" w:rsidR="00D30D45" w:rsidRPr="005C7374" w:rsidRDefault="00EB3ACA" w:rsidP="00D30D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488C29E" wp14:editId="4E438058">
            <wp:extent cx="6152515" cy="3004185"/>
            <wp:effectExtent l="0" t="0" r="1968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8215BF" w14:textId="09D82E56" w:rsidR="009A2B05" w:rsidRPr="005C7374" w:rsidRDefault="009A2B05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891427" w14:textId="216009C8" w:rsidR="009F7026" w:rsidRPr="005C7374" w:rsidRDefault="009F7026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Собственный капитал</w:t>
      </w:r>
      <w:r w:rsidRPr="005C7374">
        <w:rPr>
          <w:rFonts w:ascii="Times New Roman" w:hAnsi="Times New Roman" w:cs="Times New Roman"/>
          <w:sz w:val="26"/>
          <w:szCs w:val="26"/>
        </w:rPr>
        <w:t xml:space="preserve"> Компании 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5C7374">
        <w:rPr>
          <w:rFonts w:ascii="Times New Roman" w:hAnsi="Times New Roman" w:cs="Times New Roman"/>
          <w:sz w:val="26"/>
          <w:szCs w:val="26"/>
        </w:rPr>
        <w:t xml:space="preserve">на </w:t>
      </w:r>
      <w:r w:rsidR="00EB3ACA">
        <w:rPr>
          <w:rFonts w:ascii="Times New Roman" w:hAnsi="Times New Roman" w:cs="Times New Roman"/>
          <w:sz w:val="26"/>
          <w:szCs w:val="26"/>
        </w:rPr>
        <w:t>30</w:t>
      </w:r>
      <w:r w:rsidR="0005597C">
        <w:rPr>
          <w:rFonts w:ascii="Times New Roman" w:hAnsi="Times New Roman" w:cs="Times New Roman"/>
          <w:sz w:val="26"/>
          <w:szCs w:val="26"/>
        </w:rPr>
        <w:t xml:space="preserve"> </w:t>
      </w:r>
      <w:r w:rsidR="0058306E">
        <w:rPr>
          <w:rFonts w:ascii="Times New Roman" w:hAnsi="Times New Roman" w:cs="Times New Roman"/>
          <w:sz w:val="26"/>
          <w:szCs w:val="26"/>
        </w:rPr>
        <w:t xml:space="preserve">июня </w:t>
      </w:r>
      <w:r w:rsidR="0005597C">
        <w:rPr>
          <w:rFonts w:ascii="Times New Roman" w:hAnsi="Times New Roman" w:cs="Times New Roman"/>
          <w:sz w:val="26"/>
          <w:szCs w:val="26"/>
        </w:rPr>
        <w:t>2020</w:t>
      </w:r>
      <w:r w:rsidR="007F3869" w:rsidRPr="005C73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CA">
        <w:rPr>
          <w:rFonts w:ascii="Times New Roman" w:hAnsi="Times New Roman" w:cs="Times New Roman"/>
          <w:sz w:val="26"/>
          <w:szCs w:val="26"/>
        </w:rPr>
        <w:t xml:space="preserve">  со</w:t>
      </w:r>
      <w:r w:rsidR="00EB3ACA" w:rsidRPr="005C7374">
        <w:rPr>
          <w:rFonts w:ascii="Times New Roman" w:hAnsi="Times New Roman" w:cs="Times New Roman"/>
          <w:sz w:val="26"/>
          <w:szCs w:val="26"/>
        </w:rPr>
        <w:t>ставляет</w:t>
      </w:r>
      <w:r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EB3ACA">
        <w:rPr>
          <w:rFonts w:ascii="Times New Roman" w:hAnsi="Times New Roman" w:cs="Times New Roman"/>
          <w:sz w:val="26"/>
          <w:szCs w:val="26"/>
          <w:lang w:val="kk-KZ"/>
        </w:rPr>
        <w:t>624</w:t>
      </w:r>
      <w:r w:rsidR="007F3869" w:rsidRPr="005C737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мл</w:t>
      </w:r>
      <w:r w:rsidR="00D50427" w:rsidRPr="005C7374">
        <w:rPr>
          <w:rFonts w:ascii="Times New Roman" w:hAnsi="Times New Roman" w:cs="Times New Roman"/>
          <w:sz w:val="26"/>
          <w:szCs w:val="26"/>
        </w:rPr>
        <w:t>рд</w:t>
      </w:r>
      <w:r w:rsidRPr="005C7374">
        <w:rPr>
          <w:rFonts w:ascii="Times New Roman" w:hAnsi="Times New Roman" w:cs="Times New Roman"/>
          <w:sz w:val="26"/>
          <w:szCs w:val="26"/>
        </w:rPr>
        <w:t xml:space="preserve">. тенге. </w:t>
      </w:r>
      <w:r w:rsidR="005773FE" w:rsidRPr="005C7374">
        <w:rPr>
          <w:rFonts w:ascii="Times New Roman" w:hAnsi="Times New Roman" w:cs="Times New Roman"/>
          <w:sz w:val="26"/>
          <w:szCs w:val="26"/>
          <w:lang w:val="kk-KZ"/>
        </w:rPr>
        <w:t>Увеличение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размера </w:t>
      </w:r>
      <w:r w:rsidRPr="005C7374">
        <w:rPr>
          <w:rFonts w:ascii="Times New Roman" w:hAnsi="Times New Roman" w:cs="Times New Roman"/>
          <w:sz w:val="26"/>
          <w:szCs w:val="26"/>
        </w:rPr>
        <w:t xml:space="preserve">собственного капитала на </w:t>
      </w:r>
      <w:r w:rsidR="007F3869" w:rsidRPr="005C7374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EB3ACA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5224DF" w:rsidRPr="005C7374">
        <w:rPr>
          <w:rFonts w:ascii="Times New Roman" w:hAnsi="Times New Roman" w:cs="Times New Roman"/>
          <w:sz w:val="26"/>
          <w:szCs w:val="26"/>
        </w:rPr>
        <w:t>мл</w:t>
      </w:r>
      <w:r w:rsidR="00D50427" w:rsidRPr="005C7374">
        <w:rPr>
          <w:rFonts w:ascii="Times New Roman" w:hAnsi="Times New Roman" w:cs="Times New Roman"/>
          <w:sz w:val="26"/>
          <w:szCs w:val="26"/>
        </w:rPr>
        <w:t>рд</w:t>
      </w:r>
      <w:r w:rsidR="005224DF" w:rsidRPr="005C7374">
        <w:rPr>
          <w:rFonts w:ascii="Times New Roman" w:hAnsi="Times New Roman" w:cs="Times New Roman"/>
          <w:sz w:val="26"/>
          <w:szCs w:val="26"/>
        </w:rPr>
        <w:t>. тенге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, </w:t>
      </w:r>
      <w:r w:rsidR="00EB3ACA">
        <w:rPr>
          <w:rFonts w:ascii="Times New Roman" w:hAnsi="Times New Roman" w:cs="Times New Roman"/>
          <w:sz w:val="26"/>
          <w:szCs w:val="26"/>
        </w:rPr>
        <w:t xml:space="preserve">в </w:t>
      </w:r>
      <w:r w:rsidR="007F3869" w:rsidRPr="005C7374">
        <w:rPr>
          <w:rFonts w:ascii="Times New Roman" w:hAnsi="Times New Roman" w:cs="Times New Roman"/>
          <w:sz w:val="26"/>
          <w:szCs w:val="26"/>
        </w:rPr>
        <w:t>сравнении с размером собствен</w:t>
      </w:r>
      <w:r w:rsidR="00C431C4">
        <w:rPr>
          <w:rFonts w:ascii="Times New Roman" w:hAnsi="Times New Roman" w:cs="Times New Roman"/>
          <w:sz w:val="26"/>
          <w:szCs w:val="26"/>
        </w:rPr>
        <w:t>ного капитала на 31 декабря 2019</w:t>
      </w:r>
      <w:r w:rsidR="007F3869" w:rsidRPr="005C7374">
        <w:rPr>
          <w:rFonts w:ascii="Times New Roman" w:hAnsi="Times New Roman" w:cs="Times New Roman"/>
          <w:sz w:val="26"/>
          <w:szCs w:val="26"/>
        </w:rPr>
        <w:t xml:space="preserve"> года, обусловлено в основном следующими факторами</w:t>
      </w:r>
      <w:r w:rsidRPr="005C7374">
        <w:rPr>
          <w:rFonts w:ascii="Times New Roman" w:hAnsi="Times New Roman" w:cs="Times New Roman"/>
          <w:sz w:val="26"/>
          <w:szCs w:val="26"/>
        </w:rPr>
        <w:t>:</w:t>
      </w:r>
    </w:p>
    <w:p w14:paraId="0FD71F39" w14:textId="77777777" w:rsidR="00A7047A" w:rsidRPr="005C7374" w:rsidRDefault="00A7047A" w:rsidP="00A7047A">
      <w:pPr>
        <w:pStyle w:val="a5"/>
        <w:spacing w:before="24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4AD57558" w14:textId="7E29D9CA" w:rsidR="00BB7676" w:rsidRPr="005C7374" w:rsidRDefault="00D32BC9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увеличением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прочих компонентов капитала на сумму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млрд. тенге, по причине пересчета </w:t>
      </w:r>
      <w:r w:rsidR="00165461" w:rsidRPr="005C7374">
        <w:rPr>
          <w:rFonts w:ascii="Times New Roman" w:hAnsi="Times New Roman" w:cs="Times New Roman"/>
          <w:sz w:val="26"/>
          <w:szCs w:val="26"/>
        </w:rPr>
        <w:t>валюты отчетности ТОО «</w:t>
      </w:r>
      <w:proofErr w:type="spellStart"/>
      <w:r w:rsidR="00165461" w:rsidRPr="005C7374">
        <w:rPr>
          <w:rFonts w:ascii="Times New Roman" w:hAnsi="Times New Roman" w:cs="Times New Roman"/>
          <w:sz w:val="26"/>
          <w:szCs w:val="26"/>
        </w:rPr>
        <w:t>Казцинк</w:t>
      </w:r>
      <w:proofErr w:type="spellEnd"/>
      <w:r w:rsidR="00165461" w:rsidRPr="005C7374">
        <w:rPr>
          <w:rFonts w:ascii="Times New Roman" w:hAnsi="Times New Roman" w:cs="Times New Roman"/>
          <w:sz w:val="26"/>
          <w:szCs w:val="26"/>
        </w:rPr>
        <w:t>»</w:t>
      </w:r>
      <w:r w:rsidR="00BB7676" w:rsidRPr="005C7374">
        <w:rPr>
          <w:rFonts w:ascii="Times New Roman" w:hAnsi="Times New Roman" w:cs="Times New Roman"/>
          <w:sz w:val="26"/>
          <w:szCs w:val="26"/>
        </w:rPr>
        <w:t>;</w:t>
      </w:r>
    </w:p>
    <w:p w14:paraId="7A038E2D" w14:textId="5A4C2E7E" w:rsidR="001958EE" w:rsidRPr="005C7374" w:rsidRDefault="00D32BC9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уменьшением</w:t>
      </w:r>
      <w:r w:rsidR="00CE3713" w:rsidRPr="005C7374">
        <w:rPr>
          <w:rFonts w:ascii="Times New Roman" w:hAnsi="Times New Roman" w:cs="Times New Roman"/>
          <w:sz w:val="26"/>
          <w:szCs w:val="26"/>
        </w:rPr>
        <w:t xml:space="preserve"> нераспределенной прибыли</w:t>
      </w:r>
      <w:r w:rsidR="00BB7676" w:rsidRPr="005C73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9</w:t>
      </w:r>
      <w:r w:rsidR="00C431C4">
        <w:rPr>
          <w:rFonts w:ascii="Times New Roman" w:hAnsi="Times New Roman" w:cs="Times New Roman"/>
          <w:sz w:val="26"/>
          <w:szCs w:val="26"/>
        </w:rPr>
        <w:t xml:space="preserve"> млрд. тенге за </w:t>
      </w:r>
      <w:r>
        <w:rPr>
          <w:rFonts w:ascii="Times New Roman" w:hAnsi="Times New Roman" w:cs="Times New Roman"/>
          <w:sz w:val="26"/>
          <w:szCs w:val="26"/>
        </w:rPr>
        <w:t>6 месяцев</w:t>
      </w:r>
      <w:r w:rsidR="00C431C4">
        <w:rPr>
          <w:rFonts w:ascii="Times New Roman" w:hAnsi="Times New Roman" w:cs="Times New Roman"/>
          <w:sz w:val="26"/>
          <w:szCs w:val="26"/>
        </w:rPr>
        <w:t xml:space="preserve"> 2020</w:t>
      </w:r>
      <w:r w:rsidR="00CE3713" w:rsidRPr="005C73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165461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7572530C" w14:textId="77777777" w:rsidR="00165461" w:rsidRPr="005C7374" w:rsidRDefault="00165461" w:rsidP="00165461">
      <w:pPr>
        <w:pStyle w:val="a5"/>
        <w:spacing w:before="24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3DE8F98E" w14:textId="77777777" w:rsidR="00B7087E" w:rsidRPr="005C7374" w:rsidRDefault="00B7087E" w:rsidP="00B7087E">
      <w:pPr>
        <w:pStyle w:val="a5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DBAA2B7" w14:textId="77777777" w:rsidR="00662E60" w:rsidRPr="005C7374" w:rsidRDefault="00A6767A" w:rsidP="00A676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  <w:r w:rsidR="00662E60" w:rsidRPr="005C7374">
        <w:rPr>
          <w:rFonts w:ascii="Times New Roman" w:hAnsi="Times New Roman" w:cs="Times New Roman"/>
          <w:b/>
          <w:sz w:val="26"/>
          <w:szCs w:val="26"/>
        </w:rPr>
        <w:t xml:space="preserve"> о показателях ликвидности</w:t>
      </w:r>
    </w:p>
    <w:p w14:paraId="6C01100F" w14:textId="77777777" w:rsidR="00662E60" w:rsidRPr="005C7374" w:rsidRDefault="00662E60" w:rsidP="00712A27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D1F785" w14:textId="0AAC6E4A" w:rsidR="006B4212" w:rsidRPr="005C7374" w:rsidRDefault="00DC272D" w:rsidP="006B42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ab/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D402F8">
        <w:rPr>
          <w:rFonts w:ascii="Times New Roman" w:hAnsi="Times New Roman" w:cs="Times New Roman"/>
          <w:sz w:val="26"/>
          <w:szCs w:val="26"/>
          <w:lang w:val="kk-KZ"/>
        </w:rPr>
        <w:t>6 месяцев</w:t>
      </w:r>
      <w:r w:rsidR="00C431C4">
        <w:rPr>
          <w:rFonts w:ascii="Times New Roman" w:hAnsi="Times New Roman" w:cs="Times New Roman"/>
          <w:sz w:val="26"/>
          <w:szCs w:val="26"/>
          <w:lang w:val="kk-KZ"/>
        </w:rPr>
        <w:t xml:space="preserve"> 2020</w:t>
      </w:r>
      <w:r w:rsidR="00F45B38" w:rsidRPr="005C7374">
        <w:rPr>
          <w:rFonts w:ascii="Times New Roman" w:hAnsi="Times New Roman" w:cs="Times New Roman"/>
          <w:sz w:val="26"/>
          <w:szCs w:val="26"/>
          <w:lang w:val="kk-KZ"/>
        </w:rPr>
        <w:t xml:space="preserve"> года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 показатель финансовой зависимости составляет </w:t>
      </w:r>
      <w:r w:rsidR="00EC619F" w:rsidRPr="005C7374">
        <w:rPr>
          <w:rFonts w:ascii="Times New Roman" w:hAnsi="Times New Roman" w:cs="Times New Roman"/>
          <w:sz w:val="26"/>
          <w:szCs w:val="26"/>
        </w:rPr>
        <w:t>0,0</w:t>
      </w:r>
      <w:r w:rsidR="00C431C4">
        <w:rPr>
          <w:rFonts w:ascii="Times New Roman" w:hAnsi="Times New Roman" w:cs="Times New Roman"/>
          <w:sz w:val="26"/>
          <w:szCs w:val="26"/>
        </w:rPr>
        <w:t>4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, концентрация собственного капитала </w:t>
      </w:r>
      <w:r w:rsidR="00EC619F" w:rsidRPr="005C7374">
        <w:rPr>
          <w:rFonts w:ascii="Times New Roman" w:hAnsi="Times New Roman" w:cs="Times New Roman"/>
          <w:sz w:val="26"/>
          <w:szCs w:val="26"/>
        </w:rPr>
        <w:t>составляет 0,</w:t>
      </w:r>
      <w:r w:rsidR="005F657A" w:rsidRPr="005C7374">
        <w:rPr>
          <w:rFonts w:ascii="Times New Roman" w:hAnsi="Times New Roman" w:cs="Times New Roman"/>
          <w:sz w:val="26"/>
          <w:szCs w:val="26"/>
        </w:rPr>
        <w:t>9</w:t>
      </w:r>
      <w:r w:rsidR="00C431C4">
        <w:rPr>
          <w:rFonts w:ascii="Times New Roman" w:hAnsi="Times New Roman" w:cs="Times New Roman"/>
          <w:sz w:val="26"/>
          <w:szCs w:val="26"/>
        </w:rPr>
        <w:t>6</w:t>
      </w:r>
      <w:r w:rsidR="006B4212" w:rsidRPr="005C7374">
        <w:rPr>
          <w:rFonts w:ascii="Times New Roman" w:hAnsi="Times New Roman" w:cs="Times New Roman"/>
          <w:sz w:val="26"/>
          <w:szCs w:val="26"/>
        </w:rPr>
        <w:t>, что характеризу</w:t>
      </w:r>
      <w:r w:rsidR="00D71F05" w:rsidRPr="005C7374">
        <w:rPr>
          <w:rFonts w:ascii="Times New Roman" w:hAnsi="Times New Roman" w:cs="Times New Roman"/>
          <w:sz w:val="26"/>
          <w:szCs w:val="26"/>
        </w:rPr>
        <w:t>е</w:t>
      </w:r>
      <w:r w:rsidR="006B4212" w:rsidRPr="005C7374">
        <w:rPr>
          <w:rFonts w:ascii="Times New Roman" w:hAnsi="Times New Roman" w:cs="Times New Roman"/>
          <w:sz w:val="26"/>
          <w:szCs w:val="26"/>
        </w:rPr>
        <w:t>т текущее финансовое состояние Компании</w:t>
      </w:r>
      <w:r w:rsidR="00D71F05" w:rsidRPr="005C7374">
        <w:rPr>
          <w:rFonts w:ascii="Times New Roman" w:hAnsi="Times New Roman" w:cs="Times New Roman"/>
          <w:sz w:val="26"/>
          <w:szCs w:val="26"/>
        </w:rPr>
        <w:t>,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 как стабильное и независимое от внешних кредиторов.</w:t>
      </w:r>
    </w:p>
    <w:p w14:paraId="3511B50F" w14:textId="2757BF52" w:rsidR="008E3B10" w:rsidRPr="005C7374" w:rsidRDefault="006B4212" w:rsidP="00C17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ab/>
        <w:t xml:space="preserve">Показатель коэффициента текущей ликвидности составляет </w:t>
      </w:r>
      <w:proofErr w:type="gramStart"/>
      <w:r w:rsidR="00D402F8">
        <w:rPr>
          <w:rFonts w:ascii="Times New Roman" w:hAnsi="Times New Roman" w:cs="Times New Roman"/>
          <w:sz w:val="26"/>
          <w:szCs w:val="26"/>
        </w:rPr>
        <w:t>8,01</w:t>
      </w:r>
      <w:proofErr w:type="gramEnd"/>
      <w:r w:rsidRPr="005C7374">
        <w:rPr>
          <w:rFonts w:ascii="Times New Roman" w:hAnsi="Times New Roman" w:cs="Times New Roman"/>
          <w:sz w:val="26"/>
          <w:szCs w:val="26"/>
        </w:rPr>
        <w:t xml:space="preserve"> что положительно характеризу</w:t>
      </w:r>
      <w:r w:rsidR="00E31979" w:rsidRPr="005C7374">
        <w:rPr>
          <w:rFonts w:ascii="Times New Roman" w:hAnsi="Times New Roman" w:cs="Times New Roman"/>
          <w:sz w:val="26"/>
          <w:szCs w:val="26"/>
        </w:rPr>
        <w:t>е</w:t>
      </w:r>
      <w:r w:rsidRPr="005C7374">
        <w:rPr>
          <w:rFonts w:ascii="Times New Roman" w:hAnsi="Times New Roman" w:cs="Times New Roman"/>
          <w:sz w:val="26"/>
          <w:szCs w:val="26"/>
        </w:rPr>
        <w:t>т текущее финансовое состояние Общества, вследствие достаточного объема свободных ресурсов перед текущими обязательствами.</w:t>
      </w:r>
    </w:p>
    <w:p w14:paraId="035BD127" w14:textId="77777777" w:rsidR="008E3B10" w:rsidRPr="005C7374" w:rsidRDefault="008E3B10">
      <w:pPr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br w:type="page"/>
      </w:r>
    </w:p>
    <w:p w14:paraId="74736A54" w14:textId="77777777" w:rsidR="008039AD" w:rsidRPr="005C7374" w:rsidRDefault="00CA0723" w:rsidP="00CA072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lastRenderedPageBreak/>
        <w:t>Подробный прогноз доходов</w:t>
      </w:r>
      <w:r w:rsidR="0050626A" w:rsidRPr="005C73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и </w:t>
      </w:r>
      <w:r w:rsidR="0050626A" w:rsidRPr="005C7374">
        <w:rPr>
          <w:rFonts w:ascii="Times New Roman" w:hAnsi="Times New Roman" w:cs="Times New Roman"/>
          <w:b/>
          <w:sz w:val="26"/>
          <w:szCs w:val="26"/>
        </w:rPr>
        <w:t>расходов</w:t>
      </w:r>
    </w:p>
    <w:p w14:paraId="0AC31C51" w14:textId="77777777" w:rsidR="00DD02B5" w:rsidRPr="005C7374" w:rsidRDefault="00DD02B5" w:rsidP="00DD02B5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A221661" w14:textId="77777777" w:rsidR="00B83CA0" w:rsidRPr="005C7374" w:rsidRDefault="00B83CA0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C187F8" w14:textId="77777777" w:rsidR="009D2759" w:rsidRPr="005C7374" w:rsidRDefault="009D2759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Общие доходы и расходы, в мл</w:t>
      </w:r>
      <w:r w:rsidR="00E40CF0" w:rsidRPr="005C7374">
        <w:rPr>
          <w:rFonts w:ascii="Times New Roman" w:hAnsi="Times New Roman" w:cs="Times New Roman"/>
          <w:b/>
          <w:sz w:val="26"/>
          <w:szCs w:val="26"/>
        </w:rPr>
        <w:t>рд</w:t>
      </w:r>
      <w:r w:rsidRPr="005C7374">
        <w:rPr>
          <w:rFonts w:ascii="Times New Roman" w:hAnsi="Times New Roman" w:cs="Times New Roman"/>
          <w:b/>
          <w:sz w:val="26"/>
          <w:szCs w:val="26"/>
        </w:rPr>
        <w:t>. тенге</w:t>
      </w:r>
    </w:p>
    <w:p w14:paraId="0389EAF9" w14:textId="77777777" w:rsidR="00B114B9" w:rsidRPr="005C7374" w:rsidRDefault="00B114B9" w:rsidP="00A864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26"/>
          <w:szCs w:val="26"/>
        </w:rPr>
      </w:pPr>
    </w:p>
    <w:p w14:paraId="158B2E03" w14:textId="593DA395" w:rsidR="00ED7155" w:rsidRPr="005C7374" w:rsidRDefault="00637D9B" w:rsidP="000903C7">
      <w:pPr>
        <w:pStyle w:val="Default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CB98291" wp14:editId="63D2BCAE">
            <wp:extent cx="6152515" cy="1896745"/>
            <wp:effectExtent l="0" t="0" r="19685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70DCF1" w14:textId="77777777" w:rsidR="00ED7155" w:rsidRPr="005C7374" w:rsidRDefault="00ED7155" w:rsidP="000903C7">
      <w:pPr>
        <w:pStyle w:val="Default"/>
        <w:jc w:val="both"/>
        <w:rPr>
          <w:sz w:val="26"/>
          <w:szCs w:val="26"/>
        </w:rPr>
      </w:pPr>
    </w:p>
    <w:p w14:paraId="6B102FF5" w14:textId="2864257E" w:rsidR="001C05E4" w:rsidRPr="00587FBF" w:rsidRDefault="001854BF" w:rsidP="001C05E4">
      <w:pPr>
        <w:pStyle w:val="Default"/>
        <w:ind w:firstLine="708"/>
        <w:jc w:val="both"/>
        <w:rPr>
          <w:sz w:val="26"/>
          <w:szCs w:val="26"/>
        </w:rPr>
      </w:pPr>
      <w:r w:rsidRPr="005C7374">
        <w:rPr>
          <w:sz w:val="26"/>
          <w:szCs w:val="26"/>
        </w:rPr>
        <w:t xml:space="preserve">Общие доходы </w:t>
      </w:r>
      <w:r w:rsidR="00A15C79" w:rsidRPr="005C7374">
        <w:rPr>
          <w:sz w:val="26"/>
          <w:szCs w:val="26"/>
        </w:rPr>
        <w:t xml:space="preserve">в размере </w:t>
      </w:r>
      <w:r w:rsidR="00637D9B">
        <w:rPr>
          <w:sz w:val="26"/>
          <w:szCs w:val="26"/>
        </w:rPr>
        <w:t xml:space="preserve">279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 xml:space="preserve">. тенге </w:t>
      </w:r>
      <w:r w:rsidR="00637D9B">
        <w:rPr>
          <w:sz w:val="26"/>
          <w:szCs w:val="26"/>
        </w:rPr>
        <w:t>за 6 месяцев</w:t>
      </w:r>
      <w:r w:rsidR="001C05E4">
        <w:rPr>
          <w:sz w:val="26"/>
          <w:szCs w:val="26"/>
        </w:rPr>
        <w:t xml:space="preserve"> 2020</w:t>
      </w:r>
      <w:r w:rsidR="00027422" w:rsidRPr="005C7374">
        <w:rPr>
          <w:sz w:val="26"/>
          <w:szCs w:val="26"/>
        </w:rPr>
        <w:t xml:space="preserve"> года</w:t>
      </w:r>
      <w:r w:rsidR="00E40CF0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сформированы</w:t>
      </w:r>
      <w:r w:rsidR="00B83CA0" w:rsidRPr="005C7374">
        <w:rPr>
          <w:sz w:val="26"/>
          <w:szCs w:val="26"/>
        </w:rPr>
        <w:t>,</w:t>
      </w:r>
      <w:r w:rsidR="004F38BB" w:rsidRPr="005C7374">
        <w:rPr>
          <w:sz w:val="26"/>
          <w:szCs w:val="26"/>
        </w:rPr>
        <w:t xml:space="preserve"> в основном</w:t>
      </w:r>
      <w:r w:rsidR="00B83CA0" w:rsidRPr="005C7374">
        <w:rPr>
          <w:sz w:val="26"/>
          <w:szCs w:val="26"/>
        </w:rPr>
        <w:t>,</w:t>
      </w:r>
      <w:r w:rsidR="00A15C79" w:rsidRPr="005C7374">
        <w:rPr>
          <w:sz w:val="26"/>
          <w:szCs w:val="26"/>
        </w:rPr>
        <w:t xml:space="preserve"> </w:t>
      </w:r>
      <w:r w:rsidR="00E40CF0" w:rsidRPr="005C7374">
        <w:rPr>
          <w:sz w:val="26"/>
          <w:szCs w:val="26"/>
        </w:rPr>
        <w:t>доходами</w:t>
      </w:r>
      <w:r w:rsidR="00A15C79" w:rsidRPr="005C7374">
        <w:rPr>
          <w:sz w:val="26"/>
          <w:szCs w:val="26"/>
        </w:rPr>
        <w:t xml:space="preserve"> от реализации аффинированного золота в размере </w:t>
      </w:r>
      <w:r w:rsidR="00637D9B">
        <w:rPr>
          <w:sz w:val="26"/>
          <w:szCs w:val="26"/>
        </w:rPr>
        <w:t>261,4</w:t>
      </w:r>
      <w:r w:rsidR="00027422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 xml:space="preserve">. тенге, за счет реализации </w:t>
      </w:r>
      <w:r w:rsidR="00D73721" w:rsidRPr="005C7374">
        <w:rPr>
          <w:sz w:val="26"/>
          <w:szCs w:val="26"/>
        </w:rPr>
        <w:t xml:space="preserve">аффинированного </w:t>
      </w:r>
      <w:r w:rsidR="00A15C79" w:rsidRPr="005C7374">
        <w:rPr>
          <w:sz w:val="26"/>
          <w:szCs w:val="26"/>
        </w:rPr>
        <w:t>золота Национально</w:t>
      </w:r>
      <w:r w:rsidR="00A86432" w:rsidRPr="005C7374">
        <w:rPr>
          <w:sz w:val="26"/>
          <w:szCs w:val="26"/>
        </w:rPr>
        <w:t>му Банку Республики Казахстана</w:t>
      </w:r>
      <w:r w:rsidR="00D73721" w:rsidRPr="005C7374">
        <w:rPr>
          <w:sz w:val="26"/>
          <w:szCs w:val="26"/>
        </w:rPr>
        <w:t xml:space="preserve"> и </w:t>
      </w:r>
      <w:r w:rsidR="00B25FE6" w:rsidRPr="00587FBF">
        <w:rPr>
          <w:sz w:val="26"/>
          <w:szCs w:val="26"/>
        </w:rPr>
        <w:t xml:space="preserve">реализации металлургического кремния в размере </w:t>
      </w:r>
      <w:r w:rsidR="00B25FE6">
        <w:rPr>
          <w:sz w:val="26"/>
          <w:szCs w:val="26"/>
        </w:rPr>
        <w:t>1</w:t>
      </w:r>
      <w:r w:rsidR="00B25FE6" w:rsidRPr="00587FBF">
        <w:rPr>
          <w:sz w:val="26"/>
          <w:szCs w:val="26"/>
        </w:rPr>
        <w:t xml:space="preserve"> млрд. тенге, </w:t>
      </w:r>
      <w:r w:rsidR="007C3B35" w:rsidRPr="005C7374">
        <w:rPr>
          <w:sz w:val="26"/>
          <w:szCs w:val="26"/>
        </w:rPr>
        <w:t>аффинированного серебра в размер</w:t>
      </w:r>
      <w:r w:rsidR="001C05E4">
        <w:rPr>
          <w:sz w:val="26"/>
          <w:szCs w:val="26"/>
        </w:rPr>
        <w:t xml:space="preserve">е </w:t>
      </w:r>
      <w:r w:rsidR="00637D9B">
        <w:rPr>
          <w:sz w:val="26"/>
          <w:szCs w:val="26"/>
        </w:rPr>
        <w:t>0,012</w:t>
      </w:r>
      <w:r w:rsidR="001C05E4">
        <w:rPr>
          <w:sz w:val="26"/>
          <w:szCs w:val="26"/>
        </w:rPr>
        <w:t xml:space="preserve"> </w:t>
      </w:r>
      <w:proofErr w:type="spellStart"/>
      <w:r w:rsidR="007C3B35" w:rsidRPr="005C7374">
        <w:rPr>
          <w:sz w:val="26"/>
          <w:szCs w:val="26"/>
        </w:rPr>
        <w:t>млрд</w:t>
      </w:r>
      <w:proofErr w:type="gramStart"/>
      <w:r w:rsidR="007C3B35" w:rsidRPr="005C7374">
        <w:rPr>
          <w:sz w:val="26"/>
          <w:szCs w:val="26"/>
        </w:rPr>
        <w:t>.т</w:t>
      </w:r>
      <w:proofErr w:type="gramEnd"/>
      <w:r w:rsidR="007C3B35" w:rsidRPr="005C7374">
        <w:rPr>
          <w:sz w:val="26"/>
          <w:szCs w:val="26"/>
        </w:rPr>
        <w:t>енге</w:t>
      </w:r>
      <w:proofErr w:type="spellEnd"/>
      <w:r w:rsidR="007C3B35" w:rsidRPr="005C7374">
        <w:rPr>
          <w:sz w:val="26"/>
          <w:szCs w:val="26"/>
        </w:rPr>
        <w:t xml:space="preserve">, </w:t>
      </w:r>
      <w:r w:rsidR="00A15C79" w:rsidRPr="005C7374">
        <w:rPr>
          <w:sz w:val="26"/>
          <w:szCs w:val="26"/>
        </w:rPr>
        <w:t>фи</w:t>
      </w:r>
      <w:r w:rsidR="00A86432" w:rsidRPr="005C7374">
        <w:rPr>
          <w:sz w:val="26"/>
          <w:szCs w:val="26"/>
        </w:rPr>
        <w:t xml:space="preserve">нансовыми доходами в размере </w:t>
      </w:r>
      <w:r w:rsidR="00637D9B">
        <w:rPr>
          <w:sz w:val="26"/>
          <w:szCs w:val="26"/>
        </w:rPr>
        <w:t>0,8</w:t>
      </w:r>
      <w:r w:rsidR="00027422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>. тенге, полученными в результате размещения временно-свободных денежных сре</w:t>
      </w:r>
      <w:proofErr w:type="gramStart"/>
      <w:r w:rsidR="00A15C79" w:rsidRPr="005C7374">
        <w:rPr>
          <w:sz w:val="26"/>
          <w:szCs w:val="26"/>
        </w:rPr>
        <w:t>дств в б</w:t>
      </w:r>
      <w:proofErr w:type="gramEnd"/>
      <w:r w:rsidR="00A15C79" w:rsidRPr="005C7374">
        <w:rPr>
          <w:sz w:val="26"/>
          <w:szCs w:val="26"/>
        </w:rPr>
        <w:t>анках второго уровня, а также получен</w:t>
      </w:r>
      <w:r w:rsidR="00A86432" w:rsidRPr="005C7374">
        <w:rPr>
          <w:sz w:val="26"/>
          <w:szCs w:val="26"/>
        </w:rPr>
        <w:t xml:space="preserve">ием прочих доходов </w:t>
      </w:r>
      <w:r w:rsidR="001C05E4">
        <w:rPr>
          <w:sz w:val="26"/>
          <w:szCs w:val="26"/>
        </w:rPr>
        <w:t xml:space="preserve">и курсовой разницы </w:t>
      </w:r>
      <w:r w:rsidR="00A86432" w:rsidRPr="005C7374">
        <w:rPr>
          <w:sz w:val="26"/>
          <w:szCs w:val="26"/>
        </w:rPr>
        <w:t xml:space="preserve">в размере </w:t>
      </w:r>
      <w:r w:rsidR="001C05E4">
        <w:rPr>
          <w:sz w:val="26"/>
          <w:szCs w:val="26"/>
        </w:rPr>
        <w:t>0,4</w:t>
      </w:r>
      <w:r w:rsidR="00E40CF0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1C05E4">
        <w:rPr>
          <w:sz w:val="26"/>
          <w:szCs w:val="26"/>
        </w:rPr>
        <w:t xml:space="preserve">. тенге, </w:t>
      </w:r>
      <w:r w:rsidR="001C05E4" w:rsidRPr="00587FBF">
        <w:rPr>
          <w:rFonts w:eastAsia="Calibri"/>
          <w:sz w:val="26"/>
          <w:szCs w:val="26"/>
          <w:lang w:eastAsia="en-US"/>
        </w:rPr>
        <w:t xml:space="preserve">а также получением дохода от </w:t>
      </w:r>
      <w:r w:rsidR="001C05E4" w:rsidRPr="00587FBF">
        <w:rPr>
          <w:rFonts w:eastAsia="Calibri"/>
          <w:sz w:val="26"/>
          <w:szCs w:val="26"/>
          <w:lang w:val="kk-KZ" w:eastAsia="en-US"/>
        </w:rPr>
        <w:t>дочерних и зависимых организаций</w:t>
      </w:r>
      <w:r w:rsidR="001C05E4" w:rsidRPr="00587FBF">
        <w:rPr>
          <w:rFonts w:eastAsia="Calibri"/>
          <w:sz w:val="26"/>
          <w:szCs w:val="26"/>
          <w:lang w:eastAsia="en-US"/>
        </w:rPr>
        <w:t xml:space="preserve"> в размере </w:t>
      </w:r>
      <w:r w:rsidR="00637D9B">
        <w:rPr>
          <w:rFonts w:eastAsia="Calibri"/>
          <w:sz w:val="26"/>
          <w:szCs w:val="26"/>
          <w:lang w:eastAsia="en-US"/>
        </w:rPr>
        <w:t>15,36</w:t>
      </w:r>
      <w:r w:rsidR="001C05E4" w:rsidRPr="00587FBF">
        <w:rPr>
          <w:rFonts w:eastAsia="Calibri"/>
          <w:sz w:val="26"/>
          <w:szCs w:val="26"/>
          <w:lang w:eastAsia="en-US"/>
        </w:rPr>
        <w:t xml:space="preserve"> млрд. тенге</w:t>
      </w:r>
      <w:r w:rsidR="001C05E4" w:rsidRPr="00587FBF">
        <w:rPr>
          <w:sz w:val="26"/>
          <w:szCs w:val="26"/>
        </w:rPr>
        <w:t>.</w:t>
      </w:r>
      <w:bookmarkStart w:id="0" w:name="_GoBack"/>
      <w:bookmarkEnd w:id="0"/>
    </w:p>
    <w:p w14:paraId="1CD7D92D" w14:textId="08DCBD5B" w:rsidR="00C038F0" w:rsidRPr="005C7374" w:rsidRDefault="00C038F0" w:rsidP="00C37AB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 xml:space="preserve">Консолидированные </w:t>
      </w:r>
      <w:r w:rsidR="001A3625" w:rsidRPr="005C7374">
        <w:rPr>
          <w:rFonts w:ascii="Times New Roman" w:hAnsi="Times New Roman" w:cs="Times New Roman"/>
          <w:sz w:val="26"/>
          <w:szCs w:val="26"/>
        </w:rPr>
        <w:t>расходы</w:t>
      </w:r>
      <w:r w:rsidRPr="005C7374">
        <w:rPr>
          <w:rFonts w:ascii="Times New Roman" w:hAnsi="Times New Roman" w:cs="Times New Roman"/>
          <w:sz w:val="26"/>
          <w:szCs w:val="26"/>
        </w:rPr>
        <w:t xml:space="preserve"> Компании </w:t>
      </w:r>
      <w:r w:rsidR="00E023BF" w:rsidRPr="005C7374">
        <w:rPr>
          <w:rFonts w:ascii="Times New Roman" w:hAnsi="Times New Roman" w:cs="Times New Roman"/>
          <w:sz w:val="26"/>
          <w:szCs w:val="26"/>
        </w:rPr>
        <w:t>за</w:t>
      </w:r>
      <w:r w:rsidR="00027422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637D9B">
        <w:rPr>
          <w:rFonts w:ascii="Times New Roman" w:hAnsi="Times New Roman" w:cs="Times New Roman"/>
          <w:sz w:val="26"/>
          <w:szCs w:val="26"/>
        </w:rPr>
        <w:t>6 месяцев</w:t>
      </w:r>
      <w:r w:rsidR="00B25FE6">
        <w:rPr>
          <w:rFonts w:ascii="Times New Roman" w:hAnsi="Times New Roman" w:cs="Times New Roman"/>
          <w:sz w:val="26"/>
          <w:szCs w:val="26"/>
        </w:rPr>
        <w:t xml:space="preserve"> 2020</w:t>
      </w:r>
      <w:r w:rsidR="0018120A" w:rsidRPr="005C737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C7374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637D9B">
        <w:rPr>
          <w:rFonts w:ascii="Times New Roman" w:hAnsi="Times New Roman" w:cs="Times New Roman"/>
          <w:sz w:val="26"/>
          <w:szCs w:val="26"/>
        </w:rPr>
        <w:t>259</w:t>
      </w:r>
      <w:r w:rsidR="00027422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мл</w:t>
      </w:r>
      <w:r w:rsidR="00E40CF0" w:rsidRPr="005C7374">
        <w:rPr>
          <w:rFonts w:ascii="Times New Roman" w:hAnsi="Times New Roman" w:cs="Times New Roman"/>
          <w:sz w:val="26"/>
          <w:szCs w:val="26"/>
        </w:rPr>
        <w:t>рд</w:t>
      </w:r>
      <w:r w:rsidRPr="005C7374">
        <w:rPr>
          <w:rFonts w:ascii="Times New Roman" w:hAnsi="Times New Roman" w:cs="Times New Roman"/>
          <w:sz w:val="26"/>
          <w:szCs w:val="26"/>
        </w:rPr>
        <w:t xml:space="preserve">. тенге </w:t>
      </w:r>
      <w:r w:rsidR="007A7E98" w:rsidRPr="005C7374">
        <w:rPr>
          <w:rFonts w:ascii="Times New Roman" w:hAnsi="Times New Roman" w:cs="Times New Roman"/>
          <w:sz w:val="26"/>
          <w:szCs w:val="26"/>
        </w:rPr>
        <w:t>и включают</w:t>
      </w:r>
      <w:r w:rsidRPr="005C7374">
        <w:rPr>
          <w:rFonts w:ascii="Times New Roman" w:hAnsi="Times New Roman" w:cs="Times New Roman"/>
          <w:sz w:val="26"/>
          <w:szCs w:val="26"/>
        </w:rPr>
        <w:t xml:space="preserve"> в себя</w:t>
      </w:r>
      <w:r w:rsidR="00B83CA0" w:rsidRPr="005C7374">
        <w:rPr>
          <w:rFonts w:ascii="Times New Roman" w:hAnsi="Times New Roman" w:cs="Times New Roman"/>
          <w:sz w:val="26"/>
          <w:szCs w:val="26"/>
        </w:rPr>
        <w:t>, в основном,</w:t>
      </w:r>
      <w:r w:rsidRPr="005C7374">
        <w:rPr>
          <w:rFonts w:ascii="Times New Roman" w:hAnsi="Times New Roman" w:cs="Times New Roman"/>
          <w:sz w:val="26"/>
          <w:szCs w:val="26"/>
        </w:rPr>
        <w:t xml:space="preserve"> приобретение золотосодержащего сырья</w:t>
      </w:r>
      <w:r w:rsidR="00E40CF0" w:rsidRPr="005C7374">
        <w:rPr>
          <w:rFonts w:ascii="Times New Roman" w:hAnsi="Times New Roman" w:cs="Times New Roman"/>
          <w:sz w:val="26"/>
          <w:szCs w:val="26"/>
        </w:rPr>
        <w:t>,</w:t>
      </w:r>
      <w:r w:rsidRPr="005C7374">
        <w:rPr>
          <w:rFonts w:ascii="Times New Roman" w:hAnsi="Times New Roman" w:cs="Times New Roman"/>
          <w:sz w:val="26"/>
          <w:szCs w:val="26"/>
        </w:rPr>
        <w:t xml:space="preserve">  затраты учитываемых в </w:t>
      </w:r>
      <w:r w:rsidR="00E40CF0" w:rsidRPr="005C7374">
        <w:rPr>
          <w:rFonts w:ascii="Times New Roman" w:hAnsi="Times New Roman" w:cs="Times New Roman"/>
          <w:sz w:val="26"/>
          <w:szCs w:val="26"/>
        </w:rPr>
        <w:t xml:space="preserve">аффинаже </w:t>
      </w:r>
      <w:r w:rsidRPr="005C7374">
        <w:rPr>
          <w:rFonts w:ascii="Times New Roman" w:hAnsi="Times New Roman" w:cs="Times New Roman"/>
          <w:sz w:val="26"/>
          <w:szCs w:val="26"/>
        </w:rPr>
        <w:t>золота</w:t>
      </w:r>
      <w:r w:rsidR="00E40CF0" w:rsidRPr="005C7374">
        <w:rPr>
          <w:rFonts w:ascii="Times New Roman" w:hAnsi="Times New Roman" w:cs="Times New Roman"/>
          <w:sz w:val="26"/>
          <w:szCs w:val="26"/>
        </w:rPr>
        <w:t>,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 затраты по производству металлургического кремния</w:t>
      </w:r>
      <w:r w:rsidRPr="005C7374">
        <w:rPr>
          <w:rFonts w:ascii="Times New Roman" w:hAnsi="Times New Roman" w:cs="Times New Roman"/>
          <w:sz w:val="26"/>
          <w:szCs w:val="26"/>
        </w:rPr>
        <w:t>, об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щие и административные расходы, расходы </w:t>
      </w:r>
      <w:r w:rsidR="00E40CF0" w:rsidRPr="005C7374">
        <w:rPr>
          <w:rFonts w:ascii="Times New Roman" w:hAnsi="Times New Roman" w:cs="Times New Roman"/>
          <w:sz w:val="26"/>
          <w:szCs w:val="26"/>
        </w:rPr>
        <w:t>по транспортировке и реализации и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 xml:space="preserve">прочие </w:t>
      </w:r>
      <w:proofErr w:type="spellStart"/>
      <w:r w:rsidR="00E023BF" w:rsidRPr="005C7374">
        <w:rPr>
          <w:rFonts w:ascii="Times New Roman" w:hAnsi="Times New Roman" w:cs="Times New Roman"/>
          <w:sz w:val="26"/>
          <w:szCs w:val="26"/>
        </w:rPr>
        <w:t>неоперационные</w:t>
      </w:r>
      <w:proofErr w:type="spellEnd"/>
      <w:r w:rsidR="00E023BF" w:rsidRPr="005C7374">
        <w:rPr>
          <w:rFonts w:ascii="Times New Roman" w:hAnsi="Times New Roman" w:cs="Times New Roman"/>
          <w:sz w:val="26"/>
          <w:szCs w:val="26"/>
        </w:rPr>
        <w:t xml:space="preserve"> расходы</w:t>
      </w:r>
      <w:r w:rsidRPr="005C7374">
        <w:rPr>
          <w:rFonts w:ascii="Times New Roman" w:hAnsi="Times New Roman" w:cs="Times New Roman"/>
          <w:sz w:val="26"/>
          <w:szCs w:val="26"/>
        </w:rPr>
        <w:t>.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504A20" w14:textId="580F6CCB" w:rsidR="00B25FE6" w:rsidRPr="00587FBF" w:rsidRDefault="00B25FE6" w:rsidP="00B25FE6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452067" w:rsidRPr="005C7374">
        <w:rPr>
          <w:sz w:val="26"/>
          <w:szCs w:val="26"/>
        </w:rPr>
        <w:t xml:space="preserve"> году Обществом </w:t>
      </w:r>
      <w:r w:rsidR="00027422" w:rsidRPr="005C7374">
        <w:rPr>
          <w:sz w:val="26"/>
          <w:szCs w:val="26"/>
        </w:rPr>
        <w:t xml:space="preserve">прогнозируется </w:t>
      </w:r>
      <w:r w:rsidR="00452067" w:rsidRPr="005C7374">
        <w:rPr>
          <w:sz w:val="26"/>
          <w:szCs w:val="26"/>
        </w:rPr>
        <w:t xml:space="preserve">получение общего дохода в размере </w:t>
      </w:r>
      <w:r>
        <w:rPr>
          <w:sz w:val="26"/>
          <w:szCs w:val="26"/>
        </w:rPr>
        <w:t>6</w:t>
      </w:r>
      <w:r w:rsidR="00637D9B">
        <w:rPr>
          <w:sz w:val="26"/>
          <w:szCs w:val="26"/>
        </w:rPr>
        <w:t>47</w:t>
      </w:r>
      <w:r w:rsidR="00570E42">
        <w:rPr>
          <w:sz w:val="26"/>
          <w:szCs w:val="26"/>
        </w:rPr>
        <w:t>,4</w:t>
      </w:r>
      <w:r w:rsidR="00027422" w:rsidRPr="005C7374">
        <w:rPr>
          <w:sz w:val="26"/>
          <w:szCs w:val="26"/>
        </w:rPr>
        <w:t xml:space="preserve"> </w:t>
      </w:r>
      <w:r w:rsidR="00452067" w:rsidRPr="005C7374">
        <w:rPr>
          <w:sz w:val="26"/>
          <w:szCs w:val="26"/>
        </w:rPr>
        <w:t>мл</w:t>
      </w:r>
      <w:r w:rsidR="008A1F98" w:rsidRPr="005C7374">
        <w:rPr>
          <w:sz w:val="26"/>
          <w:szCs w:val="26"/>
        </w:rPr>
        <w:t>рд</w:t>
      </w:r>
      <w:r w:rsidR="00452067" w:rsidRPr="005C7374">
        <w:rPr>
          <w:sz w:val="26"/>
          <w:szCs w:val="26"/>
        </w:rPr>
        <w:t xml:space="preserve">. тенге, за счет реализации аффинированного золота в размере </w:t>
      </w:r>
      <w:r w:rsidR="00560DBF">
        <w:rPr>
          <w:sz w:val="26"/>
          <w:szCs w:val="26"/>
          <w:lang w:val="kk-KZ"/>
        </w:rPr>
        <w:t>587,7</w:t>
      </w:r>
      <w:r w:rsidR="00027422" w:rsidRPr="005C7374">
        <w:rPr>
          <w:sz w:val="26"/>
          <w:szCs w:val="26"/>
        </w:rPr>
        <w:t xml:space="preserve"> </w:t>
      </w:r>
      <w:r w:rsidR="00452067" w:rsidRPr="005C7374">
        <w:rPr>
          <w:sz w:val="26"/>
          <w:szCs w:val="26"/>
        </w:rPr>
        <w:t>мл</w:t>
      </w:r>
      <w:r w:rsidR="008A1F98" w:rsidRPr="005C7374">
        <w:rPr>
          <w:sz w:val="26"/>
          <w:szCs w:val="26"/>
        </w:rPr>
        <w:t>рд</w:t>
      </w:r>
      <w:r w:rsidR="00452067" w:rsidRPr="005C7374">
        <w:rPr>
          <w:sz w:val="26"/>
          <w:szCs w:val="26"/>
        </w:rPr>
        <w:t xml:space="preserve">. тенге Национальному Банку Республики Казахстана, реализации металлургического кремния в размере </w:t>
      </w:r>
      <w:r>
        <w:rPr>
          <w:sz w:val="26"/>
          <w:szCs w:val="26"/>
          <w:lang w:val="kk-KZ"/>
        </w:rPr>
        <w:t>1</w:t>
      </w:r>
      <w:r w:rsidR="00A67AA1" w:rsidRPr="005C7374">
        <w:rPr>
          <w:sz w:val="26"/>
          <w:szCs w:val="26"/>
        </w:rPr>
        <w:t xml:space="preserve"> </w:t>
      </w:r>
      <w:r w:rsidR="00452067" w:rsidRPr="005C7374">
        <w:rPr>
          <w:sz w:val="26"/>
          <w:szCs w:val="26"/>
        </w:rPr>
        <w:t>мл</w:t>
      </w:r>
      <w:r w:rsidR="008A1F98" w:rsidRPr="005C7374">
        <w:rPr>
          <w:sz w:val="26"/>
          <w:szCs w:val="26"/>
        </w:rPr>
        <w:t>рд</w:t>
      </w:r>
      <w:r w:rsidR="00452067" w:rsidRPr="005C7374">
        <w:rPr>
          <w:sz w:val="26"/>
          <w:szCs w:val="26"/>
        </w:rPr>
        <w:t xml:space="preserve">. тенге, реализации аффинированного серебра в размере </w:t>
      </w:r>
      <w:r w:rsidR="00570E42">
        <w:rPr>
          <w:sz w:val="26"/>
          <w:szCs w:val="26"/>
          <w:lang w:val="kk-KZ"/>
        </w:rPr>
        <w:t>1,7</w:t>
      </w:r>
      <w:r w:rsidR="008A1F98" w:rsidRPr="005C7374">
        <w:rPr>
          <w:sz w:val="26"/>
          <w:szCs w:val="26"/>
        </w:rPr>
        <w:t xml:space="preserve"> </w:t>
      </w:r>
      <w:r w:rsidR="00452067" w:rsidRPr="005C7374">
        <w:rPr>
          <w:sz w:val="26"/>
          <w:szCs w:val="26"/>
        </w:rPr>
        <w:t>мл</w:t>
      </w:r>
      <w:r w:rsidR="008A1F98" w:rsidRPr="005C7374">
        <w:rPr>
          <w:sz w:val="26"/>
          <w:szCs w:val="26"/>
        </w:rPr>
        <w:t>рд</w:t>
      </w:r>
      <w:r w:rsidR="00452067" w:rsidRPr="005C7374">
        <w:rPr>
          <w:sz w:val="26"/>
          <w:szCs w:val="26"/>
        </w:rPr>
        <w:t>. тенге</w:t>
      </w:r>
      <w:r w:rsidR="00042265">
        <w:rPr>
          <w:sz w:val="26"/>
          <w:szCs w:val="26"/>
        </w:rPr>
        <w:t xml:space="preserve">, </w:t>
      </w:r>
      <w:r w:rsidR="00570E42">
        <w:rPr>
          <w:sz w:val="26"/>
          <w:szCs w:val="26"/>
        </w:rPr>
        <w:t xml:space="preserve">услуг по </w:t>
      </w:r>
      <w:proofErr w:type="spellStart"/>
      <w:r w:rsidR="00570E42">
        <w:rPr>
          <w:sz w:val="26"/>
          <w:szCs w:val="26"/>
        </w:rPr>
        <w:t>толлингу</w:t>
      </w:r>
      <w:proofErr w:type="spellEnd"/>
      <w:r w:rsidR="00570E42">
        <w:rPr>
          <w:sz w:val="26"/>
          <w:szCs w:val="26"/>
        </w:rPr>
        <w:t xml:space="preserve"> 0,3</w:t>
      </w:r>
      <w:r w:rsidR="00380FB0">
        <w:rPr>
          <w:sz w:val="26"/>
          <w:szCs w:val="26"/>
        </w:rPr>
        <w:t xml:space="preserve"> </w:t>
      </w:r>
      <w:proofErr w:type="spellStart"/>
      <w:r w:rsidR="00380FB0">
        <w:rPr>
          <w:sz w:val="26"/>
          <w:szCs w:val="26"/>
        </w:rPr>
        <w:t>млрд</w:t>
      </w:r>
      <w:proofErr w:type="gramStart"/>
      <w:r w:rsidR="00380FB0">
        <w:rPr>
          <w:sz w:val="26"/>
          <w:szCs w:val="26"/>
        </w:rPr>
        <w:t>.т</w:t>
      </w:r>
      <w:proofErr w:type="gramEnd"/>
      <w:r w:rsidR="00380FB0">
        <w:rPr>
          <w:sz w:val="26"/>
          <w:szCs w:val="26"/>
        </w:rPr>
        <w:t>енге</w:t>
      </w:r>
      <w:proofErr w:type="spellEnd"/>
      <w:r w:rsidR="00380FB0">
        <w:rPr>
          <w:sz w:val="26"/>
          <w:szCs w:val="26"/>
        </w:rPr>
        <w:t>,</w:t>
      </w:r>
      <w:r w:rsidRPr="00B25FE6">
        <w:rPr>
          <w:rFonts w:eastAsia="Calibri"/>
          <w:sz w:val="26"/>
          <w:szCs w:val="26"/>
          <w:lang w:eastAsia="en-US"/>
        </w:rPr>
        <w:t xml:space="preserve"> </w:t>
      </w:r>
      <w:r w:rsidRPr="00587FBF">
        <w:rPr>
          <w:rFonts w:eastAsia="Calibri"/>
          <w:sz w:val="26"/>
          <w:szCs w:val="26"/>
          <w:lang w:eastAsia="en-US"/>
        </w:rPr>
        <w:t xml:space="preserve">а также получением </w:t>
      </w:r>
      <w:r w:rsidR="00560DBF">
        <w:rPr>
          <w:rFonts w:eastAsia="Calibri"/>
          <w:sz w:val="26"/>
          <w:szCs w:val="26"/>
          <w:lang w:eastAsia="en-US"/>
        </w:rPr>
        <w:t xml:space="preserve">финансового дохода </w:t>
      </w:r>
      <w:r w:rsidR="00570E42">
        <w:rPr>
          <w:rFonts w:eastAsia="Calibri"/>
          <w:sz w:val="26"/>
          <w:szCs w:val="26"/>
          <w:lang w:eastAsia="en-US"/>
        </w:rPr>
        <w:t xml:space="preserve">и прочих </w:t>
      </w:r>
      <w:proofErr w:type="spellStart"/>
      <w:r w:rsidR="00570E42">
        <w:rPr>
          <w:rFonts w:eastAsia="Calibri"/>
          <w:sz w:val="26"/>
          <w:szCs w:val="26"/>
          <w:lang w:eastAsia="en-US"/>
        </w:rPr>
        <w:t>неоперационных</w:t>
      </w:r>
      <w:proofErr w:type="spellEnd"/>
      <w:r w:rsidR="00570E42">
        <w:rPr>
          <w:rFonts w:eastAsia="Calibri"/>
          <w:sz w:val="26"/>
          <w:szCs w:val="26"/>
          <w:lang w:eastAsia="en-US"/>
        </w:rPr>
        <w:t xml:space="preserve"> доходов </w:t>
      </w:r>
      <w:r w:rsidR="00560DBF">
        <w:rPr>
          <w:rFonts w:eastAsia="Calibri"/>
          <w:sz w:val="26"/>
          <w:szCs w:val="26"/>
          <w:lang w:eastAsia="en-US"/>
        </w:rPr>
        <w:t>в размере 1</w:t>
      </w:r>
      <w:r w:rsidR="00BE32E4">
        <w:rPr>
          <w:rFonts w:eastAsia="Calibri"/>
          <w:sz w:val="26"/>
          <w:szCs w:val="26"/>
          <w:lang w:eastAsia="en-US"/>
        </w:rPr>
        <w:t>,2</w:t>
      </w:r>
      <w:r w:rsidR="00560DB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560DBF">
        <w:rPr>
          <w:rFonts w:eastAsia="Calibri"/>
          <w:sz w:val="26"/>
          <w:szCs w:val="26"/>
          <w:lang w:eastAsia="en-US"/>
        </w:rPr>
        <w:t>млрд</w:t>
      </w:r>
      <w:proofErr w:type="gramStart"/>
      <w:r w:rsidR="00560DBF">
        <w:rPr>
          <w:rFonts w:eastAsia="Calibri"/>
          <w:sz w:val="26"/>
          <w:szCs w:val="26"/>
          <w:lang w:eastAsia="en-US"/>
        </w:rPr>
        <w:t>.т</w:t>
      </w:r>
      <w:proofErr w:type="gramEnd"/>
      <w:r w:rsidR="00560DBF">
        <w:rPr>
          <w:rFonts w:eastAsia="Calibri"/>
          <w:sz w:val="26"/>
          <w:szCs w:val="26"/>
          <w:lang w:eastAsia="en-US"/>
        </w:rPr>
        <w:t>енге</w:t>
      </w:r>
      <w:proofErr w:type="spellEnd"/>
      <w:r w:rsidR="00560DBF">
        <w:rPr>
          <w:rFonts w:eastAsia="Calibri"/>
          <w:sz w:val="26"/>
          <w:szCs w:val="26"/>
          <w:lang w:eastAsia="en-US"/>
        </w:rPr>
        <w:t xml:space="preserve"> и </w:t>
      </w:r>
      <w:r w:rsidRPr="00587FBF">
        <w:rPr>
          <w:rFonts w:eastAsia="Calibri"/>
          <w:sz w:val="26"/>
          <w:szCs w:val="26"/>
          <w:lang w:eastAsia="en-US"/>
        </w:rPr>
        <w:t xml:space="preserve">дохода от </w:t>
      </w:r>
      <w:r w:rsidRPr="00587FBF">
        <w:rPr>
          <w:rFonts w:eastAsia="Calibri"/>
          <w:sz w:val="26"/>
          <w:szCs w:val="26"/>
          <w:lang w:val="kk-KZ" w:eastAsia="en-US"/>
        </w:rPr>
        <w:t>дочерних и зависимых организаций</w:t>
      </w:r>
      <w:r w:rsidRPr="00587FBF">
        <w:rPr>
          <w:rFonts w:eastAsia="Calibri"/>
          <w:sz w:val="26"/>
          <w:szCs w:val="26"/>
          <w:lang w:eastAsia="en-US"/>
        </w:rPr>
        <w:t xml:space="preserve"> в размере </w:t>
      </w:r>
      <w:r w:rsidR="00560DBF">
        <w:rPr>
          <w:rFonts w:eastAsia="Calibri"/>
          <w:sz w:val="26"/>
          <w:szCs w:val="26"/>
          <w:lang w:eastAsia="en-US"/>
        </w:rPr>
        <w:t>55,5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87FBF">
        <w:rPr>
          <w:rFonts w:eastAsia="Calibri"/>
          <w:sz w:val="26"/>
          <w:szCs w:val="26"/>
          <w:lang w:eastAsia="en-US"/>
        </w:rPr>
        <w:t>млрд. тенге</w:t>
      </w:r>
      <w:r w:rsidRPr="00587FBF">
        <w:rPr>
          <w:sz w:val="26"/>
          <w:szCs w:val="26"/>
        </w:rPr>
        <w:t>.</w:t>
      </w:r>
    </w:p>
    <w:p w14:paraId="0A90789C" w14:textId="13E74B48" w:rsidR="00411EDC" w:rsidRPr="000E274F" w:rsidRDefault="00B25FE6" w:rsidP="00411ED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>Общие расходы на 2020</w:t>
      </w:r>
      <w:r w:rsidR="00411EDC">
        <w:rPr>
          <w:rFonts w:ascii="Times New Roman" w:hAnsi="Times New Roman" w:cs="Times New Roman"/>
          <w:sz w:val="26"/>
          <w:szCs w:val="26"/>
        </w:rPr>
        <w:t xml:space="preserve"> год планируются в размере </w:t>
      </w:r>
      <w:r w:rsidR="00DD72E9">
        <w:rPr>
          <w:rFonts w:ascii="Times New Roman" w:hAnsi="Times New Roman" w:cs="Times New Roman"/>
          <w:sz w:val="26"/>
          <w:szCs w:val="26"/>
        </w:rPr>
        <w:t>597,8</w:t>
      </w:r>
      <w:r w:rsidR="00BE319C" w:rsidRPr="005C7374">
        <w:rPr>
          <w:rFonts w:ascii="Times New Roman" w:hAnsi="Times New Roman" w:cs="Times New Roman"/>
          <w:sz w:val="26"/>
          <w:szCs w:val="26"/>
        </w:rPr>
        <w:t xml:space="preserve"> млрд. тенге и  включают в себя расходы на приобретение золотосодержащего сырья и затраты учитываемых в производстве аффинированного золота и металлургического кремния в размере </w:t>
      </w:r>
      <w:r w:rsidR="00DD72E9">
        <w:rPr>
          <w:rFonts w:ascii="Times New Roman" w:hAnsi="Times New Roman" w:cs="Times New Roman"/>
          <w:sz w:val="26"/>
          <w:szCs w:val="26"/>
        </w:rPr>
        <w:t xml:space="preserve">583 </w:t>
      </w:r>
      <w:r w:rsidR="00BE319C" w:rsidRPr="005C7374">
        <w:rPr>
          <w:rFonts w:ascii="Times New Roman" w:hAnsi="Times New Roman" w:cs="Times New Roman"/>
          <w:sz w:val="26"/>
          <w:szCs w:val="26"/>
        </w:rPr>
        <w:t xml:space="preserve">млрд. тенге, общие и административные расходы корпоративного центра Общества и дочерних организации в размере </w:t>
      </w:r>
      <w:r w:rsidR="00411EDC">
        <w:rPr>
          <w:rFonts w:ascii="Times New Roman" w:hAnsi="Times New Roman" w:cs="Times New Roman"/>
          <w:sz w:val="26"/>
          <w:szCs w:val="26"/>
        </w:rPr>
        <w:t>3,8</w:t>
      </w:r>
      <w:r w:rsidR="00BE319C" w:rsidRPr="005C7374">
        <w:rPr>
          <w:rFonts w:ascii="Times New Roman" w:hAnsi="Times New Roman" w:cs="Times New Roman"/>
          <w:sz w:val="26"/>
          <w:szCs w:val="26"/>
        </w:rPr>
        <w:t xml:space="preserve"> млрд. тенге, </w:t>
      </w:r>
      <w:r w:rsidR="00411EDC" w:rsidRPr="00587FBF">
        <w:rPr>
          <w:rFonts w:ascii="Times New Roman" w:hAnsi="Times New Roman" w:cs="Times New Roman"/>
          <w:sz w:val="26"/>
          <w:szCs w:val="26"/>
        </w:rPr>
        <w:t xml:space="preserve">обесценения активов в размере </w:t>
      </w:r>
      <w:r w:rsidR="00411EDC">
        <w:rPr>
          <w:rFonts w:ascii="Times New Roman" w:hAnsi="Times New Roman" w:cs="Times New Roman"/>
          <w:sz w:val="26"/>
          <w:szCs w:val="26"/>
        </w:rPr>
        <w:t>8,4</w:t>
      </w:r>
      <w:r w:rsidR="00411EDC" w:rsidRPr="00587F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1EDC" w:rsidRPr="00587FBF">
        <w:rPr>
          <w:rFonts w:ascii="Times New Roman" w:hAnsi="Times New Roman" w:cs="Times New Roman"/>
          <w:sz w:val="26"/>
          <w:szCs w:val="26"/>
        </w:rPr>
        <w:t>млрд</w:t>
      </w:r>
      <w:proofErr w:type="gramStart"/>
      <w:r w:rsidR="00411EDC" w:rsidRPr="00587FBF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411EDC" w:rsidRPr="00587FBF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411EDC" w:rsidRPr="00587FBF">
        <w:rPr>
          <w:rFonts w:ascii="Times New Roman" w:hAnsi="Times New Roman" w:cs="Times New Roman"/>
          <w:sz w:val="26"/>
          <w:szCs w:val="26"/>
        </w:rPr>
        <w:t xml:space="preserve">, </w:t>
      </w:r>
      <w:r w:rsidR="00F14F3F">
        <w:rPr>
          <w:rFonts w:ascii="Times New Roman" w:hAnsi="Times New Roman" w:cs="Times New Roman"/>
          <w:sz w:val="26"/>
          <w:szCs w:val="26"/>
        </w:rPr>
        <w:t xml:space="preserve">расходы на реализацию 0,1 </w:t>
      </w:r>
      <w:proofErr w:type="spellStart"/>
      <w:r w:rsidR="00F14F3F">
        <w:rPr>
          <w:rFonts w:ascii="Times New Roman" w:hAnsi="Times New Roman" w:cs="Times New Roman"/>
          <w:sz w:val="26"/>
          <w:szCs w:val="26"/>
        </w:rPr>
        <w:t>млрд</w:t>
      </w:r>
      <w:proofErr w:type="gramStart"/>
      <w:r w:rsidR="00F14F3F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F14F3F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F14F3F">
        <w:rPr>
          <w:rFonts w:ascii="Times New Roman" w:hAnsi="Times New Roman" w:cs="Times New Roman"/>
          <w:sz w:val="26"/>
          <w:szCs w:val="26"/>
        </w:rPr>
        <w:t xml:space="preserve"> и</w:t>
      </w:r>
      <w:r w:rsidR="00DD72E9">
        <w:rPr>
          <w:rFonts w:ascii="Times New Roman" w:hAnsi="Times New Roman" w:cs="Times New Roman"/>
          <w:sz w:val="26"/>
          <w:szCs w:val="26"/>
        </w:rPr>
        <w:t xml:space="preserve"> финансовые расходы в размере 0,6 </w:t>
      </w:r>
      <w:proofErr w:type="spellStart"/>
      <w:r w:rsidR="00DD72E9">
        <w:rPr>
          <w:rFonts w:ascii="Times New Roman" w:hAnsi="Times New Roman" w:cs="Times New Roman"/>
          <w:sz w:val="26"/>
          <w:szCs w:val="26"/>
        </w:rPr>
        <w:t>млрд.тенге</w:t>
      </w:r>
      <w:proofErr w:type="spellEnd"/>
      <w:r w:rsidR="00DD72E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14F3F">
        <w:rPr>
          <w:rFonts w:ascii="Times New Roman" w:hAnsi="Times New Roman" w:cs="Times New Roman"/>
          <w:sz w:val="26"/>
          <w:szCs w:val="26"/>
        </w:rPr>
        <w:t xml:space="preserve"> </w:t>
      </w:r>
      <w:r w:rsidR="00411EDC" w:rsidRPr="00587FBF">
        <w:rPr>
          <w:rFonts w:ascii="Times New Roman" w:hAnsi="Times New Roman" w:cs="Times New Roman"/>
          <w:sz w:val="26"/>
          <w:szCs w:val="26"/>
        </w:rPr>
        <w:t xml:space="preserve">прочие </w:t>
      </w:r>
      <w:proofErr w:type="spellStart"/>
      <w:r w:rsidR="00F14F3F">
        <w:rPr>
          <w:rFonts w:ascii="Times New Roman" w:hAnsi="Times New Roman" w:cs="Times New Roman"/>
          <w:sz w:val="26"/>
          <w:szCs w:val="26"/>
        </w:rPr>
        <w:t>неоперационные</w:t>
      </w:r>
      <w:proofErr w:type="spellEnd"/>
      <w:r w:rsidR="00411EDC">
        <w:rPr>
          <w:rFonts w:ascii="Times New Roman" w:hAnsi="Times New Roman" w:cs="Times New Roman"/>
          <w:sz w:val="26"/>
          <w:szCs w:val="26"/>
        </w:rPr>
        <w:t xml:space="preserve"> расходы </w:t>
      </w:r>
      <w:r w:rsidR="00F14F3F">
        <w:rPr>
          <w:rFonts w:ascii="Times New Roman" w:hAnsi="Times New Roman" w:cs="Times New Roman"/>
          <w:sz w:val="26"/>
          <w:szCs w:val="26"/>
        </w:rPr>
        <w:t>в размере 1,4</w:t>
      </w:r>
      <w:r w:rsidR="00411EDC" w:rsidRPr="00587FBF">
        <w:rPr>
          <w:rFonts w:ascii="Times New Roman" w:hAnsi="Times New Roman" w:cs="Times New Roman"/>
          <w:sz w:val="26"/>
          <w:szCs w:val="26"/>
        </w:rPr>
        <w:t xml:space="preserve"> млрд. тенге</w:t>
      </w:r>
      <w:r w:rsidR="00DD72E9">
        <w:rPr>
          <w:rFonts w:ascii="Times New Roman" w:hAnsi="Times New Roman" w:cs="Times New Roman"/>
          <w:sz w:val="26"/>
          <w:szCs w:val="26"/>
        </w:rPr>
        <w:t xml:space="preserve"> и расходы по подоходному налогу в размере 0,5 </w:t>
      </w:r>
      <w:proofErr w:type="spellStart"/>
      <w:r w:rsidR="00DD72E9">
        <w:rPr>
          <w:rFonts w:ascii="Times New Roman" w:hAnsi="Times New Roman" w:cs="Times New Roman"/>
          <w:sz w:val="26"/>
          <w:szCs w:val="26"/>
        </w:rPr>
        <w:t>млрд.тенге</w:t>
      </w:r>
      <w:proofErr w:type="spellEnd"/>
      <w:r w:rsidR="00411EDC" w:rsidRPr="005C7374">
        <w:rPr>
          <w:rFonts w:ascii="Times New Roman" w:hAnsi="Times New Roman" w:cs="Times New Roman"/>
          <w:sz w:val="26"/>
          <w:szCs w:val="26"/>
        </w:rPr>
        <w:t>.</w:t>
      </w:r>
    </w:p>
    <w:sectPr w:rsidR="00411EDC" w:rsidRPr="000E274F" w:rsidSect="00BD7719">
      <w:footerReference w:type="even" r:id="rId11"/>
      <w:footerReference w:type="default" r:id="rId12"/>
      <w:footerReference w:type="first" r:id="rId13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014F63" w15:done="0"/>
  <w15:commentEx w15:paraId="6A4F50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25956" w14:textId="77777777" w:rsidR="00FF5567" w:rsidRDefault="00FF5567" w:rsidP="00BA39CD">
      <w:pPr>
        <w:spacing w:after="0" w:line="240" w:lineRule="auto"/>
      </w:pPr>
      <w:r>
        <w:separator/>
      </w:r>
    </w:p>
  </w:endnote>
  <w:endnote w:type="continuationSeparator" w:id="0">
    <w:p w14:paraId="3A3E91CC" w14:textId="77777777" w:rsidR="00FF5567" w:rsidRDefault="00FF5567" w:rsidP="00B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7"/>
      <w:docPartObj>
        <w:docPartGallery w:val="Page Numbers (Bottom of Page)"/>
        <w:docPartUnique/>
      </w:docPartObj>
    </w:sdtPr>
    <w:sdtContent>
      <w:p w14:paraId="19C2F8D7" w14:textId="77777777" w:rsidR="00FF5567" w:rsidRDefault="00FF556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D10D8B" w14:textId="77777777" w:rsidR="00FF5567" w:rsidRDefault="00FF55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5"/>
      <w:docPartObj>
        <w:docPartGallery w:val="Page Numbers (Bottom of Page)"/>
        <w:docPartUnique/>
      </w:docPartObj>
    </w:sdtPr>
    <w:sdtContent>
      <w:p w14:paraId="08556153" w14:textId="77777777" w:rsidR="00FF5567" w:rsidRDefault="00FF556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7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83607A" w14:textId="77777777" w:rsidR="00FF5567" w:rsidRDefault="00FF55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6"/>
      <w:docPartObj>
        <w:docPartGallery w:val="Page Numbers (Bottom of Page)"/>
        <w:docPartUnique/>
      </w:docPartObj>
    </w:sdtPr>
    <w:sdtContent>
      <w:p w14:paraId="59E47480" w14:textId="77777777" w:rsidR="00FF5567" w:rsidRDefault="00FF556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7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564657" w14:textId="77777777" w:rsidR="00FF5567" w:rsidRDefault="00FF55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66111" w14:textId="77777777" w:rsidR="00FF5567" w:rsidRDefault="00FF5567" w:rsidP="00BA39CD">
      <w:pPr>
        <w:spacing w:after="0" w:line="240" w:lineRule="auto"/>
      </w:pPr>
      <w:r>
        <w:separator/>
      </w:r>
    </w:p>
  </w:footnote>
  <w:footnote w:type="continuationSeparator" w:id="0">
    <w:p w14:paraId="4A00DA2A" w14:textId="77777777" w:rsidR="00FF5567" w:rsidRDefault="00FF5567" w:rsidP="00BA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DB"/>
    <w:multiLevelType w:val="hybridMultilevel"/>
    <w:tmpl w:val="A284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956"/>
    <w:multiLevelType w:val="hybridMultilevel"/>
    <w:tmpl w:val="35542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45FE8"/>
    <w:multiLevelType w:val="hybridMultilevel"/>
    <w:tmpl w:val="287EE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80A5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B8410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1E6BB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EEF2F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B6B01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F233C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4EE36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AA763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787CE5"/>
    <w:multiLevelType w:val="hybridMultilevel"/>
    <w:tmpl w:val="5BA6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4321"/>
    <w:multiLevelType w:val="hybridMultilevel"/>
    <w:tmpl w:val="232C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4A27"/>
    <w:multiLevelType w:val="hybridMultilevel"/>
    <w:tmpl w:val="D92E6EC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696B19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419E4"/>
    <w:multiLevelType w:val="hybridMultilevel"/>
    <w:tmpl w:val="E2EE8648"/>
    <w:lvl w:ilvl="0" w:tplc="0E32F1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24EC2"/>
    <w:multiLevelType w:val="hybridMultilevel"/>
    <w:tmpl w:val="3A88B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4481A"/>
    <w:multiLevelType w:val="hybridMultilevel"/>
    <w:tmpl w:val="14D23C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3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D6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1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A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0C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AC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6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A4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F6C98"/>
    <w:multiLevelType w:val="multilevel"/>
    <w:tmpl w:val="89AAA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1">
    <w:nsid w:val="2C740A52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534A1"/>
    <w:multiLevelType w:val="hybridMultilevel"/>
    <w:tmpl w:val="3A7064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B05257"/>
    <w:multiLevelType w:val="hybridMultilevel"/>
    <w:tmpl w:val="1BB656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840249"/>
    <w:multiLevelType w:val="hybridMultilevel"/>
    <w:tmpl w:val="B48AA9A2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3395250F"/>
    <w:multiLevelType w:val="hybridMultilevel"/>
    <w:tmpl w:val="E55CB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96A6F"/>
    <w:multiLevelType w:val="hybridMultilevel"/>
    <w:tmpl w:val="28CA29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9057E6"/>
    <w:multiLevelType w:val="hybridMultilevel"/>
    <w:tmpl w:val="194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0777C"/>
    <w:multiLevelType w:val="hybridMultilevel"/>
    <w:tmpl w:val="6638E9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952B46"/>
    <w:multiLevelType w:val="hybridMultilevel"/>
    <w:tmpl w:val="BCC8C23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1C7019"/>
    <w:multiLevelType w:val="hybridMultilevel"/>
    <w:tmpl w:val="6E80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12CC3"/>
    <w:multiLevelType w:val="hybridMultilevel"/>
    <w:tmpl w:val="C622C1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F66080"/>
    <w:multiLevelType w:val="hybridMultilevel"/>
    <w:tmpl w:val="9C144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46E06"/>
    <w:multiLevelType w:val="hybridMultilevel"/>
    <w:tmpl w:val="D57688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2100455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B140D"/>
    <w:multiLevelType w:val="hybridMultilevel"/>
    <w:tmpl w:val="F6AA5A88"/>
    <w:lvl w:ilvl="0" w:tplc="A1A490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C3A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81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28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ADF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C8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2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62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2C5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2D0327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45433"/>
    <w:multiLevelType w:val="hybridMultilevel"/>
    <w:tmpl w:val="E2244522"/>
    <w:lvl w:ilvl="0" w:tplc="960E2C4C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B11352E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F0644"/>
    <w:multiLevelType w:val="hybridMultilevel"/>
    <w:tmpl w:val="FC68AE5A"/>
    <w:lvl w:ilvl="0" w:tplc="49607D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09F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C64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A7B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A60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070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74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00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A9D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31D35"/>
    <w:multiLevelType w:val="hybridMultilevel"/>
    <w:tmpl w:val="5F14E0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0A3EE9"/>
    <w:multiLevelType w:val="hybridMultilevel"/>
    <w:tmpl w:val="6D4430EE"/>
    <w:lvl w:ilvl="0" w:tplc="49607DD8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1"/>
  </w:num>
  <w:num w:numId="5">
    <w:abstractNumId w:val="20"/>
  </w:num>
  <w:num w:numId="6">
    <w:abstractNumId w:val="15"/>
  </w:num>
  <w:num w:numId="7">
    <w:abstractNumId w:val="14"/>
  </w:num>
  <w:num w:numId="8">
    <w:abstractNumId w:val="27"/>
  </w:num>
  <w:num w:numId="9">
    <w:abstractNumId w:val="7"/>
  </w:num>
  <w:num w:numId="10">
    <w:abstractNumId w:val="16"/>
  </w:num>
  <w:num w:numId="11">
    <w:abstractNumId w:val="8"/>
  </w:num>
  <w:num w:numId="12">
    <w:abstractNumId w:val="30"/>
  </w:num>
  <w:num w:numId="13">
    <w:abstractNumId w:val="21"/>
  </w:num>
  <w:num w:numId="14">
    <w:abstractNumId w:val="12"/>
  </w:num>
  <w:num w:numId="15">
    <w:abstractNumId w:val="0"/>
  </w:num>
  <w:num w:numId="16">
    <w:abstractNumId w:val="29"/>
  </w:num>
  <w:num w:numId="17">
    <w:abstractNumId w:val="25"/>
  </w:num>
  <w:num w:numId="18">
    <w:abstractNumId w:val="28"/>
  </w:num>
  <w:num w:numId="19">
    <w:abstractNumId w:val="9"/>
  </w:num>
  <w:num w:numId="20">
    <w:abstractNumId w:val="18"/>
  </w:num>
  <w:num w:numId="21">
    <w:abstractNumId w:val="6"/>
  </w:num>
  <w:num w:numId="22">
    <w:abstractNumId w:val="26"/>
  </w:num>
  <w:num w:numId="23">
    <w:abstractNumId w:val="17"/>
  </w:num>
  <w:num w:numId="24">
    <w:abstractNumId w:val="4"/>
  </w:num>
  <w:num w:numId="25">
    <w:abstractNumId w:val="22"/>
  </w:num>
  <w:num w:numId="26">
    <w:abstractNumId w:val="5"/>
  </w:num>
  <w:num w:numId="27">
    <w:abstractNumId w:val="13"/>
  </w:num>
  <w:num w:numId="28">
    <w:abstractNumId w:val="19"/>
  </w:num>
  <w:num w:numId="29">
    <w:abstractNumId w:val="23"/>
  </w:num>
  <w:num w:numId="30">
    <w:abstractNumId w:val="11"/>
  </w:num>
  <w:num w:numId="31">
    <w:abstractNumId w:val="2"/>
  </w:num>
  <w:num w:numId="32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аншалиев Бауыржан Сейтжанович">
    <w15:presenceInfo w15:providerId="AD" w15:userId="S-1-5-21-3610420068-3994307025-810758884-3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CD"/>
    <w:rsid w:val="000006DE"/>
    <w:rsid w:val="00000BCD"/>
    <w:rsid w:val="00007986"/>
    <w:rsid w:val="00007AC2"/>
    <w:rsid w:val="00012F11"/>
    <w:rsid w:val="00014059"/>
    <w:rsid w:val="00016765"/>
    <w:rsid w:val="00016D4D"/>
    <w:rsid w:val="0001727D"/>
    <w:rsid w:val="000172E5"/>
    <w:rsid w:val="00022FEB"/>
    <w:rsid w:val="0002704B"/>
    <w:rsid w:val="00027422"/>
    <w:rsid w:val="000367E5"/>
    <w:rsid w:val="000416D1"/>
    <w:rsid w:val="00042265"/>
    <w:rsid w:val="00042AA5"/>
    <w:rsid w:val="00047E4F"/>
    <w:rsid w:val="0005597C"/>
    <w:rsid w:val="000604A0"/>
    <w:rsid w:val="00070B0C"/>
    <w:rsid w:val="00071D9F"/>
    <w:rsid w:val="000727CB"/>
    <w:rsid w:val="00080769"/>
    <w:rsid w:val="000876C0"/>
    <w:rsid w:val="000903C7"/>
    <w:rsid w:val="00091547"/>
    <w:rsid w:val="000A5C37"/>
    <w:rsid w:val="000C02CB"/>
    <w:rsid w:val="000C6C28"/>
    <w:rsid w:val="000C6CCE"/>
    <w:rsid w:val="000D2CE1"/>
    <w:rsid w:val="000D5817"/>
    <w:rsid w:val="000D73CE"/>
    <w:rsid w:val="000E254A"/>
    <w:rsid w:val="000E2CC7"/>
    <w:rsid w:val="000E69B9"/>
    <w:rsid w:val="000F240B"/>
    <w:rsid w:val="00104C21"/>
    <w:rsid w:val="00105DF4"/>
    <w:rsid w:val="00111905"/>
    <w:rsid w:val="0011225F"/>
    <w:rsid w:val="00115A72"/>
    <w:rsid w:val="00117C46"/>
    <w:rsid w:val="001202B8"/>
    <w:rsid w:val="00120A08"/>
    <w:rsid w:val="00121E0D"/>
    <w:rsid w:val="00134903"/>
    <w:rsid w:val="0013789B"/>
    <w:rsid w:val="001469EB"/>
    <w:rsid w:val="00162942"/>
    <w:rsid w:val="00165461"/>
    <w:rsid w:val="00166BCA"/>
    <w:rsid w:val="00172F0C"/>
    <w:rsid w:val="001750E8"/>
    <w:rsid w:val="00175DEA"/>
    <w:rsid w:val="0018120A"/>
    <w:rsid w:val="001813F0"/>
    <w:rsid w:val="00181D18"/>
    <w:rsid w:val="00184404"/>
    <w:rsid w:val="001850CC"/>
    <w:rsid w:val="001854BF"/>
    <w:rsid w:val="00185999"/>
    <w:rsid w:val="00185B8E"/>
    <w:rsid w:val="00186E12"/>
    <w:rsid w:val="001932EB"/>
    <w:rsid w:val="00193903"/>
    <w:rsid w:val="001958EE"/>
    <w:rsid w:val="001A289D"/>
    <w:rsid w:val="001A32AF"/>
    <w:rsid w:val="001A3625"/>
    <w:rsid w:val="001B0CED"/>
    <w:rsid w:val="001C05E4"/>
    <w:rsid w:val="001C0F41"/>
    <w:rsid w:val="001C329D"/>
    <w:rsid w:val="001C6946"/>
    <w:rsid w:val="001C7467"/>
    <w:rsid w:val="001D0298"/>
    <w:rsid w:val="001D1F0B"/>
    <w:rsid w:val="001D2B6D"/>
    <w:rsid w:val="001D664F"/>
    <w:rsid w:val="001E2320"/>
    <w:rsid w:val="001E3748"/>
    <w:rsid w:val="001E6D5E"/>
    <w:rsid w:val="001F3526"/>
    <w:rsid w:val="001F4D5C"/>
    <w:rsid w:val="00220A12"/>
    <w:rsid w:val="00221435"/>
    <w:rsid w:val="00223F86"/>
    <w:rsid w:val="00232F78"/>
    <w:rsid w:val="002341BF"/>
    <w:rsid w:val="0023596B"/>
    <w:rsid w:val="00242057"/>
    <w:rsid w:val="00242624"/>
    <w:rsid w:val="00244230"/>
    <w:rsid w:val="00245C75"/>
    <w:rsid w:val="0025063E"/>
    <w:rsid w:val="00252BD0"/>
    <w:rsid w:val="00254520"/>
    <w:rsid w:val="0025738A"/>
    <w:rsid w:val="00260B3E"/>
    <w:rsid w:val="002613E1"/>
    <w:rsid w:val="0026364F"/>
    <w:rsid w:val="0027188D"/>
    <w:rsid w:val="00280AE0"/>
    <w:rsid w:val="00282AFB"/>
    <w:rsid w:val="002843E0"/>
    <w:rsid w:val="002865BB"/>
    <w:rsid w:val="00287B9C"/>
    <w:rsid w:val="00290577"/>
    <w:rsid w:val="00292856"/>
    <w:rsid w:val="00296033"/>
    <w:rsid w:val="002A0A01"/>
    <w:rsid w:val="002A4131"/>
    <w:rsid w:val="002A5A80"/>
    <w:rsid w:val="002B105F"/>
    <w:rsid w:val="002B58F9"/>
    <w:rsid w:val="002C0C69"/>
    <w:rsid w:val="002C4429"/>
    <w:rsid w:val="002D1DFA"/>
    <w:rsid w:val="002D3C7D"/>
    <w:rsid w:val="002D5627"/>
    <w:rsid w:val="002E1C28"/>
    <w:rsid w:val="002E3E7D"/>
    <w:rsid w:val="002E459B"/>
    <w:rsid w:val="002E48AF"/>
    <w:rsid w:val="002E4EF6"/>
    <w:rsid w:val="002E684E"/>
    <w:rsid w:val="002F649E"/>
    <w:rsid w:val="00300C16"/>
    <w:rsid w:val="00302B59"/>
    <w:rsid w:val="00305C46"/>
    <w:rsid w:val="00311DC5"/>
    <w:rsid w:val="00314AB2"/>
    <w:rsid w:val="0032005B"/>
    <w:rsid w:val="003214E9"/>
    <w:rsid w:val="0032775C"/>
    <w:rsid w:val="003368D1"/>
    <w:rsid w:val="00345B46"/>
    <w:rsid w:val="00352BFB"/>
    <w:rsid w:val="003616CE"/>
    <w:rsid w:val="003642BA"/>
    <w:rsid w:val="003649CA"/>
    <w:rsid w:val="0037240C"/>
    <w:rsid w:val="00373F65"/>
    <w:rsid w:val="00375C96"/>
    <w:rsid w:val="00376E74"/>
    <w:rsid w:val="00377554"/>
    <w:rsid w:val="00380FB0"/>
    <w:rsid w:val="003905F0"/>
    <w:rsid w:val="00393D1F"/>
    <w:rsid w:val="003A200D"/>
    <w:rsid w:val="003A277B"/>
    <w:rsid w:val="003A4D75"/>
    <w:rsid w:val="003A4E0E"/>
    <w:rsid w:val="003A68F4"/>
    <w:rsid w:val="003C2A77"/>
    <w:rsid w:val="003C7D77"/>
    <w:rsid w:val="003D0DD2"/>
    <w:rsid w:val="003D5F68"/>
    <w:rsid w:val="003D6F23"/>
    <w:rsid w:val="003E4521"/>
    <w:rsid w:val="003F4147"/>
    <w:rsid w:val="003F67FB"/>
    <w:rsid w:val="00403D18"/>
    <w:rsid w:val="004048D4"/>
    <w:rsid w:val="00406473"/>
    <w:rsid w:val="004108A8"/>
    <w:rsid w:val="00410EF2"/>
    <w:rsid w:val="00411EDC"/>
    <w:rsid w:val="004130E5"/>
    <w:rsid w:val="004131A9"/>
    <w:rsid w:val="0042698A"/>
    <w:rsid w:val="00430BE2"/>
    <w:rsid w:val="004342B7"/>
    <w:rsid w:val="00443BFC"/>
    <w:rsid w:val="0044558B"/>
    <w:rsid w:val="004471A3"/>
    <w:rsid w:val="00452067"/>
    <w:rsid w:val="0045728C"/>
    <w:rsid w:val="00461EDA"/>
    <w:rsid w:val="004652CF"/>
    <w:rsid w:val="00466EB0"/>
    <w:rsid w:val="00483DB2"/>
    <w:rsid w:val="00484704"/>
    <w:rsid w:val="004855EA"/>
    <w:rsid w:val="00495819"/>
    <w:rsid w:val="004A0406"/>
    <w:rsid w:val="004A21C6"/>
    <w:rsid w:val="004A4F18"/>
    <w:rsid w:val="004C4050"/>
    <w:rsid w:val="004C50FD"/>
    <w:rsid w:val="004E1D00"/>
    <w:rsid w:val="004E5CCB"/>
    <w:rsid w:val="004E60AB"/>
    <w:rsid w:val="004E755C"/>
    <w:rsid w:val="004F38BB"/>
    <w:rsid w:val="0050626A"/>
    <w:rsid w:val="00507EC7"/>
    <w:rsid w:val="005100EC"/>
    <w:rsid w:val="0051358F"/>
    <w:rsid w:val="00520137"/>
    <w:rsid w:val="005224DF"/>
    <w:rsid w:val="00531CB0"/>
    <w:rsid w:val="00535CFF"/>
    <w:rsid w:val="00535DDC"/>
    <w:rsid w:val="00552D52"/>
    <w:rsid w:val="0055302D"/>
    <w:rsid w:val="00560DBF"/>
    <w:rsid w:val="00562996"/>
    <w:rsid w:val="005706B2"/>
    <w:rsid w:val="00570E42"/>
    <w:rsid w:val="005773FE"/>
    <w:rsid w:val="00581DE9"/>
    <w:rsid w:val="0058306E"/>
    <w:rsid w:val="0058545B"/>
    <w:rsid w:val="005870AB"/>
    <w:rsid w:val="005960B4"/>
    <w:rsid w:val="005A1DF6"/>
    <w:rsid w:val="005B6FBE"/>
    <w:rsid w:val="005C2175"/>
    <w:rsid w:val="005C3A51"/>
    <w:rsid w:val="005C537B"/>
    <w:rsid w:val="005C7374"/>
    <w:rsid w:val="005D1653"/>
    <w:rsid w:val="005D4DA0"/>
    <w:rsid w:val="005E5238"/>
    <w:rsid w:val="005F00B4"/>
    <w:rsid w:val="005F1C4D"/>
    <w:rsid w:val="005F613B"/>
    <w:rsid w:val="005F657A"/>
    <w:rsid w:val="00603060"/>
    <w:rsid w:val="00604114"/>
    <w:rsid w:val="00607EA4"/>
    <w:rsid w:val="00621A4E"/>
    <w:rsid w:val="00621B1C"/>
    <w:rsid w:val="00623B34"/>
    <w:rsid w:val="006379A0"/>
    <w:rsid w:val="006379DF"/>
    <w:rsid w:val="00637D9B"/>
    <w:rsid w:val="00641293"/>
    <w:rsid w:val="00646CAA"/>
    <w:rsid w:val="00662E60"/>
    <w:rsid w:val="00663B69"/>
    <w:rsid w:val="00664126"/>
    <w:rsid w:val="00664914"/>
    <w:rsid w:val="00666166"/>
    <w:rsid w:val="00670DC0"/>
    <w:rsid w:val="0067316B"/>
    <w:rsid w:val="00676B13"/>
    <w:rsid w:val="00677D0F"/>
    <w:rsid w:val="00683CE1"/>
    <w:rsid w:val="00691B80"/>
    <w:rsid w:val="0069374D"/>
    <w:rsid w:val="006A2899"/>
    <w:rsid w:val="006A5530"/>
    <w:rsid w:val="006A6383"/>
    <w:rsid w:val="006B4212"/>
    <w:rsid w:val="006C109C"/>
    <w:rsid w:val="006C429F"/>
    <w:rsid w:val="006D3848"/>
    <w:rsid w:val="006D5D99"/>
    <w:rsid w:val="006E0A48"/>
    <w:rsid w:val="006E166F"/>
    <w:rsid w:val="006E5119"/>
    <w:rsid w:val="006F1322"/>
    <w:rsid w:val="006F16E1"/>
    <w:rsid w:val="006F46B5"/>
    <w:rsid w:val="006F69B9"/>
    <w:rsid w:val="00712A27"/>
    <w:rsid w:val="0071358B"/>
    <w:rsid w:val="00716F81"/>
    <w:rsid w:val="00720B64"/>
    <w:rsid w:val="00720D24"/>
    <w:rsid w:val="00720E1A"/>
    <w:rsid w:val="00722F40"/>
    <w:rsid w:val="0072356D"/>
    <w:rsid w:val="00724400"/>
    <w:rsid w:val="00725AF7"/>
    <w:rsid w:val="0073038F"/>
    <w:rsid w:val="007325E1"/>
    <w:rsid w:val="0073723B"/>
    <w:rsid w:val="00737CF7"/>
    <w:rsid w:val="00741051"/>
    <w:rsid w:val="0074532B"/>
    <w:rsid w:val="00762E81"/>
    <w:rsid w:val="00763CE9"/>
    <w:rsid w:val="00764748"/>
    <w:rsid w:val="00767912"/>
    <w:rsid w:val="00771444"/>
    <w:rsid w:val="007717A4"/>
    <w:rsid w:val="0078419A"/>
    <w:rsid w:val="00790A85"/>
    <w:rsid w:val="0079229E"/>
    <w:rsid w:val="00792689"/>
    <w:rsid w:val="0079301C"/>
    <w:rsid w:val="00793B63"/>
    <w:rsid w:val="00793DA2"/>
    <w:rsid w:val="007A36AB"/>
    <w:rsid w:val="007A62AC"/>
    <w:rsid w:val="007A7E98"/>
    <w:rsid w:val="007C3B35"/>
    <w:rsid w:val="007D1778"/>
    <w:rsid w:val="007D25FE"/>
    <w:rsid w:val="007D3050"/>
    <w:rsid w:val="007E0D2C"/>
    <w:rsid w:val="007E25C3"/>
    <w:rsid w:val="007E2F26"/>
    <w:rsid w:val="007F1DB2"/>
    <w:rsid w:val="007F3869"/>
    <w:rsid w:val="007F618F"/>
    <w:rsid w:val="00800D30"/>
    <w:rsid w:val="008039AD"/>
    <w:rsid w:val="00804BD8"/>
    <w:rsid w:val="008057DA"/>
    <w:rsid w:val="00807052"/>
    <w:rsid w:val="00807F02"/>
    <w:rsid w:val="00811683"/>
    <w:rsid w:val="00815778"/>
    <w:rsid w:val="00823E40"/>
    <w:rsid w:val="00830D5A"/>
    <w:rsid w:val="00834443"/>
    <w:rsid w:val="00834796"/>
    <w:rsid w:val="008429C3"/>
    <w:rsid w:val="00850056"/>
    <w:rsid w:val="00851517"/>
    <w:rsid w:val="00857EE8"/>
    <w:rsid w:val="008609AC"/>
    <w:rsid w:val="00870240"/>
    <w:rsid w:val="00874631"/>
    <w:rsid w:val="00892725"/>
    <w:rsid w:val="00894C9F"/>
    <w:rsid w:val="00896823"/>
    <w:rsid w:val="00897F29"/>
    <w:rsid w:val="008A1CA0"/>
    <w:rsid w:val="008A1F98"/>
    <w:rsid w:val="008B00B3"/>
    <w:rsid w:val="008B4727"/>
    <w:rsid w:val="008B5F64"/>
    <w:rsid w:val="008C165C"/>
    <w:rsid w:val="008C16F5"/>
    <w:rsid w:val="008C3B3B"/>
    <w:rsid w:val="008C63A9"/>
    <w:rsid w:val="008C6E9E"/>
    <w:rsid w:val="008D1562"/>
    <w:rsid w:val="008D1EBA"/>
    <w:rsid w:val="008D51E1"/>
    <w:rsid w:val="008D5729"/>
    <w:rsid w:val="008E3B10"/>
    <w:rsid w:val="008E5A58"/>
    <w:rsid w:val="008E76CC"/>
    <w:rsid w:val="008E7882"/>
    <w:rsid w:val="008F09C2"/>
    <w:rsid w:val="008F0D26"/>
    <w:rsid w:val="008F2DDC"/>
    <w:rsid w:val="008F6CF1"/>
    <w:rsid w:val="00900EE8"/>
    <w:rsid w:val="00901956"/>
    <w:rsid w:val="009059AF"/>
    <w:rsid w:val="00907C98"/>
    <w:rsid w:val="00911CD1"/>
    <w:rsid w:val="0091405F"/>
    <w:rsid w:val="00920D1B"/>
    <w:rsid w:val="009230B1"/>
    <w:rsid w:val="00930B4B"/>
    <w:rsid w:val="00932FEB"/>
    <w:rsid w:val="00933C59"/>
    <w:rsid w:val="00951BD4"/>
    <w:rsid w:val="0095237F"/>
    <w:rsid w:val="00954DBE"/>
    <w:rsid w:val="009563AA"/>
    <w:rsid w:val="00957AD5"/>
    <w:rsid w:val="00964159"/>
    <w:rsid w:val="00964A9F"/>
    <w:rsid w:val="00972364"/>
    <w:rsid w:val="009779ED"/>
    <w:rsid w:val="009808AE"/>
    <w:rsid w:val="00981176"/>
    <w:rsid w:val="00983A17"/>
    <w:rsid w:val="00993739"/>
    <w:rsid w:val="00997720"/>
    <w:rsid w:val="009979D5"/>
    <w:rsid w:val="009A2B05"/>
    <w:rsid w:val="009A3F64"/>
    <w:rsid w:val="009C79EE"/>
    <w:rsid w:val="009D2759"/>
    <w:rsid w:val="009D2B88"/>
    <w:rsid w:val="009E3343"/>
    <w:rsid w:val="009E4D9E"/>
    <w:rsid w:val="009E4FA7"/>
    <w:rsid w:val="009E5088"/>
    <w:rsid w:val="009E73DE"/>
    <w:rsid w:val="009F7026"/>
    <w:rsid w:val="00A02596"/>
    <w:rsid w:val="00A06CE0"/>
    <w:rsid w:val="00A13DCE"/>
    <w:rsid w:val="00A15811"/>
    <w:rsid w:val="00A15C79"/>
    <w:rsid w:val="00A15C8C"/>
    <w:rsid w:val="00A16815"/>
    <w:rsid w:val="00A20B00"/>
    <w:rsid w:val="00A302D3"/>
    <w:rsid w:val="00A30746"/>
    <w:rsid w:val="00A40352"/>
    <w:rsid w:val="00A44C34"/>
    <w:rsid w:val="00A53538"/>
    <w:rsid w:val="00A54FDF"/>
    <w:rsid w:val="00A5506B"/>
    <w:rsid w:val="00A55CB7"/>
    <w:rsid w:val="00A61AE2"/>
    <w:rsid w:val="00A65C93"/>
    <w:rsid w:val="00A671B4"/>
    <w:rsid w:val="00A6767A"/>
    <w:rsid w:val="00A67AA1"/>
    <w:rsid w:val="00A7047A"/>
    <w:rsid w:val="00A7325F"/>
    <w:rsid w:val="00A802A6"/>
    <w:rsid w:val="00A83321"/>
    <w:rsid w:val="00A845F3"/>
    <w:rsid w:val="00A86432"/>
    <w:rsid w:val="00A8762B"/>
    <w:rsid w:val="00A930FF"/>
    <w:rsid w:val="00A934C0"/>
    <w:rsid w:val="00A936CD"/>
    <w:rsid w:val="00A97334"/>
    <w:rsid w:val="00A97E22"/>
    <w:rsid w:val="00AA0CCD"/>
    <w:rsid w:val="00AA6935"/>
    <w:rsid w:val="00AB2253"/>
    <w:rsid w:val="00AC16C6"/>
    <w:rsid w:val="00AC3E58"/>
    <w:rsid w:val="00AC711E"/>
    <w:rsid w:val="00AD46E4"/>
    <w:rsid w:val="00AD5A19"/>
    <w:rsid w:val="00AD5E26"/>
    <w:rsid w:val="00AE5222"/>
    <w:rsid w:val="00AF1FD9"/>
    <w:rsid w:val="00B01B2C"/>
    <w:rsid w:val="00B03633"/>
    <w:rsid w:val="00B03FA4"/>
    <w:rsid w:val="00B114B9"/>
    <w:rsid w:val="00B1292D"/>
    <w:rsid w:val="00B12DCE"/>
    <w:rsid w:val="00B2008D"/>
    <w:rsid w:val="00B20C6B"/>
    <w:rsid w:val="00B25CBA"/>
    <w:rsid w:val="00B25FE6"/>
    <w:rsid w:val="00B356D8"/>
    <w:rsid w:val="00B372A2"/>
    <w:rsid w:val="00B435F9"/>
    <w:rsid w:val="00B43B34"/>
    <w:rsid w:val="00B45E9D"/>
    <w:rsid w:val="00B522F0"/>
    <w:rsid w:val="00B540E0"/>
    <w:rsid w:val="00B554CB"/>
    <w:rsid w:val="00B55E88"/>
    <w:rsid w:val="00B569CF"/>
    <w:rsid w:val="00B57EB2"/>
    <w:rsid w:val="00B61EF5"/>
    <w:rsid w:val="00B674FE"/>
    <w:rsid w:val="00B702FE"/>
    <w:rsid w:val="00B7087E"/>
    <w:rsid w:val="00B767A6"/>
    <w:rsid w:val="00B776A1"/>
    <w:rsid w:val="00B77963"/>
    <w:rsid w:val="00B779DE"/>
    <w:rsid w:val="00B83CA0"/>
    <w:rsid w:val="00B91B77"/>
    <w:rsid w:val="00B921CC"/>
    <w:rsid w:val="00B929F8"/>
    <w:rsid w:val="00B932FA"/>
    <w:rsid w:val="00B94AAB"/>
    <w:rsid w:val="00B9610F"/>
    <w:rsid w:val="00B9708F"/>
    <w:rsid w:val="00BA32B6"/>
    <w:rsid w:val="00BA3727"/>
    <w:rsid w:val="00BA39CD"/>
    <w:rsid w:val="00BA6DE1"/>
    <w:rsid w:val="00BB1FCC"/>
    <w:rsid w:val="00BB2128"/>
    <w:rsid w:val="00BB5D23"/>
    <w:rsid w:val="00BB7676"/>
    <w:rsid w:val="00BC073A"/>
    <w:rsid w:val="00BC13F0"/>
    <w:rsid w:val="00BC3052"/>
    <w:rsid w:val="00BC5380"/>
    <w:rsid w:val="00BC6041"/>
    <w:rsid w:val="00BD0833"/>
    <w:rsid w:val="00BD34E1"/>
    <w:rsid w:val="00BD4311"/>
    <w:rsid w:val="00BD7249"/>
    <w:rsid w:val="00BD7719"/>
    <w:rsid w:val="00BE26F8"/>
    <w:rsid w:val="00BE3128"/>
    <w:rsid w:val="00BE319C"/>
    <w:rsid w:val="00BE32E4"/>
    <w:rsid w:val="00BF6D1F"/>
    <w:rsid w:val="00C038F0"/>
    <w:rsid w:val="00C06A15"/>
    <w:rsid w:val="00C1170E"/>
    <w:rsid w:val="00C11AF5"/>
    <w:rsid w:val="00C13608"/>
    <w:rsid w:val="00C13F66"/>
    <w:rsid w:val="00C144CD"/>
    <w:rsid w:val="00C160EA"/>
    <w:rsid w:val="00C16D1E"/>
    <w:rsid w:val="00C17BDD"/>
    <w:rsid w:val="00C20FBD"/>
    <w:rsid w:val="00C2247D"/>
    <w:rsid w:val="00C23AD3"/>
    <w:rsid w:val="00C268F2"/>
    <w:rsid w:val="00C33F21"/>
    <w:rsid w:val="00C37AB9"/>
    <w:rsid w:val="00C40C74"/>
    <w:rsid w:val="00C431C4"/>
    <w:rsid w:val="00C54D2F"/>
    <w:rsid w:val="00C55235"/>
    <w:rsid w:val="00C65F1F"/>
    <w:rsid w:val="00C676AD"/>
    <w:rsid w:val="00C7058A"/>
    <w:rsid w:val="00C71510"/>
    <w:rsid w:val="00C718E0"/>
    <w:rsid w:val="00C73691"/>
    <w:rsid w:val="00C75538"/>
    <w:rsid w:val="00C77EB8"/>
    <w:rsid w:val="00C841F4"/>
    <w:rsid w:val="00C86476"/>
    <w:rsid w:val="00CA01FE"/>
    <w:rsid w:val="00CA0723"/>
    <w:rsid w:val="00CA18F4"/>
    <w:rsid w:val="00CA29AE"/>
    <w:rsid w:val="00CA35AE"/>
    <w:rsid w:val="00CA3CD1"/>
    <w:rsid w:val="00CA5B23"/>
    <w:rsid w:val="00CA6057"/>
    <w:rsid w:val="00CB20E7"/>
    <w:rsid w:val="00CB29CE"/>
    <w:rsid w:val="00CB55C9"/>
    <w:rsid w:val="00CC0DD5"/>
    <w:rsid w:val="00CD3BAA"/>
    <w:rsid w:val="00CD6F4D"/>
    <w:rsid w:val="00CD6FED"/>
    <w:rsid w:val="00CE01B6"/>
    <w:rsid w:val="00CE251F"/>
    <w:rsid w:val="00CE3713"/>
    <w:rsid w:val="00CE5B3B"/>
    <w:rsid w:val="00CF0B07"/>
    <w:rsid w:val="00CF4586"/>
    <w:rsid w:val="00D02DC9"/>
    <w:rsid w:val="00D033A2"/>
    <w:rsid w:val="00D0758B"/>
    <w:rsid w:val="00D11045"/>
    <w:rsid w:val="00D11076"/>
    <w:rsid w:val="00D210FB"/>
    <w:rsid w:val="00D23187"/>
    <w:rsid w:val="00D25464"/>
    <w:rsid w:val="00D264EA"/>
    <w:rsid w:val="00D30D45"/>
    <w:rsid w:val="00D32BC9"/>
    <w:rsid w:val="00D3443C"/>
    <w:rsid w:val="00D34499"/>
    <w:rsid w:val="00D369DD"/>
    <w:rsid w:val="00D402F8"/>
    <w:rsid w:val="00D46BF2"/>
    <w:rsid w:val="00D50427"/>
    <w:rsid w:val="00D50601"/>
    <w:rsid w:val="00D52143"/>
    <w:rsid w:val="00D54078"/>
    <w:rsid w:val="00D57C0E"/>
    <w:rsid w:val="00D57D4C"/>
    <w:rsid w:val="00D57DBB"/>
    <w:rsid w:val="00D6179E"/>
    <w:rsid w:val="00D66EA7"/>
    <w:rsid w:val="00D717BC"/>
    <w:rsid w:val="00D71F05"/>
    <w:rsid w:val="00D73721"/>
    <w:rsid w:val="00D74287"/>
    <w:rsid w:val="00D76AEA"/>
    <w:rsid w:val="00D7739C"/>
    <w:rsid w:val="00D83D4B"/>
    <w:rsid w:val="00D9501E"/>
    <w:rsid w:val="00DB1198"/>
    <w:rsid w:val="00DB324E"/>
    <w:rsid w:val="00DB4B29"/>
    <w:rsid w:val="00DC272D"/>
    <w:rsid w:val="00DD02B5"/>
    <w:rsid w:val="00DD6103"/>
    <w:rsid w:val="00DD72E9"/>
    <w:rsid w:val="00DE37F8"/>
    <w:rsid w:val="00DE4DE7"/>
    <w:rsid w:val="00DE7747"/>
    <w:rsid w:val="00DF01BB"/>
    <w:rsid w:val="00E023BF"/>
    <w:rsid w:val="00E215F4"/>
    <w:rsid w:val="00E24C5A"/>
    <w:rsid w:val="00E25FA3"/>
    <w:rsid w:val="00E25FB5"/>
    <w:rsid w:val="00E26DF3"/>
    <w:rsid w:val="00E3077B"/>
    <w:rsid w:val="00E31979"/>
    <w:rsid w:val="00E40CF0"/>
    <w:rsid w:val="00E429A4"/>
    <w:rsid w:val="00E4378F"/>
    <w:rsid w:val="00E527F0"/>
    <w:rsid w:val="00E620E0"/>
    <w:rsid w:val="00E65873"/>
    <w:rsid w:val="00E65897"/>
    <w:rsid w:val="00E66438"/>
    <w:rsid w:val="00E67635"/>
    <w:rsid w:val="00E67A67"/>
    <w:rsid w:val="00E73360"/>
    <w:rsid w:val="00E75B3F"/>
    <w:rsid w:val="00E76D3A"/>
    <w:rsid w:val="00E76F82"/>
    <w:rsid w:val="00E81D81"/>
    <w:rsid w:val="00E901E4"/>
    <w:rsid w:val="00E92771"/>
    <w:rsid w:val="00E96507"/>
    <w:rsid w:val="00EA0377"/>
    <w:rsid w:val="00EA5225"/>
    <w:rsid w:val="00EA5AF5"/>
    <w:rsid w:val="00EA6582"/>
    <w:rsid w:val="00EA7C45"/>
    <w:rsid w:val="00EB0181"/>
    <w:rsid w:val="00EB0F58"/>
    <w:rsid w:val="00EB3ACA"/>
    <w:rsid w:val="00EB483A"/>
    <w:rsid w:val="00EC619F"/>
    <w:rsid w:val="00EC7884"/>
    <w:rsid w:val="00ED0187"/>
    <w:rsid w:val="00ED5BC3"/>
    <w:rsid w:val="00ED6B2F"/>
    <w:rsid w:val="00ED7155"/>
    <w:rsid w:val="00EE03AA"/>
    <w:rsid w:val="00EE05AD"/>
    <w:rsid w:val="00EE2658"/>
    <w:rsid w:val="00EE32BF"/>
    <w:rsid w:val="00EF753C"/>
    <w:rsid w:val="00F13F70"/>
    <w:rsid w:val="00F14426"/>
    <w:rsid w:val="00F14F3F"/>
    <w:rsid w:val="00F210B1"/>
    <w:rsid w:val="00F224CA"/>
    <w:rsid w:val="00F23A29"/>
    <w:rsid w:val="00F246A2"/>
    <w:rsid w:val="00F25AE7"/>
    <w:rsid w:val="00F27569"/>
    <w:rsid w:val="00F32CDA"/>
    <w:rsid w:val="00F40A16"/>
    <w:rsid w:val="00F42689"/>
    <w:rsid w:val="00F43C41"/>
    <w:rsid w:val="00F45B38"/>
    <w:rsid w:val="00F50082"/>
    <w:rsid w:val="00F50ED8"/>
    <w:rsid w:val="00F51BBA"/>
    <w:rsid w:val="00F54BFE"/>
    <w:rsid w:val="00F56BB3"/>
    <w:rsid w:val="00F67675"/>
    <w:rsid w:val="00F72433"/>
    <w:rsid w:val="00F77AEB"/>
    <w:rsid w:val="00F85DFB"/>
    <w:rsid w:val="00F863F9"/>
    <w:rsid w:val="00F915CF"/>
    <w:rsid w:val="00F96647"/>
    <w:rsid w:val="00F97B05"/>
    <w:rsid w:val="00FA6D45"/>
    <w:rsid w:val="00FB155B"/>
    <w:rsid w:val="00FB7988"/>
    <w:rsid w:val="00FC2784"/>
    <w:rsid w:val="00FC3F60"/>
    <w:rsid w:val="00FC4518"/>
    <w:rsid w:val="00FD7980"/>
    <w:rsid w:val="00FE0F2A"/>
    <w:rsid w:val="00FE6DF9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660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2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2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4\dbpk\&#1054;&#1090;&#1095;&#1077;&#1090;&#1099;%20&#1082;&#1074;&#1072;&#1088;&#1090;&#1072;&#1083;&#1100;&#1085;&#1099;&#1077;\2020%20&#1075;.%206%20&#1084;&#1077;&#1089;&#1103;&#1094;&#1077;&#1074;%20(&#1082;&#1074;&#1072;&#1088;&#1090;&#1072;&#1083;)\&#1060;&#1061;&#1044;%20(&#1085;&#1072;%20&#1074;&#1077;&#1073;&#1089;&#1072;&#1081;&#1090;)\&#1060;&#1061;&#1044;%20(&#1085;&#1072;%20&#1074;&#1077;&#1073;&#1089;&#1072;&#1081;&#1090;)\&#1090;&#1072;&#1073;&#1083;&#1080;&#1094;&#1099;%20&#1076;&#1083;&#1103;%20&#1060;&#1061;&#1044;%20&#1079;&#1072;%206%20&#1084;&#1077;&#1089;&#1103;&#1094;&#1077;&#1074;%202020&#1075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Размер собственного капитала, млрд. тенге</a:t>
            </a:r>
          </a:p>
        </c:rich>
      </c:tx>
      <c:layout>
        <c:manualLayout>
          <c:xMode val="edge"/>
          <c:yMode val="edge"/>
          <c:x val="0.257935689573740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3678948436479"/>
          <c:y val="8.8737630384329885E-2"/>
          <c:w val="0.81099822492525964"/>
          <c:h val="0.80831894256535675"/>
        </c:manualLayout>
      </c:layout>
      <c:lineChart>
        <c:grouping val="standard"/>
        <c:varyColors val="0"/>
        <c:ser>
          <c:idx val="0"/>
          <c:order val="0"/>
          <c:tx>
            <c:strRef>
              <c:f>'[таблицы для ФХД за 6 месяцев 2020г.xlsx]Капит'!$B$2</c:f>
              <c:strCache>
                <c:ptCount val="1"/>
                <c:pt idx="0">
                  <c:v>Размер собственного капитала (итого капитал)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square"/>
            <c:size val="6"/>
            <c:spPr>
              <a:solidFill>
                <a:schemeClr val="tx1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'[таблицы для ФХД за 6 месяцев 2020г.xlsx]Капит'!$F$1:$L$1</c:f>
              <c:strCache>
                <c:ptCount val="7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 г.
</c:v>
                </c:pt>
                <c:pt idx="6">
                  <c:v>6 мес. 2020г.
</c:v>
                </c:pt>
              </c:strCache>
            </c:strRef>
          </c:cat>
          <c:val>
            <c:numRef>
              <c:f>'[таблицы для ФХД за 6 месяцев 2020г.xlsx]Капит'!$F$3:$L$3</c:f>
              <c:numCache>
                <c:formatCode>#,##0</c:formatCode>
                <c:ptCount val="7"/>
                <c:pt idx="0">
                  <c:v>313.48241200000001</c:v>
                </c:pt>
                <c:pt idx="1">
                  <c:v>503.60678200000001</c:v>
                </c:pt>
                <c:pt idx="2">
                  <c:v>550.15662299999997</c:v>
                </c:pt>
                <c:pt idx="3">
                  <c:v>590.84847000000002</c:v>
                </c:pt>
                <c:pt idx="4">
                  <c:v>628.58299999999997</c:v>
                </c:pt>
                <c:pt idx="5">
                  <c:v>603</c:v>
                </c:pt>
                <c:pt idx="6">
                  <c:v>624.47627999999997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8607488"/>
        <c:axId val="180594176"/>
      </c:lineChart>
      <c:catAx>
        <c:axId val="22860748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300" b="1"/>
            </a:pPr>
            <a:endParaRPr lang="ru-RU"/>
          </a:p>
        </c:txPr>
        <c:crossAx val="180594176"/>
        <c:crosses val="autoZero"/>
        <c:auto val="1"/>
        <c:lblAlgn val="ctr"/>
        <c:lblOffset val="100"/>
        <c:noMultiLvlLbl val="0"/>
      </c:catAx>
      <c:valAx>
        <c:axId val="1805941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1"/>
        <c:majorTickMark val="cross"/>
        <c:minorTickMark val="cross"/>
        <c:tickLblPos val="nextTo"/>
        <c:crossAx val="228607488"/>
        <c:crosses val="autoZero"/>
        <c:crossBetween val="between"/>
      </c:valAx>
      <c:spPr>
        <a:noFill/>
        <a:ln w="9525">
          <a:solidFill>
            <a:schemeClr val="tx2"/>
          </a:solidFill>
        </a:ln>
      </c:spPr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'[таблицы для ФХД за 6 месяцев 2020г.xlsx]ДохРасх (2)'!$A$5</c:f>
              <c:strCache>
                <c:ptCount val="1"/>
                <c:pt idx="0">
                  <c:v>Общие доходы, млрд. тенге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37512973612554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703238519109848E-2"/>
                  <c:y val="8.42548570105514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734585821204005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047020953141234E-2"/>
                  <c:y val="4.2127428505275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390803387172618E-2"/>
                  <c:y val="2.5276457103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375129736125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0470209531412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'[таблицы для ФХД за 6 месяцев 2020г.xlsx]ДохРасх (2)'!$B$4:$E$4</c:f>
              <c:strCache>
                <c:ptCount val="4"/>
                <c:pt idx="0">
                  <c:v>Факт
2018 г.</c:v>
                </c:pt>
                <c:pt idx="1">
                  <c:v>Факт
2019 г.</c:v>
                </c:pt>
                <c:pt idx="2">
                  <c:v>6 мес.2020 г.</c:v>
                </c:pt>
                <c:pt idx="3">
                  <c:v>Прогноз
2020 г.</c:v>
                </c:pt>
              </c:strCache>
            </c:strRef>
          </c:cat>
          <c:val>
            <c:numRef>
              <c:f>'[таблицы для ФХД за 6 месяцев 2020г.xlsx]ДохРасх (2)'!$B$5:$E$5</c:f>
              <c:numCache>
                <c:formatCode>#,##0</c:formatCode>
                <c:ptCount val="4"/>
                <c:pt idx="0">
                  <c:v>273.15671900000001</c:v>
                </c:pt>
                <c:pt idx="1">
                  <c:v>502.32495535365848</c:v>
                </c:pt>
                <c:pt idx="2">
                  <c:v>279.46946991444997</c:v>
                </c:pt>
                <c:pt idx="3">
                  <c:v>647.4656623866465</c:v>
                </c:pt>
              </c:numCache>
            </c:numRef>
          </c:val>
        </c:ser>
        <c:ser>
          <c:idx val="1"/>
          <c:order val="1"/>
          <c:tx>
            <c:strRef>
              <c:f>'[таблицы для ФХД за 6 месяцев 2020г.xlsx]ДохРасх (2)'!$A$6</c:f>
              <c:strCache>
                <c:ptCount val="1"/>
                <c:pt idx="0">
                  <c:v>Общие расходы, млрд. тенге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03238519109848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062694604188313E-2"/>
                  <c:y val="2.106371425263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47020953141234E-2"/>
                  <c:y val="2.5276457103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37512973612554E-2"/>
                  <c:y val="2.106371425263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047020953141234E-2"/>
                  <c:y val="2.9489199953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594560850784629E-3"/>
                  <c:y val="1.2638228551582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390803387172618E-2"/>
                  <c:y val="1.6850971402110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'[таблицы для ФХД за 6 месяцев 2020г.xlsx]ДохРасх (2)'!$B$4:$E$4</c:f>
              <c:strCache>
                <c:ptCount val="4"/>
                <c:pt idx="0">
                  <c:v>Факт
2018 г.</c:v>
                </c:pt>
                <c:pt idx="1">
                  <c:v>Факт
2019 г.</c:v>
                </c:pt>
                <c:pt idx="2">
                  <c:v>6 мес.2020 г.</c:v>
                </c:pt>
                <c:pt idx="3">
                  <c:v>Прогноз
2020 г.</c:v>
                </c:pt>
              </c:strCache>
            </c:strRef>
          </c:cat>
          <c:val>
            <c:numRef>
              <c:f>'[таблицы для ФХД за 6 месяцев 2020г.xlsx]ДохРасх (2)'!$B$6:$E$6</c:f>
              <c:numCache>
                <c:formatCode>#,##0</c:formatCode>
                <c:ptCount val="4"/>
                <c:pt idx="0">
                  <c:v>281.15766200000002</c:v>
                </c:pt>
                <c:pt idx="1">
                  <c:v>462.88535099993993</c:v>
                </c:pt>
                <c:pt idx="2">
                  <c:v>259.1877726411887</c:v>
                </c:pt>
                <c:pt idx="3">
                  <c:v>597.75824997102973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616192"/>
        <c:axId val="183444224"/>
        <c:axId val="0"/>
      </c:bar3DChart>
      <c:catAx>
        <c:axId val="180616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3444224"/>
        <c:crosses val="autoZero"/>
        <c:auto val="1"/>
        <c:lblAlgn val="ctr"/>
        <c:lblOffset val="100"/>
        <c:noMultiLvlLbl val="0"/>
      </c:catAx>
      <c:valAx>
        <c:axId val="1834442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0616192"/>
        <c:crosses val="autoZero"/>
        <c:crossBetween val="between"/>
      </c:valAx>
    </c:plotArea>
    <c:legend>
      <c:legendPos val="b"/>
      <c:layout/>
      <c:overlay val="0"/>
      <c:spPr>
        <a:effectLst>
          <a:glow rad="914400">
            <a:schemeClr val="accent1">
              <a:alpha val="40000"/>
            </a:schemeClr>
          </a:glow>
        </a:effectLst>
      </c:spPr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24CA9-1CB8-458D-9443-B9A829A8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Mukaramov_B</dc:creator>
  <cp:lastModifiedBy>Пользователь Windows</cp:lastModifiedBy>
  <cp:revision>2</cp:revision>
  <cp:lastPrinted>2019-06-05T05:54:00Z</cp:lastPrinted>
  <dcterms:created xsi:type="dcterms:W3CDTF">2020-08-23T18:57:00Z</dcterms:created>
  <dcterms:modified xsi:type="dcterms:W3CDTF">2020-08-23T18:57:00Z</dcterms:modified>
</cp:coreProperties>
</file>