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FF" w:rsidRDefault="003D2825">
      <w:pPr>
        <w:pStyle w:val="1"/>
        <w:spacing w:before="74"/>
        <w:ind w:left="1970" w:right="1865"/>
        <w:jc w:val="center"/>
      </w:pPr>
      <w:r>
        <w:t xml:space="preserve">Information about external auditor of Tau-Ken </w:t>
      </w:r>
      <w:proofErr w:type="spellStart"/>
      <w:r>
        <w:t>Samruk</w:t>
      </w:r>
      <w:proofErr w:type="spellEnd"/>
      <w:r>
        <w:t xml:space="preserve"> JSC</w:t>
      </w:r>
    </w:p>
    <w:p w:rsidR="00F858FF" w:rsidRDefault="00F858FF">
      <w:pPr>
        <w:pStyle w:val="a3"/>
        <w:ind w:left="0" w:firstLine="0"/>
        <w:jc w:val="left"/>
        <w:rPr>
          <w:b/>
          <w:sz w:val="21"/>
        </w:rPr>
      </w:pPr>
    </w:p>
    <w:p w:rsidR="00F858FF" w:rsidRDefault="003D2825">
      <w:pPr>
        <w:pStyle w:val="a5"/>
        <w:numPr>
          <w:ilvl w:val="0"/>
          <w:numId w:val="7"/>
        </w:numPr>
        <w:tabs>
          <w:tab w:val="left" w:pos="645"/>
        </w:tabs>
        <w:ind w:hanging="361"/>
        <w:jc w:val="left"/>
        <w:rPr>
          <w:b/>
          <w:sz w:val="24"/>
        </w:rPr>
      </w:pPr>
      <w:r>
        <w:rPr>
          <w:b/>
          <w:sz w:val="24"/>
        </w:rPr>
        <w:t>Audit</w:t>
      </w:r>
      <w:r>
        <w:rPr>
          <w:b/>
          <w:spacing w:val="-1"/>
          <w:sz w:val="24"/>
        </w:rPr>
        <w:t xml:space="preserve"> </w:t>
      </w:r>
      <w:r>
        <w:rPr>
          <w:b/>
          <w:sz w:val="24"/>
        </w:rPr>
        <w:t>services</w:t>
      </w:r>
    </w:p>
    <w:p w:rsidR="00F858FF" w:rsidRDefault="00F858FF">
      <w:pPr>
        <w:pStyle w:val="a3"/>
        <w:spacing w:before="5"/>
        <w:ind w:left="0" w:firstLine="0"/>
        <w:jc w:val="left"/>
        <w:rPr>
          <w:b/>
          <w:sz w:val="20"/>
        </w:rPr>
      </w:pPr>
    </w:p>
    <w:p w:rsidR="00F858FF" w:rsidRDefault="003D2825">
      <w:pPr>
        <w:pStyle w:val="a3"/>
        <w:spacing w:before="1" w:line="451" w:lineRule="auto"/>
        <w:ind w:left="925" w:right="2065" w:firstLine="0"/>
        <w:jc w:val="left"/>
      </w:pPr>
      <w:r>
        <w:t xml:space="preserve">Ernst &amp; Young LLP audited Tau-Ken </w:t>
      </w:r>
      <w:proofErr w:type="spellStart"/>
      <w:r>
        <w:t>Samruk</w:t>
      </w:r>
      <w:proofErr w:type="spellEnd"/>
      <w:r>
        <w:t xml:space="preserve"> JSC from 2009 up to 2015. Grand Thornton LLP is an auditor of Tau-Ken </w:t>
      </w:r>
      <w:proofErr w:type="spellStart"/>
      <w:r>
        <w:t>Samruk</w:t>
      </w:r>
      <w:proofErr w:type="spellEnd"/>
      <w:r>
        <w:t xml:space="preserve"> JSC from 2016.</w:t>
      </w:r>
    </w:p>
    <w:p w:rsidR="00F858FF" w:rsidRDefault="003D2825">
      <w:pPr>
        <w:pStyle w:val="a3"/>
        <w:spacing w:line="273" w:lineRule="exact"/>
        <w:ind w:left="925" w:firstLine="0"/>
        <w:jc w:val="left"/>
      </w:pPr>
      <w:r>
        <w:t>External auditor remuneration:</w:t>
      </w:r>
    </w:p>
    <w:p w:rsidR="00F858FF" w:rsidRDefault="00F858FF">
      <w:pPr>
        <w:pStyle w:val="a3"/>
        <w:spacing w:before="6"/>
        <w:ind w:left="0" w:firstLine="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4652"/>
        <w:gridCol w:w="3192"/>
      </w:tblGrid>
      <w:tr w:rsidR="00F858FF">
        <w:trPr>
          <w:trHeight w:val="551"/>
        </w:trPr>
        <w:tc>
          <w:tcPr>
            <w:tcW w:w="1728" w:type="dxa"/>
          </w:tcPr>
          <w:p w:rsidR="00F858FF" w:rsidRDefault="003D2825">
            <w:pPr>
              <w:pStyle w:val="TableParagraph"/>
              <w:spacing w:line="273" w:lineRule="exact"/>
              <w:ind w:right="496"/>
              <w:rPr>
                <w:b/>
                <w:sz w:val="24"/>
              </w:rPr>
            </w:pPr>
            <w:r>
              <w:rPr>
                <w:b/>
                <w:sz w:val="24"/>
              </w:rPr>
              <w:t>Period</w:t>
            </w:r>
          </w:p>
        </w:tc>
        <w:tc>
          <w:tcPr>
            <w:tcW w:w="4652" w:type="dxa"/>
          </w:tcPr>
          <w:p w:rsidR="00F858FF" w:rsidRDefault="003D2825">
            <w:pPr>
              <w:pStyle w:val="TableParagraph"/>
              <w:spacing w:line="273" w:lineRule="exact"/>
              <w:ind w:left="531" w:right="524"/>
              <w:rPr>
                <w:b/>
                <w:sz w:val="24"/>
              </w:rPr>
            </w:pPr>
            <w:r>
              <w:rPr>
                <w:b/>
                <w:sz w:val="24"/>
              </w:rPr>
              <w:t>Services</w:t>
            </w:r>
          </w:p>
        </w:tc>
        <w:tc>
          <w:tcPr>
            <w:tcW w:w="3192" w:type="dxa"/>
          </w:tcPr>
          <w:p w:rsidR="00F858FF" w:rsidRDefault="003D2825">
            <w:pPr>
              <w:pStyle w:val="TableParagraph"/>
              <w:spacing w:line="273" w:lineRule="exact"/>
              <w:ind w:left="235" w:right="226"/>
              <w:rPr>
                <w:b/>
                <w:sz w:val="24"/>
              </w:rPr>
            </w:pPr>
            <w:r>
              <w:rPr>
                <w:b/>
                <w:sz w:val="24"/>
              </w:rPr>
              <w:t>Remuneration, with VAT,</w:t>
            </w:r>
          </w:p>
          <w:p w:rsidR="00F858FF" w:rsidRDefault="003D2825">
            <w:pPr>
              <w:pStyle w:val="TableParagraph"/>
              <w:spacing w:line="259" w:lineRule="exact"/>
              <w:ind w:left="235" w:right="226"/>
              <w:rPr>
                <w:b/>
                <w:sz w:val="24"/>
              </w:rPr>
            </w:pPr>
            <w:proofErr w:type="spellStart"/>
            <w:r>
              <w:rPr>
                <w:b/>
                <w:sz w:val="24"/>
              </w:rPr>
              <w:t>tenge</w:t>
            </w:r>
            <w:proofErr w:type="spellEnd"/>
          </w:p>
        </w:tc>
      </w:tr>
      <w:tr w:rsidR="00F858FF">
        <w:trPr>
          <w:trHeight w:val="275"/>
        </w:trPr>
        <w:tc>
          <w:tcPr>
            <w:tcW w:w="1728" w:type="dxa"/>
          </w:tcPr>
          <w:p w:rsidR="00F858FF" w:rsidRDefault="003D2825">
            <w:pPr>
              <w:pStyle w:val="TableParagraph"/>
              <w:ind w:right="492"/>
              <w:rPr>
                <w:sz w:val="24"/>
              </w:rPr>
            </w:pPr>
            <w:r>
              <w:rPr>
                <w:sz w:val="24"/>
              </w:rPr>
              <w:t>2009</w:t>
            </w:r>
          </w:p>
        </w:tc>
        <w:tc>
          <w:tcPr>
            <w:tcW w:w="4652" w:type="dxa"/>
          </w:tcPr>
          <w:p w:rsidR="00F858FF" w:rsidRDefault="003D2825">
            <w:pPr>
              <w:pStyle w:val="TableParagraph"/>
              <w:ind w:left="531" w:right="525"/>
              <w:rPr>
                <w:sz w:val="24"/>
              </w:rPr>
            </w:pPr>
            <w:r>
              <w:rPr>
                <w:sz w:val="24"/>
              </w:rPr>
              <w:t>Audit of Annual Financial Statement</w:t>
            </w:r>
          </w:p>
        </w:tc>
        <w:tc>
          <w:tcPr>
            <w:tcW w:w="3192" w:type="dxa"/>
          </w:tcPr>
          <w:p w:rsidR="00F858FF" w:rsidRDefault="003D2825">
            <w:pPr>
              <w:pStyle w:val="TableParagraph"/>
              <w:ind w:left="1116"/>
              <w:jc w:val="left"/>
              <w:rPr>
                <w:sz w:val="24"/>
              </w:rPr>
            </w:pPr>
            <w:r>
              <w:rPr>
                <w:sz w:val="24"/>
              </w:rPr>
              <w:t>3,290,000</w:t>
            </w:r>
          </w:p>
        </w:tc>
      </w:tr>
      <w:tr w:rsidR="00F858FF">
        <w:trPr>
          <w:trHeight w:val="278"/>
        </w:trPr>
        <w:tc>
          <w:tcPr>
            <w:tcW w:w="1728" w:type="dxa"/>
          </w:tcPr>
          <w:p w:rsidR="00F858FF" w:rsidRDefault="003D2825">
            <w:pPr>
              <w:pStyle w:val="TableParagraph"/>
              <w:spacing w:line="258" w:lineRule="exact"/>
              <w:ind w:right="492"/>
              <w:rPr>
                <w:sz w:val="24"/>
              </w:rPr>
            </w:pPr>
            <w:r>
              <w:rPr>
                <w:sz w:val="24"/>
              </w:rPr>
              <w:t>2010</w:t>
            </w:r>
          </w:p>
        </w:tc>
        <w:tc>
          <w:tcPr>
            <w:tcW w:w="4652" w:type="dxa"/>
          </w:tcPr>
          <w:p w:rsidR="00F858FF" w:rsidRDefault="003D2825">
            <w:pPr>
              <w:pStyle w:val="TableParagraph"/>
              <w:spacing w:line="258" w:lineRule="exact"/>
              <w:ind w:left="531" w:right="525"/>
              <w:rPr>
                <w:sz w:val="24"/>
              </w:rPr>
            </w:pPr>
            <w:r>
              <w:rPr>
                <w:sz w:val="24"/>
              </w:rPr>
              <w:t>Audit of Annual Financial Statement</w:t>
            </w:r>
          </w:p>
        </w:tc>
        <w:tc>
          <w:tcPr>
            <w:tcW w:w="3192" w:type="dxa"/>
          </w:tcPr>
          <w:p w:rsidR="00F858FF" w:rsidRDefault="003D2825">
            <w:pPr>
              <w:pStyle w:val="TableParagraph"/>
              <w:spacing w:line="258" w:lineRule="exact"/>
              <w:ind w:left="1085"/>
              <w:jc w:val="left"/>
              <w:rPr>
                <w:sz w:val="24"/>
              </w:rPr>
            </w:pPr>
            <w:r>
              <w:rPr>
                <w:sz w:val="24"/>
              </w:rPr>
              <w:t>2,744, 000</w:t>
            </w:r>
          </w:p>
        </w:tc>
      </w:tr>
      <w:tr w:rsidR="00F858FF">
        <w:trPr>
          <w:trHeight w:val="276"/>
        </w:trPr>
        <w:tc>
          <w:tcPr>
            <w:tcW w:w="1728" w:type="dxa"/>
          </w:tcPr>
          <w:p w:rsidR="00F858FF" w:rsidRDefault="003D2825">
            <w:pPr>
              <w:pStyle w:val="TableParagraph"/>
              <w:ind w:right="492"/>
              <w:rPr>
                <w:sz w:val="24"/>
              </w:rPr>
            </w:pPr>
            <w:r>
              <w:rPr>
                <w:sz w:val="24"/>
              </w:rPr>
              <w:t>2011</w:t>
            </w:r>
          </w:p>
        </w:tc>
        <w:tc>
          <w:tcPr>
            <w:tcW w:w="4652" w:type="dxa"/>
          </w:tcPr>
          <w:p w:rsidR="00F858FF" w:rsidRDefault="003D2825">
            <w:pPr>
              <w:pStyle w:val="TableParagraph"/>
              <w:ind w:left="531" w:right="525"/>
              <w:rPr>
                <w:sz w:val="24"/>
              </w:rPr>
            </w:pPr>
            <w:r>
              <w:rPr>
                <w:sz w:val="24"/>
              </w:rPr>
              <w:t>Audit of Annual Financial Statement</w:t>
            </w:r>
          </w:p>
        </w:tc>
        <w:tc>
          <w:tcPr>
            <w:tcW w:w="3192" w:type="dxa"/>
          </w:tcPr>
          <w:p w:rsidR="00F858FF" w:rsidRDefault="003D2825">
            <w:pPr>
              <w:pStyle w:val="TableParagraph"/>
              <w:ind w:left="1116"/>
              <w:jc w:val="left"/>
              <w:rPr>
                <w:sz w:val="24"/>
              </w:rPr>
            </w:pPr>
            <w:r>
              <w:rPr>
                <w:sz w:val="24"/>
              </w:rPr>
              <w:t>2,676,800</w:t>
            </w:r>
          </w:p>
        </w:tc>
      </w:tr>
      <w:tr w:rsidR="00F858FF">
        <w:trPr>
          <w:trHeight w:val="551"/>
        </w:trPr>
        <w:tc>
          <w:tcPr>
            <w:tcW w:w="1728" w:type="dxa"/>
          </w:tcPr>
          <w:p w:rsidR="00F858FF" w:rsidRDefault="003D2825">
            <w:pPr>
              <w:pStyle w:val="TableParagraph"/>
              <w:spacing w:before="128" w:line="240" w:lineRule="auto"/>
              <w:ind w:right="492"/>
              <w:rPr>
                <w:sz w:val="24"/>
              </w:rPr>
            </w:pPr>
            <w:r>
              <w:rPr>
                <w:sz w:val="24"/>
              </w:rPr>
              <w:t>2012</w:t>
            </w:r>
          </w:p>
        </w:tc>
        <w:tc>
          <w:tcPr>
            <w:tcW w:w="4652" w:type="dxa"/>
          </w:tcPr>
          <w:p w:rsidR="00F858FF" w:rsidRDefault="003D2825">
            <w:pPr>
              <w:pStyle w:val="TableParagraph"/>
              <w:spacing w:line="268" w:lineRule="exact"/>
              <w:ind w:left="108"/>
              <w:jc w:val="left"/>
              <w:rPr>
                <w:sz w:val="24"/>
              </w:rPr>
            </w:pPr>
            <w:r>
              <w:rPr>
                <w:sz w:val="24"/>
              </w:rPr>
              <w:t>Audit of a Separate Financial Statements and</w:t>
            </w:r>
          </w:p>
          <w:p w:rsidR="00F858FF" w:rsidRDefault="003D2825">
            <w:pPr>
              <w:pStyle w:val="TableParagraph"/>
              <w:spacing w:line="264" w:lineRule="exact"/>
              <w:ind w:left="108"/>
              <w:jc w:val="left"/>
              <w:rPr>
                <w:sz w:val="24"/>
              </w:rPr>
            </w:pPr>
            <w:r>
              <w:rPr>
                <w:sz w:val="24"/>
              </w:rPr>
              <w:t>Consolidated Financial Statement</w:t>
            </w:r>
          </w:p>
        </w:tc>
        <w:tc>
          <w:tcPr>
            <w:tcW w:w="3192" w:type="dxa"/>
          </w:tcPr>
          <w:p w:rsidR="00F858FF" w:rsidRDefault="003D2825">
            <w:pPr>
              <w:pStyle w:val="TableParagraph"/>
              <w:spacing w:before="128" w:line="240" w:lineRule="auto"/>
              <w:ind w:left="1116"/>
              <w:jc w:val="left"/>
              <w:rPr>
                <w:sz w:val="24"/>
              </w:rPr>
            </w:pPr>
            <w:r>
              <w:rPr>
                <w:sz w:val="24"/>
              </w:rPr>
              <w:t>3,073,000</w:t>
            </w:r>
          </w:p>
        </w:tc>
      </w:tr>
      <w:tr w:rsidR="00F858FF">
        <w:trPr>
          <w:trHeight w:val="827"/>
        </w:trPr>
        <w:tc>
          <w:tcPr>
            <w:tcW w:w="1728" w:type="dxa"/>
          </w:tcPr>
          <w:p w:rsidR="00F858FF" w:rsidRDefault="00F858FF">
            <w:pPr>
              <w:pStyle w:val="TableParagraph"/>
              <w:spacing w:before="3" w:line="240" w:lineRule="auto"/>
              <w:ind w:left="0"/>
              <w:jc w:val="left"/>
              <w:rPr>
                <w:sz w:val="23"/>
              </w:rPr>
            </w:pPr>
          </w:p>
          <w:p w:rsidR="00F858FF" w:rsidRDefault="003D2825">
            <w:pPr>
              <w:pStyle w:val="TableParagraph"/>
              <w:spacing w:line="240" w:lineRule="auto"/>
              <w:ind w:right="492"/>
              <w:rPr>
                <w:sz w:val="24"/>
              </w:rPr>
            </w:pPr>
            <w:r>
              <w:rPr>
                <w:sz w:val="24"/>
              </w:rPr>
              <w:t>2013</w:t>
            </w:r>
          </w:p>
        </w:tc>
        <w:tc>
          <w:tcPr>
            <w:tcW w:w="4652" w:type="dxa"/>
          </w:tcPr>
          <w:p w:rsidR="00F858FF" w:rsidRDefault="003D2825">
            <w:pPr>
              <w:pStyle w:val="TableParagraph"/>
              <w:tabs>
                <w:tab w:val="left" w:pos="1042"/>
                <w:tab w:val="left" w:pos="1524"/>
                <w:tab w:val="left" w:pos="3088"/>
                <w:tab w:val="left" w:pos="4194"/>
              </w:tabs>
              <w:spacing w:line="240" w:lineRule="auto"/>
              <w:ind w:left="108" w:right="98"/>
              <w:jc w:val="left"/>
              <w:rPr>
                <w:sz w:val="24"/>
              </w:rPr>
            </w:pPr>
            <w:r>
              <w:rPr>
                <w:sz w:val="24"/>
              </w:rPr>
              <w:t xml:space="preserve">Audit of Annual Financial Statement </w:t>
            </w:r>
            <w:r>
              <w:rPr>
                <w:spacing w:val="-5"/>
                <w:sz w:val="24"/>
              </w:rPr>
              <w:t xml:space="preserve">and </w:t>
            </w:r>
            <w:r>
              <w:rPr>
                <w:sz w:val="24"/>
              </w:rPr>
              <w:t>review</w:t>
            </w:r>
            <w:r>
              <w:rPr>
                <w:sz w:val="24"/>
              </w:rPr>
              <w:tab/>
              <w:t>of</w:t>
            </w:r>
            <w:r>
              <w:rPr>
                <w:sz w:val="24"/>
              </w:rPr>
              <w:tab/>
              <w:t>Semi-Annual</w:t>
            </w:r>
            <w:r>
              <w:rPr>
                <w:sz w:val="24"/>
              </w:rPr>
              <w:tab/>
              <w:t>Separate</w:t>
            </w:r>
            <w:r>
              <w:rPr>
                <w:sz w:val="24"/>
              </w:rPr>
              <w:tab/>
            </w:r>
            <w:r>
              <w:rPr>
                <w:spacing w:val="-7"/>
                <w:sz w:val="24"/>
              </w:rPr>
              <w:t>and</w:t>
            </w:r>
          </w:p>
          <w:p w:rsidR="00F858FF" w:rsidRDefault="003D2825">
            <w:pPr>
              <w:pStyle w:val="TableParagraph"/>
              <w:spacing w:line="264" w:lineRule="exact"/>
              <w:ind w:left="108"/>
              <w:jc w:val="left"/>
              <w:rPr>
                <w:sz w:val="24"/>
              </w:rPr>
            </w:pPr>
            <w:r>
              <w:rPr>
                <w:sz w:val="24"/>
              </w:rPr>
              <w:t>Consolidated Financial Statement</w:t>
            </w:r>
          </w:p>
        </w:tc>
        <w:tc>
          <w:tcPr>
            <w:tcW w:w="3192" w:type="dxa"/>
          </w:tcPr>
          <w:p w:rsidR="00F858FF" w:rsidRDefault="00F858FF">
            <w:pPr>
              <w:pStyle w:val="TableParagraph"/>
              <w:spacing w:before="3" w:line="240" w:lineRule="auto"/>
              <w:ind w:left="0"/>
              <w:jc w:val="left"/>
              <w:rPr>
                <w:sz w:val="23"/>
              </w:rPr>
            </w:pPr>
          </w:p>
          <w:p w:rsidR="00F858FF" w:rsidRDefault="003D2825">
            <w:pPr>
              <w:pStyle w:val="TableParagraph"/>
              <w:spacing w:line="240" w:lineRule="auto"/>
              <w:ind w:left="1116"/>
              <w:jc w:val="left"/>
              <w:rPr>
                <w:sz w:val="24"/>
              </w:rPr>
            </w:pPr>
            <w:r>
              <w:rPr>
                <w:sz w:val="24"/>
              </w:rPr>
              <w:t>9,490,000</w:t>
            </w:r>
          </w:p>
        </w:tc>
      </w:tr>
      <w:tr w:rsidR="00F858FF">
        <w:trPr>
          <w:trHeight w:val="827"/>
        </w:trPr>
        <w:tc>
          <w:tcPr>
            <w:tcW w:w="1728" w:type="dxa"/>
          </w:tcPr>
          <w:p w:rsidR="00F858FF" w:rsidRDefault="00F858FF">
            <w:pPr>
              <w:pStyle w:val="TableParagraph"/>
              <w:spacing w:before="3" w:line="240" w:lineRule="auto"/>
              <w:ind w:left="0"/>
              <w:jc w:val="left"/>
              <w:rPr>
                <w:sz w:val="23"/>
              </w:rPr>
            </w:pPr>
          </w:p>
          <w:p w:rsidR="00F858FF" w:rsidRDefault="003D2825">
            <w:pPr>
              <w:pStyle w:val="TableParagraph"/>
              <w:spacing w:line="240" w:lineRule="auto"/>
              <w:ind w:right="492"/>
              <w:rPr>
                <w:sz w:val="24"/>
              </w:rPr>
            </w:pPr>
            <w:r>
              <w:rPr>
                <w:sz w:val="24"/>
              </w:rPr>
              <w:t>2014</w:t>
            </w:r>
          </w:p>
        </w:tc>
        <w:tc>
          <w:tcPr>
            <w:tcW w:w="4652" w:type="dxa"/>
          </w:tcPr>
          <w:p w:rsidR="00F858FF" w:rsidRDefault="003D2825">
            <w:pPr>
              <w:pStyle w:val="TableParagraph"/>
              <w:tabs>
                <w:tab w:val="left" w:pos="1042"/>
                <w:tab w:val="left" w:pos="1524"/>
                <w:tab w:val="left" w:pos="3088"/>
                <w:tab w:val="left" w:pos="4194"/>
              </w:tabs>
              <w:spacing w:line="240" w:lineRule="auto"/>
              <w:ind w:left="108" w:right="98"/>
              <w:jc w:val="left"/>
              <w:rPr>
                <w:sz w:val="24"/>
              </w:rPr>
            </w:pPr>
            <w:r>
              <w:rPr>
                <w:sz w:val="24"/>
              </w:rPr>
              <w:t xml:space="preserve">Audit of Annual Financial Statement </w:t>
            </w:r>
            <w:r>
              <w:rPr>
                <w:spacing w:val="-5"/>
                <w:sz w:val="24"/>
              </w:rPr>
              <w:t xml:space="preserve">and </w:t>
            </w:r>
            <w:r>
              <w:rPr>
                <w:sz w:val="24"/>
              </w:rPr>
              <w:t>review</w:t>
            </w:r>
            <w:r>
              <w:rPr>
                <w:sz w:val="24"/>
              </w:rPr>
              <w:tab/>
              <w:t>of</w:t>
            </w:r>
            <w:r>
              <w:rPr>
                <w:sz w:val="24"/>
              </w:rPr>
              <w:tab/>
              <w:t>Semi-Annual</w:t>
            </w:r>
            <w:r>
              <w:rPr>
                <w:sz w:val="24"/>
              </w:rPr>
              <w:tab/>
              <w:t>Separate</w:t>
            </w:r>
            <w:r>
              <w:rPr>
                <w:sz w:val="24"/>
              </w:rPr>
              <w:tab/>
            </w:r>
            <w:r>
              <w:rPr>
                <w:spacing w:val="-7"/>
                <w:sz w:val="24"/>
              </w:rPr>
              <w:t>and</w:t>
            </w:r>
          </w:p>
          <w:p w:rsidR="00F858FF" w:rsidRDefault="003D2825">
            <w:pPr>
              <w:pStyle w:val="TableParagraph"/>
              <w:spacing w:line="264" w:lineRule="exact"/>
              <w:ind w:left="108"/>
              <w:jc w:val="left"/>
              <w:rPr>
                <w:sz w:val="24"/>
              </w:rPr>
            </w:pPr>
            <w:r>
              <w:rPr>
                <w:sz w:val="24"/>
              </w:rPr>
              <w:t>Consolidated Financial Statement</w:t>
            </w:r>
          </w:p>
        </w:tc>
        <w:tc>
          <w:tcPr>
            <w:tcW w:w="3192" w:type="dxa"/>
          </w:tcPr>
          <w:p w:rsidR="00F858FF" w:rsidRDefault="00F858FF">
            <w:pPr>
              <w:pStyle w:val="TableParagraph"/>
              <w:spacing w:before="3" w:line="240" w:lineRule="auto"/>
              <w:ind w:left="0"/>
              <w:jc w:val="left"/>
              <w:rPr>
                <w:sz w:val="23"/>
              </w:rPr>
            </w:pPr>
          </w:p>
          <w:p w:rsidR="00F858FF" w:rsidRDefault="003D2825">
            <w:pPr>
              <w:pStyle w:val="TableParagraph"/>
              <w:spacing w:line="240" w:lineRule="auto"/>
              <w:ind w:left="1116"/>
              <w:jc w:val="left"/>
              <w:rPr>
                <w:sz w:val="24"/>
              </w:rPr>
            </w:pPr>
            <w:r>
              <w:rPr>
                <w:sz w:val="24"/>
              </w:rPr>
              <w:t>9,490,000</w:t>
            </w:r>
          </w:p>
        </w:tc>
      </w:tr>
      <w:tr w:rsidR="00F858FF">
        <w:trPr>
          <w:trHeight w:val="827"/>
        </w:trPr>
        <w:tc>
          <w:tcPr>
            <w:tcW w:w="1728" w:type="dxa"/>
          </w:tcPr>
          <w:p w:rsidR="00F858FF" w:rsidRDefault="00F858FF">
            <w:pPr>
              <w:pStyle w:val="TableParagraph"/>
              <w:spacing w:before="3" w:line="240" w:lineRule="auto"/>
              <w:ind w:left="0"/>
              <w:jc w:val="left"/>
              <w:rPr>
                <w:sz w:val="23"/>
              </w:rPr>
            </w:pPr>
          </w:p>
          <w:p w:rsidR="00F858FF" w:rsidRDefault="003D2825">
            <w:pPr>
              <w:pStyle w:val="TableParagraph"/>
              <w:spacing w:line="240" w:lineRule="auto"/>
              <w:ind w:right="492"/>
              <w:rPr>
                <w:sz w:val="24"/>
              </w:rPr>
            </w:pPr>
            <w:r>
              <w:rPr>
                <w:sz w:val="24"/>
              </w:rPr>
              <w:t>2015</w:t>
            </w:r>
          </w:p>
        </w:tc>
        <w:tc>
          <w:tcPr>
            <w:tcW w:w="4652" w:type="dxa"/>
          </w:tcPr>
          <w:p w:rsidR="00F858FF" w:rsidRDefault="003D2825">
            <w:pPr>
              <w:pStyle w:val="TableParagraph"/>
              <w:spacing w:line="268" w:lineRule="exact"/>
              <w:ind w:left="108"/>
              <w:jc w:val="left"/>
              <w:rPr>
                <w:sz w:val="24"/>
              </w:rPr>
            </w:pPr>
            <w:r>
              <w:rPr>
                <w:sz w:val="24"/>
              </w:rPr>
              <w:t>Audit of Annual Financial Statement and</w:t>
            </w:r>
          </w:p>
          <w:p w:rsidR="00F858FF" w:rsidRDefault="003D2825">
            <w:pPr>
              <w:pStyle w:val="TableParagraph"/>
              <w:tabs>
                <w:tab w:val="left" w:pos="1042"/>
                <w:tab w:val="left" w:pos="1524"/>
                <w:tab w:val="left" w:pos="3088"/>
                <w:tab w:val="left" w:pos="4194"/>
              </w:tabs>
              <w:spacing w:line="270" w:lineRule="atLeast"/>
              <w:ind w:left="108" w:right="99"/>
              <w:jc w:val="left"/>
              <w:rPr>
                <w:sz w:val="24"/>
              </w:rPr>
            </w:pPr>
            <w:r>
              <w:rPr>
                <w:sz w:val="24"/>
              </w:rPr>
              <w:t>review</w:t>
            </w:r>
            <w:r>
              <w:rPr>
                <w:sz w:val="24"/>
              </w:rPr>
              <w:tab/>
              <w:t>of</w:t>
            </w:r>
            <w:r>
              <w:rPr>
                <w:sz w:val="24"/>
              </w:rPr>
              <w:tab/>
              <w:t>Semi-Annual</w:t>
            </w:r>
            <w:r>
              <w:rPr>
                <w:sz w:val="24"/>
              </w:rPr>
              <w:tab/>
              <w:t>Separate</w:t>
            </w:r>
            <w:r>
              <w:rPr>
                <w:sz w:val="24"/>
              </w:rPr>
              <w:tab/>
            </w:r>
            <w:r>
              <w:rPr>
                <w:spacing w:val="-7"/>
                <w:sz w:val="24"/>
              </w:rPr>
              <w:t xml:space="preserve">and </w:t>
            </w:r>
            <w:r>
              <w:rPr>
                <w:sz w:val="24"/>
              </w:rPr>
              <w:t>Consolidated Financial</w:t>
            </w:r>
            <w:r>
              <w:rPr>
                <w:spacing w:val="-1"/>
                <w:sz w:val="24"/>
              </w:rPr>
              <w:t xml:space="preserve"> </w:t>
            </w:r>
            <w:r>
              <w:rPr>
                <w:sz w:val="24"/>
              </w:rPr>
              <w:t>Statement</w:t>
            </w:r>
          </w:p>
        </w:tc>
        <w:tc>
          <w:tcPr>
            <w:tcW w:w="3192" w:type="dxa"/>
          </w:tcPr>
          <w:p w:rsidR="00F858FF" w:rsidRDefault="00F858FF">
            <w:pPr>
              <w:pStyle w:val="TableParagraph"/>
              <w:spacing w:before="3" w:line="240" w:lineRule="auto"/>
              <w:ind w:left="0"/>
              <w:jc w:val="left"/>
              <w:rPr>
                <w:sz w:val="23"/>
              </w:rPr>
            </w:pPr>
          </w:p>
          <w:p w:rsidR="00F858FF" w:rsidRDefault="003D2825">
            <w:pPr>
              <w:pStyle w:val="TableParagraph"/>
              <w:spacing w:line="240" w:lineRule="auto"/>
              <w:ind w:left="1116"/>
              <w:jc w:val="left"/>
              <w:rPr>
                <w:sz w:val="24"/>
              </w:rPr>
            </w:pPr>
            <w:r>
              <w:rPr>
                <w:sz w:val="24"/>
              </w:rPr>
              <w:t>9,490,000</w:t>
            </w:r>
          </w:p>
        </w:tc>
      </w:tr>
      <w:tr w:rsidR="00F858FF">
        <w:trPr>
          <w:trHeight w:val="828"/>
        </w:trPr>
        <w:tc>
          <w:tcPr>
            <w:tcW w:w="1728" w:type="dxa"/>
          </w:tcPr>
          <w:p w:rsidR="00F858FF" w:rsidRDefault="00F858FF">
            <w:pPr>
              <w:pStyle w:val="TableParagraph"/>
              <w:spacing w:before="3" w:line="240" w:lineRule="auto"/>
              <w:ind w:left="0"/>
              <w:jc w:val="left"/>
              <w:rPr>
                <w:sz w:val="23"/>
              </w:rPr>
            </w:pPr>
          </w:p>
          <w:p w:rsidR="00F858FF" w:rsidRDefault="003D2825">
            <w:pPr>
              <w:pStyle w:val="TableParagraph"/>
              <w:spacing w:line="240" w:lineRule="auto"/>
              <w:ind w:right="492"/>
              <w:rPr>
                <w:sz w:val="24"/>
              </w:rPr>
            </w:pPr>
            <w:r>
              <w:rPr>
                <w:sz w:val="24"/>
              </w:rPr>
              <w:t>2016</w:t>
            </w:r>
          </w:p>
        </w:tc>
        <w:tc>
          <w:tcPr>
            <w:tcW w:w="4652" w:type="dxa"/>
          </w:tcPr>
          <w:p w:rsidR="00F858FF" w:rsidRDefault="003D2825">
            <w:pPr>
              <w:pStyle w:val="TableParagraph"/>
              <w:tabs>
                <w:tab w:val="left" w:pos="1042"/>
                <w:tab w:val="left" w:pos="1524"/>
                <w:tab w:val="left" w:pos="3088"/>
                <w:tab w:val="left" w:pos="4194"/>
              </w:tabs>
              <w:spacing w:line="240" w:lineRule="auto"/>
              <w:ind w:left="108" w:right="98"/>
              <w:jc w:val="left"/>
              <w:rPr>
                <w:sz w:val="24"/>
              </w:rPr>
            </w:pPr>
            <w:r>
              <w:rPr>
                <w:sz w:val="24"/>
              </w:rPr>
              <w:t xml:space="preserve">Audit of Annual Financial Statement </w:t>
            </w:r>
            <w:r>
              <w:rPr>
                <w:spacing w:val="-5"/>
                <w:sz w:val="24"/>
              </w:rPr>
              <w:t xml:space="preserve">and </w:t>
            </w:r>
            <w:r>
              <w:rPr>
                <w:sz w:val="24"/>
              </w:rPr>
              <w:t>review</w:t>
            </w:r>
            <w:r>
              <w:rPr>
                <w:sz w:val="24"/>
              </w:rPr>
              <w:tab/>
              <w:t>of</w:t>
            </w:r>
            <w:r>
              <w:rPr>
                <w:sz w:val="24"/>
              </w:rPr>
              <w:tab/>
              <w:t>Semi-Annual</w:t>
            </w:r>
            <w:r>
              <w:rPr>
                <w:sz w:val="24"/>
              </w:rPr>
              <w:tab/>
              <w:t>Separate</w:t>
            </w:r>
            <w:r>
              <w:rPr>
                <w:sz w:val="24"/>
              </w:rPr>
              <w:tab/>
            </w:r>
            <w:r>
              <w:rPr>
                <w:spacing w:val="-7"/>
                <w:sz w:val="24"/>
              </w:rPr>
              <w:t>and</w:t>
            </w:r>
          </w:p>
          <w:p w:rsidR="00F858FF" w:rsidRDefault="003D2825">
            <w:pPr>
              <w:pStyle w:val="TableParagraph"/>
              <w:spacing w:line="264" w:lineRule="exact"/>
              <w:ind w:left="108"/>
              <w:jc w:val="left"/>
              <w:rPr>
                <w:sz w:val="24"/>
              </w:rPr>
            </w:pPr>
            <w:r>
              <w:rPr>
                <w:sz w:val="24"/>
              </w:rPr>
              <w:t>Consolidated Financial Statement</w:t>
            </w:r>
          </w:p>
        </w:tc>
        <w:tc>
          <w:tcPr>
            <w:tcW w:w="3192" w:type="dxa"/>
          </w:tcPr>
          <w:p w:rsidR="00F858FF" w:rsidRDefault="00F858FF">
            <w:pPr>
              <w:pStyle w:val="TableParagraph"/>
              <w:spacing w:before="3" w:line="240" w:lineRule="auto"/>
              <w:ind w:left="0"/>
              <w:jc w:val="left"/>
              <w:rPr>
                <w:sz w:val="23"/>
              </w:rPr>
            </w:pPr>
          </w:p>
          <w:p w:rsidR="00F858FF" w:rsidRDefault="003D2825">
            <w:pPr>
              <w:pStyle w:val="TableParagraph"/>
              <w:spacing w:line="240" w:lineRule="auto"/>
              <w:ind w:left="1116"/>
              <w:jc w:val="left"/>
              <w:rPr>
                <w:sz w:val="24"/>
              </w:rPr>
            </w:pPr>
            <w:r>
              <w:rPr>
                <w:sz w:val="24"/>
              </w:rPr>
              <w:t>6,357,266</w:t>
            </w:r>
          </w:p>
        </w:tc>
      </w:tr>
      <w:tr w:rsidR="00F858FF">
        <w:trPr>
          <w:trHeight w:val="830"/>
        </w:trPr>
        <w:tc>
          <w:tcPr>
            <w:tcW w:w="1728" w:type="dxa"/>
          </w:tcPr>
          <w:p w:rsidR="00F858FF" w:rsidRDefault="00F858FF">
            <w:pPr>
              <w:pStyle w:val="TableParagraph"/>
              <w:spacing w:before="5" w:line="240" w:lineRule="auto"/>
              <w:ind w:left="0"/>
              <w:jc w:val="left"/>
              <w:rPr>
                <w:sz w:val="23"/>
              </w:rPr>
            </w:pPr>
          </w:p>
          <w:p w:rsidR="00F858FF" w:rsidRDefault="003D2825">
            <w:pPr>
              <w:pStyle w:val="TableParagraph"/>
              <w:spacing w:line="240" w:lineRule="auto"/>
              <w:ind w:right="492"/>
              <w:rPr>
                <w:sz w:val="24"/>
              </w:rPr>
            </w:pPr>
            <w:r>
              <w:rPr>
                <w:sz w:val="24"/>
              </w:rPr>
              <w:t>2017</w:t>
            </w:r>
          </w:p>
        </w:tc>
        <w:tc>
          <w:tcPr>
            <w:tcW w:w="4652" w:type="dxa"/>
          </w:tcPr>
          <w:p w:rsidR="00F858FF" w:rsidRDefault="003D2825">
            <w:pPr>
              <w:pStyle w:val="TableParagraph"/>
              <w:tabs>
                <w:tab w:val="left" w:pos="1042"/>
                <w:tab w:val="left" w:pos="1524"/>
                <w:tab w:val="left" w:pos="3088"/>
                <w:tab w:val="left" w:pos="4194"/>
              </w:tabs>
              <w:spacing w:line="240" w:lineRule="auto"/>
              <w:ind w:left="108" w:right="98"/>
              <w:jc w:val="left"/>
              <w:rPr>
                <w:sz w:val="24"/>
              </w:rPr>
            </w:pPr>
            <w:r>
              <w:rPr>
                <w:sz w:val="24"/>
              </w:rPr>
              <w:t xml:space="preserve">Audit of Annual Financial Statement </w:t>
            </w:r>
            <w:r>
              <w:rPr>
                <w:spacing w:val="-5"/>
                <w:sz w:val="24"/>
              </w:rPr>
              <w:t xml:space="preserve">and </w:t>
            </w:r>
            <w:r>
              <w:rPr>
                <w:sz w:val="24"/>
              </w:rPr>
              <w:t>review</w:t>
            </w:r>
            <w:r>
              <w:rPr>
                <w:sz w:val="24"/>
              </w:rPr>
              <w:tab/>
              <w:t>of</w:t>
            </w:r>
            <w:r>
              <w:rPr>
                <w:sz w:val="24"/>
              </w:rPr>
              <w:tab/>
              <w:t>Semi-Annual</w:t>
            </w:r>
            <w:r>
              <w:rPr>
                <w:sz w:val="24"/>
              </w:rPr>
              <w:tab/>
              <w:t>Separate</w:t>
            </w:r>
            <w:r>
              <w:rPr>
                <w:sz w:val="24"/>
              </w:rPr>
              <w:tab/>
            </w:r>
            <w:r>
              <w:rPr>
                <w:spacing w:val="-7"/>
                <w:sz w:val="24"/>
              </w:rPr>
              <w:t>and</w:t>
            </w:r>
          </w:p>
          <w:p w:rsidR="00F858FF" w:rsidRDefault="003D2825">
            <w:pPr>
              <w:pStyle w:val="TableParagraph"/>
              <w:spacing w:line="264" w:lineRule="exact"/>
              <w:ind w:left="108"/>
              <w:jc w:val="left"/>
              <w:rPr>
                <w:sz w:val="24"/>
              </w:rPr>
            </w:pPr>
            <w:r>
              <w:rPr>
                <w:sz w:val="24"/>
              </w:rPr>
              <w:t>Consolidated Financial Statement</w:t>
            </w:r>
          </w:p>
        </w:tc>
        <w:tc>
          <w:tcPr>
            <w:tcW w:w="3192" w:type="dxa"/>
          </w:tcPr>
          <w:p w:rsidR="00F858FF" w:rsidRDefault="00F858FF">
            <w:pPr>
              <w:pStyle w:val="TableParagraph"/>
              <w:spacing w:before="5" w:line="240" w:lineRule="auto"/>
              <w:ind w:left="0"/>
              <w:jc w:val="left"/>
              <w:rPr>
                <w:sz w:val="23"/>
              </w:rPr>
            </w:pPr>
          </w:p>
          <w:p w:rsidR="00F858FF" w:rsidRDefault="003D2825">
            <w:pPr>
              <w:pStyle w:val="TableParagraph"/>
              <w:spacing w:line="240" w:lineRule="auto"/>
              <w:ind w:left="1068"/>
              <w:jc w:val="left"/>
              <w:rPr>
                <w:sz w:val="24"/>
              </w:rPr>
            </w:pPr>
            <w:r>
              <w:rPr>
                <w:sz w:val="24"/>
              </w:rPr>
              <w:t>6,498,044</w:t>
            </w:r>
          </w:p>
        </w:tc>
      </w:tr>
      <w:tr w:rsidR="003D2825">
        <w:trPr>
          <w:trHeight w:val="830"/>
        </w:trPr>
        <w:tc>
          <w:tcPr>
            <w:tcW w:w="1728" w:type="dxa"/>
          </w:tcPr>
          <w:p w:rsidR="003D2825" w:rsidRDefault="003D2825" w:rsidP="003D2825">
            <w:pPr>
              <w:pStyle w:val="TableParagraph"/>
              <w:spacing w:before="3" w:line="240" w:lineRule="auto"/>
              <w:ind w:left="0"/>
              <w:jc w:val="left"/>
              <w:rPr>
                <w:sz w:val="23"/>
              </w:rPr>
            </w:pPr>
          </w:p>
          <w:p w:rsidR="003D2825" w:rsidRDefault="003D2825" w:rsidP="003D2825">
            <w:pPr>
              <w:pStyle w:val="TableParagraph"/>
              <w:spacing w:line="240" w:lineRule="auto"/>
              <w:ind w:right="492"/>
              <w:rPr>
                <w:sz w:val="24"/>
              </w:rPr>
            </w:pPr>
            <w:r>
              <w:rPr>
                <w:sz w:val="24"/>
              </w:rPr>
              <w:t>2018</w:t>
            </w:r>
          </w:p>
          <w:p w:rsidR="003D2825" w:rsidRDefault="003D2825" w:rsidP="003D2825">
            <w:pPr>
              <w:pStyle w:val="TableParagraph"/>
              <w:spacing w:line="240" w:lineRule="auto"/>
              <w:ind w:right="492"/>
              <w:rPr>
                <w:sz w:val="24"/>
              </w:rPr>
            </w:pPr>
          </w:p>
        </w:tc>
        <w:tc>
          <w:tcPr>
            <w:tcW w:w="4652" w:type="dxa"/>
          </w:tcPr>
          <w:p w:rsidR="003D2825" w:rsidRDefault="003D2825" w:rsidP="003D2825">
            <w:pPr>
              <w:pStyle w:val="TableParagraph"/>
              <w:tabs>
                <w:tab w:val="left" w:pos="1042"/>
                <w:tab w:val="left" w:pos="1524"/>
                <w:tab w:val="left" w:pos="3088"/>
                <w:tab w:val="left" w:pos="4194"/>
              </w:tabs>
              <w:spacing w:line="240" w:lineRule="auto"/>
              <w:ind w:left="108" w:right="98"/>
              <w:jc w:val="left"/>
              <w:rPr>
                <w:sz w:val="24"/>
              </w:rPr>
            </w:pPr>
            <w:r>
              <w:rPr>
                <w:sz w:val="24"/>
              </w:rPr>
              <w:t xml:space="preserve">Audit of Annual Financial Statement </w:t>
            </w:r>
            <w:r>
              <w:rPr>
                <w:spacing w:val="-5"/>
                <w:sz w:val="24"/>
              </w:rPr>
              <w:t xml:space="preserve">and </w:t>
            </w:r>
            <w:r>
              <w:rPr>
                <w:sz w:val="24"/>
              </w:rPr>
              <w:t>review</w:t>
            </w:r>
            <w:r>
              <w:rPr>
                <w:sz w:val="24"/>
              </w:rPr>
              <w:tab/>
              <w:t>of</w:t>
            </w:r>
            <w:r>
              <w:rPr>
                <w:sz w:val="24"/>
              </w:rPr>
              <w:tab/>
              <w:t>Semi-Annual</w:t>
            </w:r>
            <w:r>
              <w:rPr>
                <w:sz w:val="24"/>
              </w:rPr>
              <w:tab/>
              <w:t>Separate</w:t>
            </w:r>
            <w:r>
              <w:rPr>
                <w:sz w:val="24"/>
              </w:rPr>
              <w:tab/>
            </w:r>
            <w:r>
              <w:rPr>
                <w:spacing w:val="-7"/>
                <w:sz w:val="24"/>
              </w:rPr>
              <w:t>and</w:t>
            </w:r>
          </w:p>
          <w:p w:rsidR="003D2825" w:rsidRDefault="003D2825" w:rsidP="003D2825">
            <w:pPr>
              <w:pStyle w:val="TableParagraph"/>
              <w:spacing w:line="264" w:lineRule="exact"/>
              <w:ind w:left="108"/>
              <w:jc w:val="left"/>
              <w:rPr>
                <w:sz w:val="24"/>
              </w:rPr>
            </w:pPr>
            <w:r>
              <w:rPr>
                <w:sz w:val="24"/>
              </w:rPr>
              <w:t>Consolidated Financial Statement</w:t>
            </w:r>
          </w:p>
        </w:tc>
        <w:tc>
          <w:tcPr>
            <w:tcW w:w="3192" w:type="dxa"/>
          </w:tcPr>
          <w:p w:rsidR="003D2825" w:rsidRPr="003D2825" w:rsidRDefault="003D2825" w:rsidP="003D2825">
            <w:pPr>
              <w:pStyle w:val="TableParagraph"/>
              <w:spacing w:line="240" w:lineRule="auto"/>
              <w:ind w:left="1068"/>
              <w:jc w:val="left"/>
              <w:rPr>
                <w:sz w:val="24"/>
              </w:rPr>
            </w:pPr>
            <w:r w:rsidRPr="003D2825">
              <w:rPr>
                <w:sz w:val="24"/>
              </w:rPr>
              <w:t xml:space="preserve">7,061,165 </w:t>
            </w:r>
          </w:p>
        </w:tc>
      </w:tr>
      <w:tr w:rsidR="003D2825">
        <w:trPr>
          <w:trHeight w:val="830"/>
        </w:trPr>
        <w:tc>
          <w:tcPr>
            <w:tcW w:w="1728" w:type="dxa"/>
          </w:tcPr>
          <w:p w:rsidR="003D2825" w:rsidRDefault="003D2825" w:rsidP="003D2825">
            <w:pPr>
              <w:pStyle w:val="TableParagraph"/>
              <w:spacing w:before="5" w:line="240" w:lineRule="auto"/>
              <w:ind w:left="0"/>
              <w:jc w:val="left"/>
              <w:rPr>
                <w:sz w:val="23"/>
              </w:rPr>
            </w:pPr>
          </w:p>
          <w:p w:rsidR="003D2825" w:rsidRDefault="003D2825" w:rsidP="003D2825">
            <w:pPr>
              <w:pStyle w:val="TableParagraph"/>
              <w:spacing w:line="240" w:lineRule="auto"/>
              <w:ind w:right="492"/>
              <w:rPr>
                <w:sz w:val="24"/>
              </w:rPr>
            </w:pPr>
            <w:r>
              <w:rPr>
                <w:sz w:val="24"/>
              </w:rPr>
              <w:t>2019</w:t>
            </w:r>
          </w:p>
        </w:tc>
        <w:tc>
          <w:tcPr>
            <w:tcW w:w="4652" w:type="dxa"/>
          </w:tcPr>
          <w:p w:rsidR="003D2825" w:rsidRDefault="003D2825" w:rsidP="003D2825">
            <w:pPr>
              <w:pStyle w:val="TableParagraph"/>
              <w:tabs>
                <w:tab w:val="left" w:pos="1042"/>
                <w:tab w:val="left" w:pos="1524"/>
                <w:tab w:val="left" w:pos="3088"/>
                <w:tab w:val="left" w:pos="4194"/>
              </w:tabs>
              <w:spacing w:line="240" w:lineRule="auto"/>
              <w:ind w:left="108" w:right="98"/>
              <w:jc w:val="left"/>
              <w:rPr>
                <w:sz w:val="24"/>
              </w:rPr>
            </w:pPr>
            <w:r>
              <w:rPr>
                <w:sz w:val="24"/>
              </w:rPr>
              <w:t xml:space="preserve">Audit of Annual Financial Statement </w:t>
            </w:r>
            <w:r>
              <w:rPr>
                <w:spacing w:val="-5"/>
                <w:sz w:val="24"/>
              </w:rPr>
              <w:t xml:space="preserve">and </w:t>
            </w:r>
            <w:r>
              <w:rPr>
                <w:sz w:val="24"/>
              </w:rPr>
              <w:t>review</w:t>
            </w:r>
            <w:r>
              <w:rPr>
                <w:sz w:val="24"/>
              </w:rPr>
              <w:tab/>
              <w:t>of</w:t>
            </w:r>
            <w:r>
              <w:rPr>
                <w:sz w:val="24"/>
              </w:rPr>
              <w:tab/>
              <w:t>Semi-Annual</w:t>
            </w:r>
            <w:r>
              <w:rPr>
                <w:sz w:val="24"/>
              </w:rPr>
              <w:tab/>
              <w:t>Separate</w:t>
            </w:r>
            <w:r>
              <w:rPr>
                <w:sz w:val="24"/>
              </w:rPr>
              <w:tab/>
            </w:r>
            <w:r>
              <w:rPr>
                <w:spacing w:val="-7"/>
                <w:sz w:val="24"/>
              </w:rPr>
              <w:t>and</w:t>
            </w:r>
          </w:p>
          <w:p w:rsidR="003D2825" w:rsidRDefault="003D2825" w:rsidP="003D2825">
            <w:pPr>
              <w:pStyle w:val="TableParagraph"/>
              <w:spacing w:line="264" w:lineRule="exact"/>
              <w:ind w:left="108"/>
              <w:jc w:val="left"/>
              <w:rPr>
                <w:sz w:val="24"/>
              </w:rPr>
            </w:pPr>
            <w:r>
              <w:rPr>
                <w:sz w:val="24"/>
              </w:rPr>
              <w:t>Consolidated Financial Statement</w:t>
            </w:r>
          </w:p>
        </w:tc>
        <w:tc>
          <w:tcPr>
            <w:tcW w:w="3192" w:type="dxa"/>
          </w:tcPr>
          <w:p w:rsidR="003D2825" w:rsidRPr="003D2825" w:rsidRDefault="003D2825" w:rsidP="003D2825">
            <w:pPr>
              <w:pStyle w:val="TableParagraph"/>
              <w:spacing w:line="240" w:lineRule="auto"/>
              <w:ind w:left="1068"/>
              <w:jc w:val="left"/>
              <w:rPr>
                <w:sz w:val="24"/>
              </w:rPr>
            </w:pPr>
            <w:r w:rsidRPr="003D2825">
              <w:rPr>
                <w:sz w:val="24"/>
              </w:rPr>
              <w:t>20,751,360</w:t>
            </w:r>
          </w:p>
        </w:tc>
      </w:tr>
      <w:tr w:rsidR="00A603EF">
        <w:trPr>
          <w:trHeight w:val="830"/>
        </w:trPr>
        <w:tc>
          <w:tcPr>
            <w:tcW w:w="1728" w:type="dxa"/>
          </w:tcPr>
          <w:p w:rsidR="00A603EF" w:rsidRDefault="00A603EF" w:rsidP="00A603EF">
            <w:pPr>
              <w:pStyle w:val="TableParagraph"/>
              <w:spacing w:before="5" w:line="240" w:lineRule="auto"/>
              <w:ind w:left="0"/>
              <w:jc w:val="left"/>
              <w:rPr>
                <w:sz w:val="23"/>
              </w:rPr>
            </w:pPr>
          </w:p>
          <w:p w:rsidR="00A603EF" w:rsidRDefault="00A603EF" w:rsidP="00A603EF">
            <w:pPr>
              <w:pStyle w:val="TableParagraph"/>
              <w:spacing w:line="240" w:lineRule="auto"/>
              <w:ind w:right="492"/>
              <w:rPr>
                <w:sz w:val="24"/>
              </w:rPr>
            </w:pPr>
            <w:r>
              <w:rPr>
                <w:sz w:val="24"/>
              </w:rPr>
              <w:t>2020</w:t>
            </w:r>
          </w:p>
        </w:tc>
        <w:tc>
          <w:tcPr>
            <w:tcW w:w="4652" w:type="dxa"/>
          </w:tcPr>
          <w:p w:rsidR="00A603EF" w:rsidRDefault="00A603EF" w:rsidP="00A603EF">
            <w:pPr>
              <w:pStyle w:val="TableParagraph"/>
              <w:tabs>
                <w:tab w:val="left" w:pos="1042"/>
                <w:tab w:val="left" w:pos="1524"/>
                <w:tab w:val="left" w:pos="3088"/>
                <w:tab w:val="left" w:pos="4194"/>
              </w:tabs>
              <w:spacing w:line="240" w:lineRule="auto"/>
              <w:ind w:left="108" w:right="98"/>
              <w:jc w:val="left"/>
              <w:rPr>
                <w:sz w:val="24"/>
              </w:rPr>
            </w:pPr>
            <w:r>
              <w:rPr>
                <w:sz w:val="24"/>
              </w:rPr>
              <w:t xml:space="preserve">Audit of Annual Financial Statement </w:t>
            </w:r>
            <w:r>
              <w:rPr>
                <w:spacing w:val="-5"/>
                <w:sz w:val="24"/>
              </w:rPr>
              <w:t xml:space="preserve">and </w:t>
            </w:r>
            <w:r>
              <w:rPr>
                <w:sz w:val="24"/>
              </w:rPr>
              <w:t>review</w:t>
            </w:r>
            <w:r>
              <w:rPr>
                <w:sz w:val="24"/>
              </w:rPr>
              <w:tab/>
              <w:t>of</w:t>
            </w:r>
            <w:r>
              <w:rPr>
                <w:sz w:val="24"/>
              </w:rPr>
              <w:tab/>
              <w:t>Semi-Annual</w:t>
            </w:r>
            <w:r>
              <w:rPr>
                <w:sz w:val="24"/>
              </w:rPr>
              <w:tab/>
              <w:t>Separate</w:t>
            </w:r>
            <w:r>
              <w:rPr>
                <w:sz w:val="24"/>
              </w:rPr>
              <w:tab/>
            </w:r>
            <w:r>
              <w:rPr>
                <w:spacing w:val="-7"/>
                <w:sz w:val="24"/>
              </w:rPr>
              <w:t>and</w:t>
            </w:r>
          </w:p>
          <w:p w:rsidR="00A603EF" w:rsidRDefault="00A603EF" w:rsidP="00A603EF">
            <w:pPr>
              <w:pStyle w:val="TableParagraph"/>
              <w:spacing w:line="264" w:lineRule="exact"/>
              <w:ind w:left="108"/>
              <w:jc w:val="left"/>
              <w:rPr>
                <w:sz w:val="24"/>
              </w:rPr>
            </w:pPr>
            <w:r>
              <w:rPr>
                <w:sz w:val="24"/>
              </w:rPr>
              <w:t>Consolidated Financial Statement</w:t>
            </w:r>
          </w:p>
        </w:tc>
        <w:tc>
          <w:tcPr>
            <w:tcW w:w="3192" w:type="dxa"/>
          </w:tcPr>
          <w:p w:rsidR="00A603EF" w:rsidRPr="003D2825" w:rsidRDefault="00A603EF" w:rsidP="00A603EF">
            <w:pPr>
              <w:pStyle w:val="TableParagraph"/>
              <w:spacing w:line="240" w:lineRule="auto"/>
              <w:ind w:left="1068"/>
              <w:jc w:val="left"/>
              <w:rPr>
                <w:sz w:val="24"/>
              </w:rPr>
            </w:pPr>
            <w:r w:rsidRPr="00F47AE3">
              <w:rPr>
                <w:lang w:val="ru-RU"/>
              </w:rPr>
              <w:t>22 204 000</w:t>
            </w:r>
          </w:p>
        </w:tc>
      </w:tr>
      <w:tr w:rsidR="00A603EF">
        <w:trPr>
          <w:trHeight w:val="275"/>
        </w:trPr>
        <w:tc>
          <w:tcPr>
            <w:tcW w:w="1728" w:type="dxa"/>
          </w:tcPr>
          <w:p w:rsidR="00A603EF" w:rsidRDefault="00A603EF" w:rsidP="00A603EF">
            <w:pPr>
              <w:pStyle w:val="TableParagraph"/>
              <w:spacing w:line="240" w:lineRule="auto"/>
              <w:ind w:left="0"/>
              <w:jc w:val="left"/>
              <w:rPr>
                <w:sz w:val="20"/>
              </w:rPr>
            </w:pPr>
          </w:p>
        </w:tc>
        <w:tc>
          <w:tcPr>
            <w:tcW w:w="4652" w:type="dxa"/>
          </w:tcPr>
          <w:p w:rsidR="00A603EF" w:rsidRDefault="00A603EF" w:rsidP="00A603EF">
            <w:pPr>
              <w:pStyle w:val="TableParagraph"/>
              <w:spacing w:line="240" w:lineRule="auto"/>
              <w:ind w:left="0"/>
              <w:jc w:val="left"/>
              <w:rPr>
                <w:sz w:val="20"/>
              </w:rPr>
            </w:pPr>
          </w:p>
        </w:tc>
        <w:tc>
          <w:tcPr>
            <w:tcW w:w="3192" w:type="dxa"/>
          </w:tcPr>
          <w:p w:rsidR="00A603EF" w:rsidRDefault="00A603EF" w:rsidP="00A603EF">
            <w:pPr>
              <w:pStyle w:val="TableParagraph"/>
              <w:ind w:left="1056"/>
              <w:jc w:val="left"/>
              <w:rPr>
                <w:b/>
                <w:sz w:val="24"/>
              </w:rPr>
            </w:pPr>
            <w:r>
              <w:rPr>
                <w:b/>
                <w:sz w:val="24"/>
                <w:lang w:val="kk-KZ"/>
              </w:rPr>
              <w:t>103 125 635</w:t>
            </w:r>
          </w:p>
        </w:tc>
      </w:tr>
    </w:tbl>
    <w:p w:rsidR="00F858FF" w:rsidRDefault="00F858FF">
      <w:pPr>
        <w:pStyle w:val="a3"/>
        <w:ind w:left="0" w:firstLine="0"/>
        <w:jc w:val="left"/>
        <w:rPr>
          <w:sz w:val="26"/>
        </w:rPr>
      </w:pPr>
    </w:p>
    <w:p w:rsidR="00F858FF" w:rsidRDefault="003D2825">
      <w:pPr>
        <w:pStyle w:val="1"/>
        <w:numPr>
          <w:ilvl w:val="0"/>
          <w:numId w:val="7"/>
        </w:numPr>
        <w:tabs>
          <w:tab w:val="left" w:pos="644"/>
          <w:tab w:val="left" w:pos="645"/>
        </w:tabs>
        <w:spacing w:before="217"/>
        <w:ind w:hanging="428"/>
        <w:jc w:val="left"/>
      </w:pPr>
      <w:r>
        <w:t>Non-audit</w:t>
      </w:r>
      <w:r>
        <w:rPr>
          <w:spacing w:val="-1"/>
        </w:rPr>
        <w:t xml:space="preserve"> </w:t>
      </w:r>
      <w:r>
        <w:t>services</w:t>
      </w:r>
    </w:p>
    <w:p w:rsidR="00F858FF" w:rsidRDefault="00F858FF">
      <w:pPr>
        <w:pStyle w:val="a3"/>
        <w:spacing w:before="5"/>
        <w:ind w:left="0" w:firstLine="0"/>
        <w:jc w:val="left"/>
        <w:rPr>
          <w:b/>
          <w:sz w:val="20"/>
        </w:rPr>
      </w:pPr>
    </w:p>
    <w:p w:rsidR="00F858FF" w:rsidRDefault="003D2825">
      <w:pPr>
        <w:pStyle w:val="a3"/>
        <w:spacing w:line="278" w:lineRule="auto"/>
        <w:ind w:left="217" w:firstLine="708"/>
        <w:jc w:val="left"/>
      </w:pPr>
      <w:r>
        <w:t>Remuneration to Ernst &amp; Young Kazakhstan LLP (2009 to 2015) and Grand Thornton LLP (from 2016) for training and consulting services:</w:t>
      </w:r>
    </w:p>
    <w:p w:rsidR="00F858FF" w:rsidRDefault="00F858FF">
      <w:pPr>
        <w:pStyle w:val="a3"/>
        <w:spacing w:before="6"/>
        <w:ind w:left="0" w:firstLine="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4652"/>
        <w:gridCol w:w="3192"/>
      </w:tblGrid>
      <w:tr w:rsidR="00F858FF">
        <w:trPr>
          <w:trHeight w:val="551"/>
        </w:trPr>
        <w:tc>
          <w:tcPr>
            <w:tcW w:w="1728" w:type="dxa"/>
          </w:tcPr>
          <w:p w:rsidR="00F858FF" w:rsidRDefault="003D2825">
            <w:pPr>
              <w:pStyle w:val="TableParagraph"/>
              <w:spacing w:line="273" w:lineRule="exact"/>
              <w:ind w:right="496"/>
              <w:rPr>
                <w:b/>
                <w:sz w:val="24"/>
              </w:rPr>
            </w:pPr>
            <w:r>
              <w:rPr>
                <w:b/>
                <w:sz w:val="24"/>
              </w:rPr>
              <w:t>Period</w:t>
            </w:r>
          </w:p>
        </w:tc>
        <w:tc>
          <w:tcPr>
            <w:tcW w:w="4652" w:type="dxa"/>
          </w:tcPr>
          <w:p w:rsidR="00F858FF" w:rsidRDefault="003D2825">
            <w:pPr>
              <w:pStyle w:val="TableParagraph"/>
              <w:spacing w:line="273" w:lineRule="exact"/>
              <w:ind w:left="531" w:right="524"/>
              <w:rPr>
                <w:b/>
                <w:sz w:val="24"/>
              </w:rPr>
            </w:pPr>
            <w:r>
              <w:rPr>
                <w:b/>
                <w:sz w:val="24"/>
              </w:rPr>
              <w:t>Services</w:t>
            </w:r>
          </w:p>
        </w:tc>
        <w:tc>
          <w:tcPr>
            <w:tcW w:w="3192" w:type="dxa"/>
          </w:tcPr>
          <w:p w:rsidR="00F858FF" w:rsidRDefault="003D2825">
            <w:pPr>
              <w:pStyle w:val="TableParagraph"/>
              <w:spacing w:line="276" w:lineRule="exact"/>
              <w:ind w:left="1322" w:right="228" w:hanging="1068"/>
              <w:jc w:val="left"/>
              <w:rPr>
                <w:b/>
                <w:sz w:val="24"/>
              </w:rPr>
            </w:pPr>
            <w:r>
              <w:rPr>
                <w:b/>
                <w:sz w:val="24"/>
              </w:rPr>
              <w:t xml:space="preserve">Remuneration, with VAT, </w:t>
            </w:r>
            <w:proofErr w:type="spellStart"/>
            <w:r>
              <w:rPr>
                <w:b/>
                <w:sz w:val="24"/>
              </w:rPr>
              <w:t>tenge</w:t>
            </w:r>
            <w:proofErr w:type="spellEnd"/>
          </w:p>
        </w:tc>
      </w:tr>
      <w:tr w:rsidR="00F858FF">
        <w:trPr>
          <w:trHeight w:val="278"/>
        </w:trPr>
        <w:tc>
          <w:tcPr>
            <w:tcW w:w="1728" w:type="dxa"/>
          </w:tcPr>
          <w:p w:rsidR="00F858FF" w:rsidRDefault="003D2825">
            <w:pPr>
              <w:pStyle w:val="TableParagraph"/>
              <w:spacing w:line="258" w:lineRule="exact"/>
              <w:ind w:right="492"/>
              <w:rPr>
                <w:sz w:val="24"/>
              </w:rPr>
            </w:pPr>
            <w:r>
              <w:rPr>
                <w:sz w:val="24"/>
              </w:rPr>
              <w:t>2009</w:t>
            </w:r>
          </w:p>
        </w:tc>
        <w:tc>
          <w:tcPr>
            <w:tcW w:w="4652" w:type="dxa"/>
          </w:tcPr>
          <w:p w:rsidR="00F858FF" w:rsidRDefault="003D2825">
            <w:pPr>
              <w:pStyle w:val="TableParagraph"/>
              <w:spacing w:line="258" w:lineRule="exact"/>
              <w:ind w:left="9"/>
              <w:rPr>
                <w:sz w:val="24"/>
              </w:rPr>
            </w:pPr>
            <w:r>
              <w:rPr>
                <w:w w:val="99"/>
                <w:sz w:val="24"/>
              </w:rPr>
              <w:t>-</w:t>
            </w:r>
          </w:p>
        </w:tc>
        <w:tc>
          <w:tcPr>
            <w:tcW w:w="3192" w:type="dxa"/>
          </w:tcPr>
          <w:p w:rsidR="00F858FF" w:rsidRDefault="003D2825">
            <w:pPr>
              <w:pStyle w:val="TableParagraph"/>
              <w:spacing w:line="258" w:lineRule="exact"/>
              <w:ind w:left="10"/>
              <w:rPr>
                <w:sz w:val="24"/>
              </w:rPr>
            </w:pPr>
            <w:r>
              <w:rPr>
                <w:w w:val="99"/>
                <w:sz w:val="24"/>
              </w:rPr>
              <w:t>-</w:t>
            </w:r>
          </w:p>
        </w:tc>
      </w:tr>
      <w:tr w:rsidR="00F858FF">
        <w:trPr>
          <w:trHeight w:val="275"/>
        </w:trPr>
        <w:tc>
          <w:tcPr>
            <w:tcW w:w="1728" w:type="dxa"/>
          </w:tcPr>
          <w:p w:rsidR="00F858FF" w:rsidRDefault="003D2825">
            <w:pPr>
              <w:pStyle w:val="TableParagraph"/>
              <w:ind w:right="492"/>
              <w:rPr>
                <w:sz w:val="24"/>
              </w:rPr>
            </w:pPr>
            <w:r>
              <w:rPr>
                <w:sz w:val="24"/>
              </w:rPr>
              <w:t>2010</w:t>
            </w:r>
          </w:p>
        </w:tc>
        <w:tc>
          <w:tcPr>
            <w:tcW w:w="4652" w:type="dxa"/>
          </w:tcPr>
          <w:p w:rsidR="00F858FF" w:rsidRDefault="003D2825">
            <w:pPr>
              <w:pStyle w:val="TableParagraph"/>
              <w:ind w:left="531" w:right="521"/>
              <w:rPr>
                <w:sz w:val="24"/>
              </w:rPr>
            </w:pPr>
            <w:r>
              <w:rPr>
                <w:sz w:val="24"/>
              </w:rPr>
              <w:t>Training</w:t>
            </w:r>
          </w:p>
        </w:tc>
        <w:tc>
          <w:tcPr>
            <w:tcW w:w="3192" w:type="dxa"/>
          </w:tcPr>
          <w:p w:rsidR="00F858FF" w:rsidRDefault="003D2825">
            <w:pPr>
              <w:pStyle w:val="TableParagraph"/>
              <w:ind w:left="235" w:right="226"/>
              <w:rPr>
                <w:sz w:val="24"/>
              </w:rPr>
            </w:pPr>
            <w:r>
              <w:rPr>
                <w:sz w:val="24"/>
              </w:rPr>
              <w:t>2,584,012.48</w:t>
            </w:r>
          </w:p>
        </w:tc>
      </w:tr>
      <w:tr w:rsidR="00F858FF">
        <w:trPr>
          <w:trHeight w:val="275"/>
        </w:trPr>
        <w:tc>
          <w:tcPr>
            <w:tcW w:w="1728" w:type="dxa"/>
          </w:tcPr>
          <w:p w:rsidR="00F858FF" w:rsidRDefault="003D2825">
            <w:pPr>
              <w:pStyle w:val="TableParagraph"/>
              <w:ind w:right="492"/>
              <w:rPr>
                <w:sz w:val="24"/>
              </w:rPr>
            </w:pPr>
            <w:r>
              <w:rPr>
                <w:sz w:val="24"/>
              </w:rPr>
              <w:lastRenderedPageBreak/>
              <w:t>2011</w:t>
            </w:r>
          </w:p>
        </w:tc>
        <w:tc>
          <w:tcPr>
            <w:tcW w:w="4652" w:type="dxa"/>
          </w:tcPr>
          <w:p w:rsidR="00F858FF" w:rsidRDefault="003D2825">
            <w:pPr>
              <w:pStyle w:val="TableParagraph"/>
              <w:ind w:left="531" w:right="521"/>
              <w:rPr>
                <w:sz w:val="24"/>
              </w:rPr>
            </w:pPr>
            <w:r>
              <w:rPr>
                <w:sz w:val="24"/>
              </w:rPr>
              <w:t>Training</w:t>
            </w:r>
          </w:p>
        </w:tc>
        <w:tc>
          <w:tcPr>
            <w:tcW w:w="3192" w:type="dxa"/>
          </w:tcPr>
          <w:p w:rsidR="00F858FF" w:rsidRDefault="003D2825">
            <w:pPr>
              <w:pStyle w:val="TableParagraph"/>
              <w:ind w:left="235" w:right="226"/>
              <w:rPr>
                <w:sz w:val="24"/>
              </w:rPr>
            </w:pPr>
            <w:r>
              <w:rPr>
                <w:sz w:val="24"/>
              </w:rPr>
              <w:t>1,043,526.40</w:t>
            </w:r>
          </w:p>
        </w:tc>
      </w:tr>
      <w:tr w:rsidR="00F858FF">
        <w:trPr>
          <w:trHeight w:val="275"/>
        </w:trPr>
        <w:tc>
          <w:tcPr>
            <w:tcW w:w="1728" w:type="dxa"/>
          </w:tcPr>
          <w:p w:rsidR="00F858FF" w:rsidRDefault="003D2825">
            <w:pPr>
              <w:pStyle w:val="TableParagraph"/>
              <w:ind w:right="492"/>
              <w:rPr>
                <w:sz w:val="24"/>
              </w:rPr>
            </w:pPr>
            <w:r>
              <w:rPr>
                <w:sz w:val="24"/>
              </w:rPr>
              <w:t>2012</w:t>
            </w:r>
          </w:p>
        </w:tc>
        <w:tc>
          <w:tcPr>
            <w:tcW w:w="4652" w:type="dxa"/>
          </w:tcPr>
          <w:p w:rsidR="00F858FF" w:rsidRDefault="003D2825">
            <w:pPr>
              <w:pStyle w:val="TableParagraph"/>
              <w:ind w:left="531" w:right="521"/>
              <w:rPr>
                <w:sz w:val="24"/>
              </w:rPr>
            </w:pPr>
            <w:r>
              <w:rPr>
                <w:sz w:val="24"/>
              </w:rPr>
              <w:t>Training</w:t>
            </w:r>
          </w:p>
        </w:tc>
        <w:tc>
          <w:tcPr>
            <w:tcW w:w="3192" w:type="dxa"/>
          </w:tcPr>
          <w:p w:rsidR="00F858FF" w:rsidRDefault="003D2825">
            <w:pPr>
              <w:pStyle w:val="TableParagraph"/>
              <w:ind w:left="235" w:right="226"/>
              <w:rPr>
                <w:sz w:val="24"/>
              </w:rPr>
            </w:pPr>
            <w:r>
              <w:rPr>
                <w:sz w:val="24"/>
              </w:rPr>
              <w:t>1,514,027.20</w:t>
            </w:r>
          </w:p>
        </w:tc>
      </w:tr>
      <w:tr w:rsidR="00F858FF">
        <w:trPr>
          <w:trHeight w:val="275"/>
        </w:trPr>
        <w:tc>
          <w:tcPr>
            <w:tcW w:w="1728" w:type="dxa"/>
          </w:tcPr>
          <w:p w:rsidR="00F858FF" w:rsidRDefault="003D2825">
            <w:pPr>
              <w:pStyle w:val="TableParagraph"/>
              <w:ind w:right="492"/>
              <w:rPr>
                <w:sz w:val="24"/>
              </w:rPr>
            </w:pPr>
            <w:r>
              <w:rPr>
                <w:sz w:val="24"/>
              </w:rPr>
              <w:t>2013</w:t>
            </w:r>
          </w:p>
        </w:tc>
        <w:tc>
          <w:tcPr>
            <w:tcW w:w="4652" w:type="dxa"/>
          </w:tcPr>
          <w:p w:rsidR="00F858FF" w:rsidRDefault="003D2825">
            <w:pPr>
              <w:pStyle w:val="TableParagraph"/>
              <w:ind w:left="531" w:right="521"/>
              <w:rPr>
                <w:sz w:val="24"/>
              </w:rPr>
            </w:pPr>
            <w:r>
              <w:rPr>
                <w:sz w:val="24"/>
              </w:rPr>
              <w:t>Training</w:t>
            </w:r>
          </w:p>
        </w:tc>
        <w:tc>
          <w:tcPr>
            <w:tcW w:w="3192" w:type="dxa"/>
          </w:tcPr>
          <w:p w:rsidR="00F858FF" w:rsidRDefault="003D2825">
            <w:pPr>
              <w:pStyle w:val="TableParagraph"/>
              <w:ind w:left="235" w:right="226"/>
              <w:rPr>
                <w:sz w:val="24"/>
              </w:rPr>
            </w:pPr>
            <w:r>
              <w:rPr>
                <w:sz w:val="24"/>
              </w:rPr>
              <w:t>1,550,920.00</w:t>
            </w:r>
          </w:p>
        </w:tc>
      </w:tr>
      <w:tr w:rsidR="00F858FF">
        <w:trPr>
          <w:trHeight w:val="275"/>
        </w:trPr>
        <w:tc>
          <w:tcPr>
            <w:tcW w:w="1728" w:type="dxa"/>
          </w:tcPr>
          <w:p w:rsidR="00F858FF" w:rsidRDefault="003D2825">
            <w:pPr>
              <w:pStyle w:val="TableParagraph"/>
              <w:ind w:right="492"/>
              <w:rPr>
                <w:sz w:val="24"/>
              </w:rPr>
            </w:pPr>
            <w:r>
              <w:rPr>
                <w:sz w:val="24"/>
              </w:rPr>
              <w:t>2014</w:t>
            </w:r>
          </w:p>
        </w:tc>
        <w:tc>
          <w:tcPr>
            <w:tcW w:w="4652" w:type="dxa"/>
          </w:tcPr>
          <w:p w:rsidR="00F858FF" w:rsidRDefault="003D2825">
            <w:pPr>
              <w:pStyle w:val="TableParagraph"/>
              <w:ind w:left="531" w:right="521"/>
              <w:rPr>
                <w:sz w:val="24"/>
              </w:rPr>
            </w:pPr>
            <w:r>
              <w:rPr>
                <w:sz w:val="24"/>
              </w:rPr>
              <w:t>Training</w:t>
            </w:r>
          </w:p>
        </w:tc>
        <w:tc>
          <w:tcPr>
            <w:tcW w:w="3192" w:type="dxa"/>
          </w:tcPr>
          <w:p w:rsidR="00F858FF" w:rsidRDefault="003D2825">
            <w:pPr>
              <w:pStyle w:val="TableParagraph"/>
              <w:ind w:left="235" w:right="226"/>
              <w:rPr>
                <w:sz w:val="24"/>
              </w:rPr>
            </w:pPr>
            <w:r>
              <w:rPr>
                <w:sz w:val="24"/>
              </w:rPr>
              <w:t>1,275,232.00</w:t>
            </w:r>
          </w:p>
        </w:tc>
      </w:tr>
      <w:tr w:rsidR="00F858FF">
        <w:trPr>
          <w:trHeight w:val="275"/>
        </w:trPr>
        <w:tc>
          <w:tcPr>
            <w:tcW w:w="1728" w:type="dxa"/>
          </w:tcPr>
          <w:p w:rsidR="00F858FF" w:rsidRDefault="003D2825">
            <w:pPr>
              <w:pStyle w:val="TableParagraph"/>
              <w:ind w:right="492"/>
              <w:rPr>
                <w:sz w:val="24"/>
              </w:rPr>
            </w:pPr>
            <w:r>
              <w:rPr>
                <w:sz w:val="24"/>
              </w:rPr>
              <w:t>2014</w:t>
            </w:r>
          </w:p>
        </w:tc>
        <w:tc>
          <w:tcPr>
            <w:tcW w:w="4652" w:type="dxa"/>
          </w:tcPr>
          <w:p w:rsidR="00F858FF" w:rsidRDefault="003D2825">
            <w:pPr>
              <w:pStyle w:val="TableParagraph"/>
              <w:ind w:left="531" w:right="522"/>
              <w:rPr>
                <w:sz w:val="24"/>
              </w:rPr>
            </w:pPr>
            <w:r>
              <w:rPr>
                <w:sz w:val="24"/>
              </w:rPr>
              <w:t>Consulting</w:t>
            </w:r>
          </w:p>
        </w:tc>
        <w:tc>
          <w:tcPr>
            <w:tcW w:w="3192" w:type="dxa"/>
          </w:tcPr>
          <w:p w:rsidR="00F858FF" w:rsidRDefault="003D2825">
            <w:pPr>
              <w:pStyle w:val="TableParagraph"/>
              <w:ind w:left="235" w:right="224"/>
              <w:rPr>
                <w:sz w:val="24"/>
              </w:rPr>
            </w:pPr>
            <w:r>
              <w:rPr>
                <w:sz w:val="24"/>
              </w:rPr>
              <w:t>246,400.00</w:t>
            </w:r>
          </w:p>
        </w:tc>
      </w:tr>
      <w:tr w:rsidR="00F858FF">
        <w:trPr>
          <w:trHeight w:val="278"/>
        </w:trPr>
        <w:tc>
          <w:tcPr>
            <w:tcW w:w="1728" w:type="dxa"/>
          </w:tcPr>
          <w:p w:rsidR="00F858FF" w:rsidRDefault="003D2825">
            <w:pPr>
              <w:pStyle w:val="TableParagraph"/>
              <w:spacing w:line="258" w:lineRule="exact"/>
              <w:ind w:right="492"/>
              <w:rPr>
                <w:sz w:val="24"/>
              </w:rPr>
            </w:pPr>
            <w:r>
              <w:rPr>
                <w:sz w:val="24"/>
              </w:rPr>
              <w:t>2015</w:t>
            </w:r>
          </w:p>
        </w:tc>
        <w:tc>
          <w:tcPr>
            <w:tcW w:w="4652" w:type="dxa"/>
          </w:tcPr>
          <w:p w:rsidR="00F858FF" w:rsidRDefault="003D2825">
            <w:pPr>
              <w:pStyle w:val="TableParagraph"/>
              <w:spacing w:line="258" w:lineRule="exact"/>
              <w:ind w:left="531" w:right="521"/>
              <w:rPr>
                <w:sz w:val="24"/>
              </w:rPr>
            </w:pPr>
            <w:r>
              <w:rPr>
                <w:sz w:val="24"/>
              </w:rPr>
              <w:t>Training</w:t>
            </w:r>
          </w:p>
        </w:tc>
        <w:tc>
          <w:tcPr>
            <w:tcW w:w="3192" w:type="dxa"/>
          </w:tcPr>
          <w:p w:rsidR="00F858FF" w:rsidRDefault="003D2825">
            <w:pPr>
              <w:pStyle w:val="TableParagraph"/>
              <w:spacing w:line="258" w:lineRule="exact"/>
              <w:ind w:left="235" w:right="226"/>
              <w:rPr>
                <w:sz w:val="24"/>
              </w:rPr>
            </w:pPr>
            <w:r>
              <w:rPr>
                <w:sz w:val="24"/>
              </w:rPr>
              <w:t>3,541,899.60</w:t>
            </w:r>
          </w:p>
        </w:tc>
      </w:tr>
      <w:tr w:rsidR="00F858FF">
        <w:trPr>
          <w:trHeight w:val="275"/>
        </w:trPr>
        <w:tc>
          <w:tcPr>
            <w:tcW w:w="1728" w:type="dxa"/>
          </w:tcPr>
          <w:p w:rsidR="00F858FF" w:rsidRDefault="003D2825">
            <w:pPr>
              <w:pStyle w:val="TableParagraph"/>
              <w:ind w:right="492"/>
              <w:rPr>
                <w:sz w:val="24"/>
              </w:rPr>
            </w:pPr>
            <w:r>
              <w:rPr>
                <w:sz w:val="24"/>
              </w:rPr>
              <w:t>2016</w:t>
            </w:r>
          </w:p>
        </w:tc>
        <w:tc>
          <w:tcPr>
            <w:tcW w:w="4652" w:type="dxa"/>
          </w:tcPr>
          <w:p w:rsidR="00F858FF" w:rsidRDefault="003D2825">
            <w:pPr>
              <w:pStyle w:val="TableParagraph"/>
              <w:ind w:left="531" w:right="521"/>
              <w:rPr>
                <w:sz w:val="24"/>
              </w:rPr>
            </w:pPr>
            <w:r>
              <w:rPr>
                <w:sz w:val="24"/>
              </w:rPr>
              <w:t>Training</w:t>
            </w:r>
          </w:p>
        </w:tc>
        <w:tc>
          <w:tcPr>
            <w:tcW w:w="3192" w:type="dxa"/>
          </w:tcPr>
          <w:p w:rsidR="00F858FF" w:rsidRDefault="003D2825">
            <w:pPr>
              <w:pStyle w:val="TableParagraph"/>
              <w:ind w:left="235" w:right="226"/>
              <w:rPr>
                <w:sz w:val="24"/>
              </w:rPr>
            </w:pPr>
            <w:r>
              <w:rPr>
                <w:sz w:val="24"/>
              </w:rPr>
              <w:t>0.00</w:t>
            </w:r>
          </w:p>
        </w:tc>
      </w:tr>
      <w:tr w:rsidR="00F858FF">
        <w:trPr>
          <w:trHeight w:val="275"/>
        </w:trPr>
        <w:tc>
          <w:tcPr>
            <w:tcW w:w="1728" w:type="dxa"/>
          </w:tcPr>
          <w:p w:rsidR="00F858FF" w:rsidRDefault="003D2825">
            <w:pPr>
              <w:pStyle w:val="TableParagraph"/>
              <w:ind w:right="492"/>
              <w:rPr>
                <w:sz w:val="24"/>
              </w:rPr>
            </w:pPr>
            <w:r>
              <w:rPr>
                <w:sz w:val="24"/>
              </w:rPr>
              <w:t>2017</w:t>
            </w:r>
          </w:p>
        </w:tc>
        <w:tc>
          <w:tcPr>
            <w:tcW w:w="4652" w:type="dxa"/>
          </w:tcPr>
          <w:p w:rsidR="00F858FF" w:rsidRDefault="003D2825">
            <w:pPr>
              <w:pStyle w:val="TableParagraph"/>
              <w:ind w:left="531" w:right="521"/>
              <w:rPr>
                <w:sz w:val="24"/>
              </w:rPr>
            </w:pPr>
            <w:r>
              <w:rPr>
                <w:sz w:val="24"/>
              </w:rPr>
              <w:t>Training</w:t>
            </w:r>
          </w:p>
        </w:tc>
        <w:tc>
          <w:tcPr>
            <w:tcW w:w="3192" w:type="dxa"/>
          </w:tcPr>
          <w:p w:rsidR="00F858FF" w:rsidRDefault="003D2825">
            <w:pPr>
              <w:pStyle w:val="TableParagraph"/>
              <w:ind w:left="235" w:right="226"/>
              <w:rPr>
                <w:sz w:val="24"/>
              </w:rPr>
            </w:pPr>
            <w:r>
              <w:rPr>
                <w:sz w:val="24"/>
              </w:rPr>
              <w:t>0.00</w:t>
            </w:r>
          </w:p>
        </w:tc>
      </w:tr>
      <w:tr w:rsidR="003D2825">
        <w:trPr>
          <w:trHeight w:val="275"/>
        </w:trPr>
        <w:tc>
          <w:tcPr>
            <w:tcW w:w="1728" w:type="dxa"/>
          </w:tcPr>
          <w:p w:rsidR="003D2825" w:rsidRDefault="003D2825" w:rsidP="003D2825">
            <w:pPr>
              <w:pStyle w:val="TableParagraph"/>
              <w:ind w:right="492"/>
              <w:rPr>
                <w:sz w:val="24"/>
              </w:rPr>
            </w:pPr>
            <w:r>
              <w:rPr>
                <w:sz w:val="24"/>
              </w:rPr>
              <w:t>2018</w:t>
            </w:r>
          </w:p>
        </w:tc>
        <w:tc>
          <w:tcPr>
            <w:tcW w:w="4652" w:type="dxa"/>
          </w:tcPr>
          <w:p w:rsidR="003D2825" w:rsidRDefault="003D2825" w:rsidP="003D2825">
            <w:pPr>
              <w:pStyle w:val="TableParagraph"/>
              <w:ind w:left="531" w:right="521"/>
              <w:rPr>
                <w:sz w:val="24"/>
              </w:rPr>
            </w:pPr>
            <w:r>
              <w:rPr>
                <w:sz w:val="24"/>
              </w:rPr>
              <w:t>Training</w:t>
            </w:r>
          </w:p>
        </w:tc>
        <w:tc>
          <w:tcPr>
            <w:tcW w:w="3192" w:type="dxa"/>
          </w:tcPr>
          <w:p w:rsidR="003D2825" w:rsidRDefault="003D2825" w:rsidP="003D2825">
            <w:pPr>
              <w:pStyle w:val="TableParagraph"/>
              <w:ind w:left="235" w:right="226"/>
              <w:rPr>
                <w:sz w:val="24"/>
              </w:rPr>
            </w:pPr>
            <w:r>
              <w:rPr>
                <w:sz w:val="24"/>
              </w:rPr>
              <w:t>0.00</w:t>
            </w:r>
          </w:p>
        </w:tc>
      </w:tr>
      <w:tr w:rsidR="003D2825">
        <w:trPr>
          <w:trHeight w:val="275"/>
        </w:trPr>
        <w:tc>
          <w:tcPr>
            <w:tcW w:w="1728" w:type="dxa"/>
          </w:tcPr>
          <w:p w:rsidR="003D2825" w:rsidRDefault="003D2825" w:rsidP="003D2825">
            <w:pPr>
              <w:pStyle w:val="TableParagraph"/>
              <w:ind w:right="492"/>
              <w:rPr>
                <w:sz w:val="24"/>
              </w:rPr>
            </w:pPr>
            <w:r>
              <w:rPr>
                <w:sz w:val="24"/>
              </w:rPr>
              <w:t>2019</w:t>
            </w:r>
          </w:p>
        </w:tc>
        <w:tc>
          <w:tcPr>
            <w:tcW w:w="4652" w:type="dxa"/>
          </w:tcPr>
          <w:p w:rsidR="003D2825" w:rsidRDefault="003D2825" w:rsidP="003D2825">
            <w:pPr>
              <w:pStyle w:val="TableParagraph"/>
              <w:ind w:left="531" w:right="521"/>
              <w:rPr>
                <w:sz w:val="24"/>
              </w:rPr>
            </w:pPr>
            <w:r>
              <w:rPr>
                <w:sz w:val="24"/>
              </w:rPr>
              <w:t>Training</w:t>
            </w:r>
          </w:p>
        </w:tc>
        <w:tc>
          <w:tcPr>
            <w:tcW w:w="3192" w:type="dxa"/>
          </w:tcPr>
          <w:p w:rsidR="003D2825" w:rsidRDefault="003D2825" w:rsidP="003D2825">
            <w:pPr>
              <w:pStyle w:val="TableParagraph"/>
              <w:ind w:left="235" w:right="226"/>
              <w:rPr>
                <w:sz w:val="24"/>
              </w:rPr>
            </w:pPr>
            <w:r>
              <w:rPr>
                <w:sz w:val="24"/>
              </w:rPr>
              <w:t>0.00</w:t>
            </w:r>
          </w:p>
        </w:tc>
      </w:tr>
      <w:tr w:rsidR="00A603EF">
        <w:trPr>
          <w:trHeight w:val="275"/>
        </w:trPr>
        <w:tc>
          <w:tcPr>
            <w:tcW w:w="1728" w:type="dxa"/>
          </w:tcPr>
          <w:p w:rsidR="00A603EF" w:rsidRDefault="00A603EF" w:rsidP="00A603EF">
            <w:pPr>
              <w:pStyle w:val="TableParagraph"/>
              <w:ind w:right="492"/>
              <w:rPr>
                <w:sz w:val="24"/>
              </w:rPr>
            </w:pPr>
            <w:r>
              <w:rPr>
                <w:sz w:val="24"/>
              </w:rPr>
              <w:t>2020</w:t>
            </w:r>
          </w:p>
        </w:tc>
        <w:tc>
          <w:tcPr>
            <w:tcW w:w="4652" w:type="dxa"/>
          </w:tcPr>
          <w:p w:rsidR="00A603EF" w:rsidRDefault="00A603EF" w:rsidP="00A603EF">
            <w:pPr>
              <w:pStyle w:val="TableParagraph"/>
              <w:ind w:left="531" w:right="521"/>
              <w:rPr>
                <w:sz w:val="24"/>
              </w:rPr>
            </w:pPr>
            <w:r>
              <w:rPr>
                <w:sz w:val="24"/>
              </w:rPr>
              <w:t>Training</w:t>
            </w:r>
          </w:p>
        </w:tc>
        <w:tc>
          <w:tcPr>
            <w:tcW w:w="3192" w:type="dxa"/>
          </w:tcPr>
          <w:p w:rsidR="00A603EF" w:rsidRDefault="00A603EF" w:rsidP="00A603EF">
            <w:pPr>
              <w:pStyle w:val="TableParagraph"/>
              <w:ind w:left="235" w:right="226"/>
              <w:rPr>
                <w:sz w:val="24"/>
              </w:rPr>
            </w:pPr>
            <w:r>
              <w:rPr>
                <w:sz w:val="24"/>
              </w:rPr>
              <w:t>0.00</w:t>
            </w:r>
          </w:p>
        </w:tc>
      </w:tr>
      <w:tr w:rsidR="00A603EF">
        <w:trPr>
          <w:trHeight w:val="275"/>
        </w:trPr>
        <w:tc>
          <w:tcPr>
            <w:tcW w:w="1728" w:type="dxa"/>
          </w:tcPr>
          <w:p w:rsidR="00A603EF" w:rsidRDefault="00A603EF" w:rsidP="00A603EF">
            <w:pPr>
              <w:pStyle w:val="TableParagraph"/>
              <w:spacing w:line="240" w:lineRule="auto"/>
              <w:ind w:left="0"/>
              <w:jc w:val="left"/>
              <w:rPr>
                <w:sz w:val="20"/>
              </w:rPr>
            </w:pPr>
          </w:p>
        </w:tc>
        <w:tc>
          <w:tcPr>
            <w:tcW w:w="4652" w:type="dxa"/>
          </w:tcPr>
          <w:p w:rsidR="00A603EF" w:rsidRDefault="00A603EF" w:rsidP="00A603EF">
            <w:pPr>
              <w:pStyle w:val="TableParagraph"/>
              <w:spacing w:line="240" w:lineRule="auto"/>
              <w:ind w:left="0"/>
              <w:jc w:val="left"/>
              <w:rPr>
                <w:sz w:val="20"/>
              </w:rPr>
            </w:pPr>
          </w:p>
        </w:tc>
        <w:tc>
          <w:tcPr>
            <w:tcW w:w="3192" w:type="dxa"/>
          </w:tcPr>
          <w:p w:rsidR="00A603EF" w:rsidRDefault="00A603EF" w:rsidP="00A603EF">
            <w:pPr>
              <w:pStyle w:val="TableParagraph"/>
              <w:ind w:left="905"/>
              <w:jc w:val="left"/>
              <w:rPr>
                <w:b/>
                <w:sz w:val="24"/>
              </w:rPr>
            </w:pPr>
            <w:r>
              <w:rPr>
                <w:b/>
                <w:sz w:val="24"/>
              </w:rPr>
              <w:t>11,756,017.68</w:t>
            </w:r>
          </w:p>
        </w:tc>
      </w:tr>
    </w:tbl>
    <w:p w:rsidR="00F858FF" w:rsidRDefault="00F858FF">
      <w:pPr>
        <w:pStyle w:val="a3"/>
        <w:ind w:left="0" w:firstLine="0"/>
        <w:jc w:val="left"/>
        <w:rPr>
          <w:sz w:val="20"/>
        </w:rPr>
      </w:pPr>
    </w:p>
    <w:p w:rsidR="00F858FF" w:rsidRDefault="00F858FF">
      <w:pPr>
        <w:pStyle w:val="a3"/>
        <w:spacing w:before="4"/>
        <w:ind w:left="0" w:firstLine="0"/>
        <w:jc w:val="left"/>
        <w:rPr>
          <w:sz w:val="16"/>
        </w:rPr>
      </w:pPr>
    </w:p>
    <w:p w:rsidR="00F858FF" w:rsidRDefault="003D2825">
      <w:pPr>
        <w:pStyle w:val="a3"/>
        <w:spacing w:before="90"/>
        <w:ind w:left="925" w:firstLine="0"/>
      </w:pPr>
      <w:r>
        <w:t>Remuneration to Ernst &amp; Young – Consulting Services for consulting services:</w:t>
      </w:r>
    </w:p>
    <w:p w:rsidR="00F858FF" w:rsidRDefault="00F858FF">
      <w:pPr>
        <w:pStyle w:val="a3"/>
        <w:spacing w:before="4"/>
        <w:ind w:left="0" w:firstLine="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4652"/>
        <w:gridCol w:w="3192"/>
      </w:tblGrid>
      <w:tr w:rsidR="00F858FF">
        <w:trPr>
          <w:trHeight w:val="551"/>
        </w:trPr>
        <w:tc>
          <w:tcPr>
            <w:tcW w:w="1728" w:type="dxa"/>
          </w:tcPr>
          <w:p w:rsidR="00F858FF" w:rsidRDefault="003D2825">
            <w:pPr>
              <w:pStyle w:val="TableParagraph"/>
              <w:spacing w:line="273" w:lineRule="exact"/>
              <w:ind w:right="496"/>
              <w:rPr>
                <w:b/>
                <w:sz w:val="24"/>
              </w:rPr>
            </w:pPr>
            <w:r>
              <w:rPr>
                <w:b/>
                <w:sz w:val="24"/>
              </w:rPr>
              <w:t>Period</w:t>
            </w:r>
          </w:p>
        </w:tc>
        <w:tc>
          <w:tcPr>
            <w:tcW w:w="4652" w:type="dxa"/>
          </w:tcPr>
          <w:p w:rsidR="00F858FF" w:rsidRDefault="003D2825">
            <w:pPr>
              <w:pStyle w:val="TableParagraph"/>
              <w:spacing w:line="273" w:lineRule="exact"/>
              <w:ind w:left="531" w:right="524"/>
              <w:rPr>
                <w:b/>
                <w:sz w:val="24"/>
              </w:rPr>
            </w:pPr>
            <w:r>
              <w:rPr>
                <w:b/>
                <w:sz w:val="24"/>
              </w:rPr>
              <w:t>Services</w:t>
            </w:r>
          </w:p>
        </w:tc>
        <w:tc>
          <w:tcPr>
            <w:tcW w:w="3192" w:type="dxa"/>
          </w:tcPr>
          <w:p w:rsidR="00F858FF" w:rsidRDefault="003D2825">
            <w:pPr>
              <w:pStyle w:val="TableParagraph"/>
              <w:spacing w:line="276" w:lineRule="exact"/>
              <w:ind w:left="1322" w:right="228" w:hanging="1068"/>
              <w:jc w:val="left"/>
              <w:rPr>
                <w:b/>
                <w:sz w:val="24"/>
              </w:rPr>
            </w:pPr>
            <w:r>
              <w:rPr>
                <w:b/>
                <w:sz w:val="24"/>
              </w:rPr>
              <w:t xml:space="preserve">Remuneration, with VAT, </w:t>
            </w:r>
            <w:proofErr w:type="spellStart"/>
            <w:r>
              <w:rPr>
                <w:b/>
                <w:sz w:val="24"/>
              </w:rPr>
              <w:t>tenge</w:t>
            </w:r>
            <w:proofErr w:type="spellEnd"/>
          </w:p>
        </w:tc>
      </w:tr>
      <w:tr w:rsidR="00F858FF">
        <w:trPr>
          <w:trHeight w:val="277"/>
        </w:trPr>
        <w:tc>
          <w:tcPr>
            <w:tcW w:w="1728" w:type="dxa"/>
          </w:tcPr>
          <w:p w:rsidR="00F858FF" w:rsidRDefault="003D2825">
            <w:pPr>
              <w:pStyle w:val="TableParagraph"/>
              <w:spacing w:line="258" w:lineRule="exact"/>
              <w:ind w:right="492"/>
              <w:rPr>
                <w:sz w:val="24"/>
              </w:rPr>
            </w:pPr>
            <w:r>
              <w:rPr>
                <w:sz w:val="24"/>
              </w:rPr>
              <w:t>2009</w:t>
            </w:r>
          </w:p>
        </w:tc>
        <w:tc>
          <w:tcPr>
            <w:tcW w:w="4652" w:type="dxa"/>
          </w:tcPr>
          <w:p w:rsidR="00F858FF" w:rsidRDefault="003D2825">
            <w:pPr>
              <w:pStyle w:val="TableParagraph"/>
              <w:spacing w:line="258" w:lineRule="exact"/>
              <w:ind w:left="9"/>
              <w:rPr>
                <w:sz w:val="24"/>
              </w:rPr>
            </w:pPr>
            <w:r>
              <w:rPr>
                <w:w w:val="99"/>
                <w:sz w:val="24"/>
              </w:rPr>
              <w:t>-</w:t>
            </w:r>
          </w:p>
        </w:tc>
        <w:tc>
          <w:tcPr>
            <w:tcW w:w="3192" w:type="dxa"/>
          </w:tcPr>
          <w:p w:rsidR="00F858FF" w:rsidRDefault="003D2825">
            <w:pPr>
              <w:pStyle w:val="TableParagraph"/>
              <w:spacing w:line="258" w:lineRule="exact"/>
              <w:ind w:left="10"/>
              <w:rPr>
                <w:sz w:val="24"/>
              </w:rPr>
            </w:pPr>
            <w:r>
              <w:rPr>
                <w:w w:val="99"/>
                <w:sz w:val="24"/>
              </w:rPr>
              <w:t>-</w:t>
            </w:r>
          </w:p>
        </w:tc>
      </w:tr>
      <w:tr w:rsidR="00F858FF">
        <w:trPr>
          <w:trHeight w:val="275"/>
        </w:trPr>
        <w:tc>
          <w:tcPr>
            <w:tcW w:w="1728" w:type="dxa"/>
          </w:tcPr>
          <w:p w:rsidR="00F858FF" w:rsidRDefault="003D2825">
            <w:pPr>
              <w:pStyle w:val="TableParagraph"/>
              <w:ind w:right="492"/>
              <w:rPr>
                <w:sz w:val="24"/>
              </w:rPr>
            </w:pPr>
            <w:r>
              <w:rPr>
                <w:sz w:val="24"/>
              </w:rPr>
              <w:t>2010</w:t>
            </w:r>
          </w:p>
        </w:tc>
        <w:tc>
          <w:tcPr>
            <w:tcW w:w="4652" w:type="dxa"/>
          </w:tcPr>
          <w:p w:rsidR="00F858FF" w:rsidRDefault="003D2825">
            <w:pPr>
              <w:pStyle w:val="TableParagraph"/>
              <w:ind w:left="9"/>
              <w:rPr>
                <w:sz w:val="24"/>
              </w:rPr>
            </w:pPr>
            <w:r>
              <w:rPr>
                <w:w w:val="99"/>
                <w:sz w:val="24"/>
              </w:rPr>
              <w:t>-</w:t>
            </w:r>
          </w:p>
        </w:tc>
        <w:tc>
          <w:tcPr>
            <w:tcW w:w="3192" w:type="dxa"/>
          </w:tcPr>
          <w:p w:rsidR="00F858FF" w:rsidRDefault="003D2825">
            <w:pPr>
              <w:pStyle w:val="TableParagraph"/>
              <w:ind w:left="10"/>
              <w:rPr>
                <w:sz w:val="24"/>
              </w:rPr>
            </w:pPr>
            <w:r>
              <w:rPr>
                <w:w w:val="99"/>
                <w:sz w:val="24"/>
              </w:rPr>
              <w:t>-</w:t>
            </w:r>
          </w:p>
        </w:tc>
      </w:tr>
      <w:tr w:rsidR="00F858FF">
        <w:trPr>
          <w:trHeight w:val="275"/>
        </w:trPr>
        <w:tc>
          <w:tcPr>
            <w:tcW w:w="1728" w:type="dxa"/>
          </w:tcPr>
          <w:p w:rsidR="00F858FF" w:rsidRDefault="003D2825">
            <w:pPr>
              <w:pStyle w:val="TableParagraph"/>
              <w:ind w:right="492"/>
              <w:rPr>
                <w:sz w:val="24"/>
              </w:rPr>
            </w:pPr>
            <w:r>
              <w:rPr>
                <w:sz w:val="24"/>
              </w:rPr>
              <w:t>2011</w:t>
            </w:r>
          </w:p>
        </w:tc>
        <w:tc>
          <w:tcPr>
            <w:tcW w:w="4652" w:type="dxa"/>
          </w:tcPr>
          <w:p w:rsidR="00F858FF" w:rsidRDefault="003D2825">
            <w:pPr>
              <w:pStyle w:val="TableParagraph"/>
              <w:ind w:left="9"/>
              <w:rPr>
                <w:sz w:val="24"/>
              </w:rPr>
            </w:pPr>
            <w:r>
              <w:rPr>
                <w:w w:val="99"/>
                <w:sz w:val="24"/>
              </w:rPr>
              <w:t>-</w:t>
            </w:r>
          </w:p>
        </w:tc>
        <w:tc>
          <w:tcPr>
            <w:tcW w:w="3192" w:type="dxa"/>
          </w:tcPr>
          <w:p w:rsidR="00F858FF" w:rsidRDefault="003D2825">
            <w:pPr>
              <w:pStyle w:val="TableParagraph"/>
              <w:ind w:left="10"/>
              <w:rPr>
                <w:sz w:val="24"/>
              </w:rPr>
            </w:pPr>
            <w:r>
              <w:rPr>
                <w:w w:val="99"/>
                <w:sz w:val="24"/>
              </w:rPr>
              <w:t>-</w:t>
            </w:r>
          </w:p>
        </w:tc>
      </w:tr>
      <w:tr w:rsidR="00F858FF">
        <w:trPr>
          <w:trHeight w:val="275"/>
        </w:trPr>
        <w:tc>
          <w:tcPr>
            <w:tcW w:w="1728" w:type="dxa"/>
          </w:tcPr>
          <w:p w:rsidR="00F858FF" w:rsidRDefault="003D2825">
            <w:pPr>
              <w:pStyle w:val="TableParagraph"/>
              <w:ind w:right="492"/>
              <w:rPr>
                <w:sz w:val="24"/>
              </w:rPr>
            </w:pPr>
            <w:r>
              <w:rPr>
                <w:sz w:val="24"/>
              </w:rPr>
              <w:t>2012</w:t>
            </w:r>
          </w:p>
        </w:tc>
        <w:tc>
          <w:tcPr>
            <w:tcW w:w="4652" w:type="dxa"/>
          </w:tcPr>
          <w:p w:rsidR="00F858FF" w:rsidRDefault="003D2825">
            <w:pPr>
              <w:pStyle w:val="TableParagraph"/>
              <w:ind w:left="9"/>
              <w:rPr>
                <w:sz w:val="24"/>
              </w:rPr>
            </w:pPr>
            <w:r>
              <w:rPr>
                <w:w w:val="99"/>
                <w:sz w:val="24"/>
              </w:rPr>
              <w:t>-</w:t>
            </w:r>
          </w:p>
        </w:tc>
        <w:tc>
          <w:tcPr>
            <w:tcW w:w="3192" w:type="dxa"/>
          </w:tcPr>
          <w:p w:rsidR="00F858FF" w:rsidRDefault="003D2825">
            <w:pPr>
              <w:pStyle w:val="TableParagraph"/>
              <w:ind w:left="10"/>
              <w:rPr>
                <w:sz w:val="24"/>
              </w:rPr>
            </w:pPr>
            <w:r>
              <w:rPr>
                <w:w w:val="99"/>
                <w:sz w:val="24"/>
              </w:rPr>
              <w:t>-</w:t>
            </w:r>
          </w:p>
        </w:tc>
      </w:tr>
      <w:tr w:rsidR="00F858FF">
        <w:trPr>
          <w:trHeight w:val="275"/>
        </w:trPr>
        <w:tc>
          <w:tcPr>
            <w:tcW w:w="1728" w:type="dxa"/>
          </w:tcPr>
          <w:p w:rsidR="00F858FF" w:rsidRDefault="003D2825">
            <w:pPr>
              <w:pStyle w:val="TableParagraph"/>
              <w:ind w:right="492"/>
              <w:rPr>
                <w:sz w:val="24"/>
              </w:rPr>
            </w:pPr>
            <w:r>
              <w:rPr>
                <w:sz w:val="24"/>
              </w:rPr>
              <w:t>2013</w:t>
            </w:r>
          </w:p>
        </w:tc>
        <w:tc>
          <w:tcPr>
            <w:tcW w:w="4652" w:type="dxa"/>
          </w:tcPr>
          <w:p w:rsidR="00F858FF" w:rsidRDefault="003D2825">
            <w:pPr>
              <w:pStyle w:val="TableParagraph"/>
              <w:ind w:left="531" w:right="522"/>
              <w:rPr>
                <w:sz w:val="24"/>
              </w:rPr>
            </w:pPr>
            <w:r>
              <w:rPr>
                <w:sz w:val="24"/>
              </w:rPr>
              <w:t>Consulting</w:t>
            </w:r>
          </w:p>
        </w:tc>
        <w:tc>
          <w:tcPr>
            <w:tcW w:w="3192" w:type="dxa"/>
          </w:tcPr>
          <w:p w:rsidR="00F858FF" w:rsidRDefault="003D2825">
            <w:pPr>
              <w:pStyle w:val="TableParagraph"/>
              <w:ind w:left="235" w:right="226"/>
              <w:rPr>
                <w:sz w:val="24"/>
              </w:rPr>
            </w:pPr>
            <w:r>
              <w:rPr>
                <w:sz w:val="24"/>
              </w:rPr>
              <w:t>24,864,000.00</w:t>
            </w:r>
          </w:p>
        </w:tc>
      </w:tr>
      <w:tr w:rsidR="00F858FF">
        <w:trPr>
          <w:trHeight w:val="275"/>
        </w:trPr>
        <w:tc>
          <w:tcPr>
            <w:tcW w:w="1728" w:type="dxa"/>
          </w:tcPr>
          <w:p w:rsidR="00F858FF" w:rsidRDefault="003D2825">
            <w:pPr>
              <w:pStyle w:val="TableParagraph"/>
              <w:ind w:right="492"/>
              <w:rPr>
                <w:sz w:val="24"/>
              </w:rPr>
            </w:pPr>
            <w:r>
              <w:rPr>
                <w:sz w:val="24"/>
              </w:rPr>
              <w:t>2014</w:t>
            </w:r>
          </w:p>
        </w:tc>
        <w:tc>
          <w:tcPr>
            <w:tcW w:w="4652" w:type="dxa"/>
          </w:tcPr>
          <w:p w:rsidR="00F858FF" w:rsidRDefault="003D2825">
            <w:pPr>
              <w:pStyle w:val="TableParagraph"/>
              <w:ind w:left="531" w:right="522"/>
              <w:rPr>
                <w:sz w:val="24"/>
              </w:rPr>
            </w:pPr>
            <w:r>
              <w:rPr>
                <w:sz w:val="24"/>
              </w:rPr>
              <w:t>Consulting</w:t>
            </w:r>
          </w:p>
        </w:tc>
        <w:tc>
          <w:tcPr>
            <w:tcW w:w="3192" w:type="dxa"/>
          </w:tcPr>
          <w:p w:rsidR="00F858FF" w:rsidRDefault="003D2825">
            <w:pPr>
              <w:pStyle w:val="TableParagraph"/>
              <w:ind w:left="235" w:right="226"/>
              <w:rPr>
                <w:sz w:val="24"/>
              </w:rPr>
            </w:pPr>
            <w:r>
              <w:rPr>
                <w:sz w:val="24"/>
              </w:rPr>
              <w:t>9,300,000.00</w:t>
            </w:r>
          </w:p>
        </w:tc>
      </w:tr>
      <w:tr w:rsidR="00F858FF">
        <w:trPr>
          <w:trHeight w:val="275"/>
        </w:trPr>
        <w:tc>
          <w:tcPr>
            <w:tcW w:w="1728" w:type="dxa"/>
          </w:tcPr>
          <w:p w:rsidR="00F858FF" w:rsidRDefault="003D2825">
            <w:pPr>
              <w:pStyle w:val="TableParagraph"/>
              <w:ind w:right="492"/>
              <w:rPr>
                <w:sz w:val="24"/>
              </w:rPr>
            </w:pPr>
            <w:r>
              <w:rPr>
                <w:sz w:val="24"/>
              </w:rPr>
              <w:t>2015</w:t>
            </w:r>
          </w:p>
        </w:tc>
        <w:tc>
          <w:tcPr>
            <w:tcW w:w="4652" w:type="dxa"/>
          </w:tcPr>
          <w:p w:rsidR="00F858FF" w:rsidRDefault="003D2825">
            <w:pPr>
              <w:pStyle w:val="TableParagraph"/>
              <w:ind w:left="531" w:right="522"/>
              <w:rPr>
                <w:sz w:val="24"/>
              </w:rPr>
            </w:pPr>
            <w:r>
              <w:rPr>
                <w:sz w:val="24"/>
              </w:rPr>
              <w:t>Consulting</w:t>
            </w:r>
          </w:p>
        </w:tc>
        <w:tc>
          <w:tcPr>
            <w:tcW w:w="3192" w:type="dxa"/>
          </w:tcPr>
          <w:p w:rsidR="00F858FF" w:rsidRDefault="003D2825">
            <w:pPr>
              <w:pStyle w:val="TableParagraph"/>
              <w:ind w:left="235" w:right="226"/>
              <w:rPr>
                <w:sz w:val="24"/>
              </w:rPr>
            </w:pPr>
            <w:r>
              <w:rPr>
                <w:sz w:val="24"/>
              </w:rPr>
              <w:t>8,999,000.00</w:t>
            </w:r>
          </w:p>
        </w:tc>
      </w:tr>
      <w:tr w:rsidR="00F858FF">
        <w:trPr>
          <w:trHeight w:val="278"/>
        </w:trPr>
        <w:tc>
          <w:tcPr>
            <w:tcW w:w="1728" w:type="dxa"/>
          </w:tcPr>
          <w:p w:rsidR="00F858FF" w:rsidRDefault="003D2825">
            <w:pPr>
              <w:pStyle w:val="TableParagraph"/>
              <w:spacing w:line="259" w:lineRule="exact"/>
              <w:ind w:right="492"/>
              <w:rPr>
                <w:sz w:val="24"/>
              </w:rPr>
            </w:pPr>
            <w:r>
              <w:rPr>
                <w:sz w:val="24"/>
              </w:rPr>
              <w:t>2016</w:t>
            </w:r>
          </w:p>
        </w:tc>
        <w:tc>
          <w:tcPr>
            <w:tcW w:w="4652" w:type="dxa"/>
          </w:tcPr>
          <w:p w:rsidR="00F858FF" w:rsidRDefault="003D2825">
            <w:pPr>
              <w:pStyle w:val="TableParagraph"/>
              <w:spacing w:line="259" w:lineRule="exact"/>
              <w:ind w:left="531" w:right="522"/>
              <w:rPr>
                <w:sz w:val="24"/>
              </w:rPr>
            </w:pPr>
            <w:r>
              <w:rPr>
                <w:sz w:val="24"/>
              </w:rPr>
              <w:t>Consulting</w:t>
            </w:r>
          </w:p>
        </w:tc>
        <w:tc>
          <w:tcPr>
            <w:tcW w:w="3192" w:type="dxa"/>
          </w:tcPr>
          <w:p w:rsidR="00F858FF" w:rsidRDefault="003D2825">
            <w:pPr>
              <w:pStyle w:val="TableParagraph"/>
              <w:spacing w:line="259" w:lineRule="exact"/>
              <w:ind w:left="235" w:right="226"/>
              <w:rPr>
                <w:sz w:val="24"/>
              </w:rPr>
            </w:pPr>
            <w:r>
              <w:rPr>
                <w:sz w:val="24"/>
              </w:rPr>
              <w:t>0.00</w:t>
            </w:r>
          </w:p>
        </w:tc>
      </w:tr>
      <w:tr w:rsidR="00F858FF">
        <w:trPr>
          <w:trHeight w:val="275"/>
        </w:trPr>
        <w:tc>
          <w:tcPr>
            <w:tcW w:w="1728" w:type="dxa"/>
          </w:tcPr>
          <w:p w:rsidR="00F858FF" w:rsidRDefault="003D2825">
            <w:pPr>
              <w:pStyle w:val="TableParagraph"/>
              <w:ind w:right="492"/>
              <w:rPr>
                <w:sz w:val="24"/>
              </w:rPr>
            </w:pPr>
            <w:r>
              <w:rPr>
                <w:sz w:val="24"/>
              </w:rPr>
              <w:t>2017</w:t>
            </w:r>
          </w:p>
        </w:tc>
        <w:tc>
          <w:tcPr>
            <w:tcW w:w="4652" w:type="dxa"/>
          </w:tcPr>
          <w:p w:rsidR="00F858FF" w:rsidRDefault="003D2825">
            <w:pPr>
              <w:pStyle w:val="TableParagraph"/>
              <w:ind w:left="531" w:right="522"/>
              <w:rPr>
                <w:sz w:val="24"/>
              </w:rPr>
            </w:pPr>
            <w:r>
              <w:rPr>
                <w:sz w:val="24"/>
              </w:rPr>
              <w:t>Consulting</w:t>
            </w:r>
          </w:p>
        </w:tc>
        <w:tc>
          <w:tcPr>
            <w:tcW w:w="3192" w:type="dxa"/>
          </w:tcPr>
          <w:p w:rsidR="00F858FF" w:rsidRDefault="003D2825">
            <w:pPr>
              <w:pStyle w:val="TableParagraph"/>
              <w:ind w:left="235" w:right="226"/>
              <w:rPr>
                <w:sz w:val="24"/>
              </w:rPr>
            </w:pPr>
            <w:r>
              <w:rPr>
                <w:sz w:val="24"/>
              </w:rPr>
              <w:t>0.00</w:t>
            </w:r>
          </w:p>
        </w:tc>
      </w:tr>
      <w:tr w:rsidR="003D2825">
        <w:trPr>
          <w:trHeight w:val="275"/>
        </w:trPr>
        <w:tc>
          <w:tcPr>
            <w:tcW w:w="1728" w:type="dxa"/>
          </w:tcPr>
          <w:p w:rsidR="003D2825" w:rsidRDefault="003D2825" w:rsidP="003D2825">
            <w:pPr>
              <w:pStyle w:val="TableParagraph"/>
              <w:ind w:right="492"/>
              <w:rPr>
                <w:sz w:val="24"/>
              </w:rPr>
            </w:pPr>
            <w:r>
              <w:rPr>
                <w:sz w:val="24"/>
              </w:rPr>
              <w:t>2018</w:t>
            </w:r>
          </w:p>
        </w:tc>
        <w:tc>
          <w:tcPr>
            <w:tcW w:w="4652" w:type="dxa"/>
          </w:tcPr>
          <w:p w:rsidR="003D2825" w:rsidRDefault="003D2825" w:rsidP="003D2825">
            <w:pPr>
              <w:pStyle w:val="TableParagraph"/>
              <w:ind w:left="531" w:right="522"/>
              <w:rPr>
                <w:sz w:val="24"/>
              </w:rPr>
            </w:pPr>
            <w:r>
              <w:rPr>
                <w:sz w:val="24"/>
              </w:rPr>
              <w:t>Consulting</w:t>
            </w:r>
          </w:p>
        </w:tc>
        <w:tc>
          <w:tcPr>
            <w:tcW w:w="3192" w:type="dxa"/>
          </w:tcPr>
          <w:p w:rsidR="003D2825" w:rsidRDefault="003D2825" w:rsidP="003D2825">
            <w:pPr>
              <w:pStyle w:val="TableParagraph"/>
              <w:ind w:left="235" w:right="226"/>
              <w:rPr>
                <w:sz w:val="24"/>
              </w:rPr>
            </w:pPr>
            <w:r>
              <w:rPr>
                <w:sz w:val="24"/>
              </w:rPr>
              <w:t>0.00</w:t>
            </w:r>
          </w:p>
        </w:tc>
      </w:tr>
      <w:tr w:rsidR="003D2825">
        <w:trPr>
          <w:trHeight w:val="275"/>
        </w:trPr>
        <w:tc>
          <w:tcPr>
            <w:tcW w:w="1728" w:type="dxa"/>
          </w:tcPr>
          <w:p w:rsidR="003D2825" w:rsidRDefault="003D2825" w:rsidP="003D2825">
            <w:pPr>
              <w:pStyle w:val="TableParagraph"/>
              <w:ind w:right="492"/>
              <w:rPr>
                <w:sz w:val="24"/>
              </w:rPr>
            </w:pPr>
            <w:r>
              <w:rPr>
                <w:sz w:val="24"/>
              </w:rPr>
              <w:t>2019</w:t>
            </w:r>
          </w:p>
        </w:tc>
        <w:tc>
          <w:tcPr>
            <w:tcW w:w="4652" w:type="dxa"/>
          </w:tcPr>
          <w:p w:rsidR="003D2825" w:rsidRDefault="003D2825" w:rsidP="003D2825">
            <w:pPr>
              <w:pStyle w:val="TableParagraph"/>
              <w:ind w:left="531" w:right="522"/>
              <w:rPr>
                <w:sz w:val="24"/>
              </w:rPr>
            </w:pPr>
            <w:r>
              <w:rPr>
                <w:sz w:val="24"/>
              </w:rPr>
              <w:t>Consulting</w:t>
            </w:r>
          </w:p>
        </w:tc>
        <w:tc>
          <w:tcPr>
            <w:tcW w:w="3192" w:type="dxa"/>
          </w:tcPr>
          <w:p w:rsidR="003D2825" w:rsidRDefault="003D2825" w:rsidP="003D2825">
            <w:pPr>
              <w:pStyle w:val="TableParagraph"/>
              <w:ind w:left="235" w:right="226"/>
              <w:rPr>
                <w:sz w:val="24"/>
              </w:rPr>
            </w:pPr>
            <w:r>
              <w:rPr>
                <w:sz w:val="24"/>
              </w:rPr>
              <w:t>0.00</w:t>
            </w:r>
          </w:p>
        </w:tc>
      </w:tr>
      <w:tr w:rsidR="00A603EF">
        <w:trPr>
          <w:trHeight w:val="275"/>
        </w:trPr>
        <w:tc>
          <w:tcPr>
            <w:tcW w:w="1728" w:type="dxa"/>
          </w:tcPr>
          <w:p w:rsidR="00A603EF" w:rsidRDefault="00A603EF" w:rsidP="00A603EF">
            <w:pPr>
              <w:pStyle w:val="TableParagraph"/>
              <w:ind w:right="492"/>
              <w:rPr>
                <w:sz w:val="24"/>
              </w:rPr>
            </w:pPr>
            <w:r>
              <w:rPr>
                <w:sz w:val="24"/>
              </w:rPr>
              <w:t>2020</w:t>
            </w:r>
          </w:p>
        </w:tc>
        <w:tc>
          <w:tcPr>
            <w:tcW w:w="4652" w:type="dxa"/>
          </w:tcPr>
          <w:p w:rsidR="00A603EF" w:rsidRDefault="00A603EF" w:rsidP="00A603EF">
            <w:pPr>
              <w:pStyle w:val="TableParagraph"/>
              <w:ind w:left="531" w:right="522"/>
              <w:rPr>
                <w:sz w:val="24"/>
              </w:rPr>
            </w:pPr>
            <w:r>
              <w:rPr>
                <w:sz w:val="24"/>
              </w:rPr>
              <w:t>Consulting</w:t>
            </w:r>
          </w:p>
        </w:tc>
        <w:tc>
          <w:tcPr>
            <w:tcW w:w="3192" w:type="dxa"/>
          </w:tcPr>
          <w:p w:rsidR="00A603EF" w:rsidRDefault="00A603EF" w:rsidP="00A603EF">
            <w:pPr>
              <w:pStyle w:val="TableParagraph"/>
              <w:ind w:left="235" w:right="226"/>
              <w:rPr>
                <w:sz w:val="24"/>
              </w:rPr>
            </w:pPr>
            <w:r>
              <w:rPr>
                <w:sz w:val="24"/>
              </w:rPr>
              <w:t>0.00</w:t>
            </w:r>
          </w:p>
        </w:tc>
      </w:tr>
      <w:tr w:rsidR="00A603EF">
        <w:trPr>
          <w:trHeight w:val="275"/>
        </w:trPr>
        <w:tc>
          <w:tcPr>
            <w:tcW w:w="1728" w:type="dxa"/>
          </w:tcPr>
          <w:p w:rsidR="00A603EF" w:rsidRDefault="00A603EF" w:rsidP="00A603EF">
            <w:pPr>
              <w:pStyle w:val="TableParagraph"/>
              <w:spacing w:line="240" w:lineRule="auto"/>
              <w:ind w:left="0"/>
              <w:jc w:val="left"/>
              <w:rPr>
                <w:sz w:val="20"/>
              </w:rPr>
            </w:pPr>
          </w:p>
        </w:tc>
        <w:tc>
          <w:tcPr>
            <w:tcW w:w="4652" w:type="dxa"/>
          </w:tcPr>
          <w:p w:rsidR="00A603EF" w:rsidRDefault="00A603EF" w:rsidP="00A603EF">
            <w:pPr>
              <w:pStyle w:val="TableParagraph"/>
              <w:spacing w:line="240" w:lineRule="auto"/>
              <w:ind w:left="0"/>
              <w:jc w:val="left"/>
              <w:rPr>
                <w:sz w:val="20"/>
              </w:rPr>
            </w:pPr>
          </w:p>
        </w:tc>
        <w:tc>
          <w:tcPr>
            <w:tcW w:w="3192" w:type="dxa"/>
          </w:tcPr>
          <w:p w:rsidR="00A603EF" w:rsidRDefault="00A603EF" w:rsidP="00A603EF">
            <w:pPr>
              <w:pStyle w:val="TableParagraph"/>
              <w:ind w:left="235" w:right="226"/>
              <w:rPr>
                <w:b/>
                <w:sz w:val="24"/>
              </w:rPr>
            </w:pPr>
            <w:r>
              <w:rPr>
                <w:b/>
                <w:sz w:val="24"/>
              </w:rPr>
              <w:t>43,163,000.00</w:t>
            </w:r>
          </w:p>
        </w:tc>
      </w:tr>
    </w:tbl>
    <w:p w:rsidR="00A603EF" w:rsidRDefault="00A603EF" w:rsidP="00A603EF">
      <w:pPr>
        <w:pStyle w:val="a3"/>
        <w:spacing w:before="90"/>
        <w:ind w:left="925" w:firstLine="0"/>
      </w:pPr>
    </w:p>
    <w:p w:rsidR="00F858FF" w:rsidRDefault="003D2825">
      <w:pPr>
        <w:pStyle w:val="1"/>
        <w:numPr>
          <w:ilvl w:val="0"/>
          <w:numId w:val="7"/>
        </w:numPr>
        <w:tabs>
          <w:tab w:val="left" w:pos="645"/>
        </w:tabs>
        <w:spacing w:line="275" w:lineRule="exact"/>
        <w:ind w:hanging="361"/>
        <w:jc w:val="both"/>
      </w:pPr>
      <w:r>
        <w:t>External Audit</w:t>
      </w:r>
      <w:r>
        <w:rPr>
          <w:spacing w:val="-1"/>
        </w:rPr>
        <w:t xml:space="preserve"> </w:t>
      </w:r>
      <w:r>
        <w:t>Policy</w:t>
      </w:r>
      <w:bookmarkStart w:id="0" w:name="_GoBack"/>
      <w:bookmarkEnd w:id="0"/>
    </w:p>
    <w:p w:rsidR="006A44B2" w:rsidRDefault="006A44B2">
      <w:pPr>
        <w:pStyle w:val="a3"/>
        <w:ind w:left="217" w:right="103" w:firstLine="708"/>
      </w:pPr>
    </w:p>
    <w:p w:rsidR="00F858FF" w:rsidRDefault="003D2825">
      <w:pPr>
        <w:pStyle w:val="a3"/>
        <w:ind w:left="217" w:right="103" w:firstLine="708"/>
      </w:pPr>
      <w:r>
        <w:t xml:space="preserve">Tau-Ken </w:t>
      </w:r>
      <w:proofErr w:type="spellStart"/>
      <w:r>
        <w:t>Samruk</w:t>
      </w:r>
      <w:proofErr w:type="spellEnd"/>
      <w:r>
        <w:t xml:space="preserve"> JSC (hereinafter – the Company) engages audit services in compliance with the External Audit Policy approved by the Board of Directors of Tau-Ken </w:t>
      </w:r>
      <w:proofErr w:type="spellStart"/>
      <w:r>
        <w:t>Samruk</w:t>
      </w:r>
      <w:proofErr w:type="spellEnd"/>
      <w:r>
        <w:t xml:space="preserve"> JSC June 2, 2015 (protocol №06/15). The main provisions specified in the Policy, enable the Company to engage auditors for obtaining certain audit and non-audit services with no prejudice to the auditor’s impartiality or independence, therewith, avoiding the conflict of interests.</w:t>
      </w:r>
    </w:p>
    <w:p w:rsidR="00F858FF" w:rsidRDefault="003D2825">
      <w:pPr>
        <w:pStyle w:val="1"/>
        <w:spacing w:before="123"/>
        <w:ind w:left="3673"/>
      </w:pPr>
      <w:r>
        <w:t>Auditor selection procedure</w:t>
      </w:r>
    </w:p>
    <w:p w:rsidR="00F858FF" w:rsidRDefault="003D2825">
      <w:pPr>
        <w:pStyle w:val="a3"/>
        <w:spacing w:before="115"/>
        <w:ind w:left="217" w:right="105" w:firstLine="708"/>
      </w:pPr>
      <w:proofErr w:type="gramStart"/>
      <w:r>
        <w:t xml:space="preserve">To ensure audit of annual and interim financial statements together with the auditor’s review of the operational results for the annual reporting period and follow-up activities in accordance with the legislation of the Republic of Kazakhstan, the Company in the prescribed manner goes through the two-stage procedure based on the Auditor Selection Rules developed by the Fund and its own </w:t>
      </w:r>
      <w:r>
        <w:lastRenderedPageBreak/>
        <w:t>internal</w:t>
      </w:r>
      <w:r>
        <w:rPr>
          <w:spacing w:val="-1"/>
        </w:rPr>
        <w:t xml:space="preserve"> </w:t>
      </w:r>
      <w:r>
        <w:t>documents.</w:t>
      </w:r>
      <w:proofErr w:type="gramEnd"/>
    </w:p>
    <w:p w:rsidR="00F858FF" w:rsidRDefault="003D2825">
      <w:pPr>
        <w:pStyle w:val="a3"/>
        <w:spacing w:before="120"/>
        <w:ind w:left="925" w:firstLine="0"/>
      </w:pPr>
      <w:r>
        <w:t>The first stage provides for the following procedures:</w:t>
      </w:r>
    </w:p>
    <w:p w:rsidR="00F858FF" w:rsidRDefault="003D2825">
      <w:pPr>
        <w:pStyle w:val="a5"/>
        <w:numPr>
          <w:ilvl w:val="0"/>
          <w:numId w:val="6"/>
        </w:numPr>
        <w:tabs>
          <w:tab w:val="left" w:pos="784"/>
        </w:tabs>
        <w:spacing w:before="120"/>
        <w:ind w:right="110"/>
        <w:rPr>
          <w:sz w:val="24"/>
        </w:rPr>
      </w:pPr>
      <w:r>
        <w:rPr>
          <w:sz w:val="24"/>
        </w:rPr>
        <w:t>Accounting Department develops a draft contract and technical specifications for auditing and the list of related</w:t>
      </w:r>
      <w:r>
        <w:rPr>
          <w:spacing w:val="-1"/>
          <w:sz w:val="24"/>
        </w:rPr>
        <w:t xml:space="preserve"> </w:t>
      </w:r>
      <w:r>
        <w:rPr>
          <w:sz w:val="24"/>
        </w:rPr>
        <w:t>services;</w:t>
      </w:r>
    </w:p>
    <w:p w:rsidR="00F858FF" w:rsidRDefault="003D2825">
      <w:pPr>
        <w:pStyle w:val="a5"/>
        <w:numPr>
          <w:ilvl w:val="0"/>
          <w:numId w:val="6"/>
        </w:numPr>
        <w:tabs>
          <w:tab w:val="left" w:pos="784"/>
        </w:tabs>
        <w:ind w:right="109"/>
        <w:rPr>
          <w:sz w:val="24"/>
        </w:rPr>
      </w:pPr>
      <w:r>
        <w:rPr>
          <w:sz w:val="24"/>
        </w:rPr>
        <w:t>The Committee approves the draft contract and technical specifications for auditing and the list of related</w:t>
      </w:r>
      <w:r>
        <w:rPr>
          <w:spacing w:val="-4"/>
          <w:sz w:val="24"/>
        </w:rPr>
        <w:t xml:space="preserve"> </w:t>
      </w:r>
      <w:r>
        <w:rPr>
          <w:sz w:val="24"/>
        </w:rPr>
        <w:t>services;</w:t>
      </w:r>
    </w:p>
    <w:p w:rsidR="00F858FF" w:rsidRDefault="003D2825">
      <w:pPr>
        <w:pStyle w:val="a5"/>
        <w:numPr>
          <w:ilvl w:val="0"/>
          <w:numId w:val="6"/>
        </w:numPr>
        <w:tabs>
          <w:tab w:val="left" w:pos="784"/>
        </w:tabs>
        <w:spacing w:before="1"/>
        <w:ind w:right="104"/>
        <w:rPr>
          <w:sz w:val="24"/>
        </w:rPr>
      </w:pPr>
      <w:r>
        <w:rPr>
          <w:sz w:val="24"/>
        </w:rPr>
        <w:t>Based on the approved draft contract and technical specifications for auditing and the list of related services, the Committee approves the application for participation in the Selection Procedure;</w:t>
      </w:r>
    </w:p>
    <w:p w:rsidR="00F858FF" w:rsidRDefault="003D2825">
      <w:pPr>
        <w:pStyle w:val="a5"/>
        <w:numPr>
          <w:ilvl w:val="0"/>
          <w:numId w:val="6"/>
        </w:numPr>
        <w:tabs>
          <w:tab w:val="left" w:pos="784"/>
        </w:tabs>
        <w:ind w:right="102"/>
        <w:rPr>
          <w:sz w:val="24"/>
        </w:rPr>
      </w:pPr>
      <w:r>
        <w:rPr>
          <w:sz w:val="24"/>
        </w:rPr>
        <w:t>Accounting Department publishes an announcement on Selection Procedure to be held on the Company’s website and mass-media, specifying the name, email and post addresses of the Company; scope of audit services; draft confidentiality agreement; location and the way application soft copy can be submitted; location and deadline for application submission, procurement</w:t>
      </w:r>
      <w:r>
        <w:rPr>
          <w:spacing w:val="-3"/>
          <w:sz w:val="24"/>
        </w:rPr>
        <w:t xml:space="preserve"> </w:t>
      </w:r>
      <w:r>
        <w:rPr>
          <w:sz w:val="24"/>
        </w:rPr>
        <w:t>amount;</w:t>
      </w:r>
    </w:p>
    <w:p w:rsidR="00F858FF" w:rsidRDefault="003D2825">
      <w:pPr>
        <w:pStyle w:val="a5"/>
        <w:numPr>
          <w:ilvl w:val="0"/>
          <w:numId w:val="6"/>
        </w:numPr>
        <w:tabs>
          <w:tab w:val="left" w:pos="784"/>
        </w:tabs>
        <w:ind w:right="109"/>
        <w:rPr>
          <w:sz w:val="24"/>
        </w:rPr>
      </w:pPr>
      <w:r>
        <w:rPr>
          <w:sz w:val="24"/>
        </w:rPr>
        <w:t>Accounting Department provides the applications for participation in the Selection Procedure  to the potential Participants based on the official request upon signing confidentiality agreement;</w:t>
      </w:r>
    </w:p>
    <w:p w:rsidR="00F858FF" w:rsidRDefault="003D2825">
      <w:pPr>
        <w:pStyle w:val="a5"/>
        <w:numPr>
          <w:ilvl w:val="0"/>
          <w:numId w:val="6"/>
        </w:numPr>
        <w:tabs>
          <w:tab w:val="left" w:pos="784"/>
        </w:tabs>
        <w:ind w:right="104"/>
        <w:rPr>
          <w:sz w:val="24"/>
        </w:rPr>
      </w:pPr>
      <w:r>
        <w:rPr>
          <w:sz w:val="24"/>
        </w:rPr>
        <w:t>Next, the Parties submit to the Accounting Department a formal proposal for the provision of Services</w:t>
      </w:r>
      <w:r>
        <w:rPr>
          <w:spacing w:val="-3"/>
          <w:sz w:val="24"/>
        </w:rPr>
        <w:t xml:space="preserve"> </w:t>
      </w:r>
      <w:r>
        <w:rPr>
          <w:sz w:val="24"/>
        </w:rPr>
        <w:t>as</w:t>
      </w:r>
      <w:r>
        <w:rPr>
          <w:spacing w:val="-5"/>
          <w:sz w:val="24"/>
        </w:rPr>
        <w:t xml:space="preserve"> </w:t>
      </w:r>
      <w:r>
        <w:rPr>
          <w:sz w:val="24"/>
        </w:rPr>
        <w:t>specified</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z w:val="24"/>
        </w:rPr>
        <w:t>Application</w:t>
      </w:r>
      <w:r>
        <w:rPr>
          <w:spacing w:val="-5"/>
          <w:sz w:val="24"/>
        </w:rPr>
        <w:t xml:space="preserve"> </w:t>
      </w:r>
      <w:r>
        <w:rPr>
          <w:sz w:val="24"/>
        </w:rPr>
        <w:t>for</w:t>
      </w:r>
      <w:r>
        <w:rPr>
          <w:spacing w:val="-9"/>
          <w:sz w:val="24"/>
        </w:rPr>
        <w:t xml:space="preserve"> </w:t>
      </w:r>
      <w:r>
        <w:rPr>
          <w:sz w:val="24"/>
        </w:rPr>
        <w:t>Participation</w:t>
      </w:r>
      <w:r>
        <w:rPr>
          <w:spacing w:val="-5"/>
          <w:sz w:val="24"/>
        </w:rPr>
        <w:t xml:space="preserve"> </w:t>
      </w:r>
      <w:r>
        <w:rPr>
          <w:sz w:val="24"/>
        </w:rPr>
        <w:t>in</w:t>
      </w:r>
      <w:r>
        <w:rPr>
          <w:spacing w:val="-4"/>
          <w:sz w:val="24"/>
        </w:rPr>
        <w:t xml:space="preserve"> </w:t>
      </w:r>
      <w:r>
        <w:rPr>
          <w:sz w:val="24"/>
        </w:rPr>
        <w:t>the</w:t>
      </w:r>
      <w:r>
        <w:rPr>
          <w:spacing w:val="-8"/>
          <w:sz w:val="24"/>
        </w:rPr>
        <w:t xml:space="preserve"> </w:t>
      </w:r>
      <w:r>
        <w:rPr>
          <w:sz w:val="24"/>
        </w:rPr>
        <w:t>Selection</w:t>
      </w:r>
      <w:r>
        <w:rPr>
          <w:spacing w:val="-5"/>
          <w:sz w:val="24"/>
        </w:rPr>
        <w:t xml:space="preserve"> </w:t>
      </w:r>
      <w:r>
        <w:rPr>
          <w:sz w:val="24"/>
        </w:rPr>
        <w:t>Procedure;</w:t>
      </w:r>
    </w:p>
    <w:p w:rsidR="00F858FF" w:rsidRDefault="003D2825">
      <w:pPr>
        <w:pStyle w:val="a5"/>
        <w:numPr>
          <w:ilvl w:val="0"/>
          <w:numId w:val="6"/>
        </w:numPr>
        <w:tabs>
          <w:tab w:val="left" w:pos="784"/>
        </w:tabs>
        <w:spacing w:before="67"/>
        <w:ind w:right="110"/>
        <w:rPr>
          <w:sz w:val="24"/>
        </w:rPr>
      </w:pPr>
      <w:r>
        <w:rPr>
          <w:sz w:val="24"/>
        </w:rPr>
        <w:t>Accounting Department shall record the proposals from the participants into the Register of auditing proposals from the organizations applying for audit services procurement contracting and taking part in the selection</w:t>
      </w:r>
      <w:r>
        <w:rPr>
          <w:spacing w:val="-5"/>
          <w:sz w:val="24"/>
        </w:rPr>
        <w:t xml:space="preserve"> </w:t>
      </w:r>
      <w:r>
        <w:rPr>
          <w:sz w:val="24"/>
        </w:rPr>
        <w:t>procedure;</w:t>
      </w:r>
    </w:p>
    <w:p w:rsidR="00F858FF" w:rsidRDefault="003D2825">
      <w:pPr>
        <w:pStyle w:val="a5"/>
        <w:numPr>
          <w:ilvl w:val="0"/>
          <w:numId w:val="6"/>
        </w:numPr>
        <w:tabs>
          <w:tab w:val="left" w:pos="784"/>
        </w:tabs>
        <w:ind w:right="105"/>
        <w:rPr>
          <w:sz w:val="24"/>
        </w:rPr>
      </w:pPr>
      <w:r>
        <w:rPr>
          <w:sz w:val="24"/>
        </w:rPr>
        <w:t xml:space="preserve">The Committee considers formal proposals from the Participants and based on the review results, fills in the standard Evaluation Sheets for each Participant, scoring from 1 to 5 for each evaluation criterion, where the worst result is estimated as 1, and the best result is estimated </w:t>
      </w:r>
      <w:proofErr w:type="spellStart"/>
      <w:r>
        <w:rPr>
          <w:sz w:val="24"/>
        </w:rPr>
        <w:t>as</w:t>
      </w:r>
      <w:proofErr w:type="spellEnd"/>
      <w:r>
        <w:rPr>
          <w:sz w:val="24"/>
        </w:rPr>
        <w:t xml:space="preserve"> 5;</w:t>
      </w:r>
    </w:p>
    <w:p w:rsidR="00F858FF" w:rsidRDefault="003D2825">
      <w:pPr>
        <w:pStyle w:val="a5"/>
        <w:numPr>
          <w:ilvl w:val="0"/>
          <w:numId w:val="6"/>
        </w:numPr>
        <w:tabs>
          <w:tab w:val="left" w:pos="784"/>
        </w:tabs>
        <w:ind w:right="115"/>
        <w:rPr>
          <w:sz w:val="24"/>
        </w:rPr>
      </w:pPr>
      <w:r>
        <w:rPr>
          <w:sz w:val="24"/>
        </w:rPr>
        <w:t>Accounting Department calculates total scores for each Participant, and then the Participants are ranked number first, second and third based on the</w:t>
      </w:r>
      <w:r>
        <w:rPr>
          <w:spacing w:val="-2"/>
          <w:sz w:val="24"/>
        </w:rPr>
        <w:t xml:space="preserve"> </w:t>
      </w:r>
      <w:r>
        <w:rPr>
          <w:sz w:val="24"/>
        </w:rPr>
        <w:t>scores;</w:t>
      </w:r>
    </w:p>
    <w:p w:rsidR="00F858FF" w:rsidRDefault="003D2825">
      <w:pPr>
        <w:pStyle w:val="a3"/>
        <w:spacing w:before="120"/>
        <w:ind w:left="925" w:firstLine="0"/>
      </w:pPr>
      <w:r>
        <w:t>The second stage provides for the following consecutive steps:</w:t>
      </w:r>
    </w:p>
    <w:p w:rsidR="00F858FF" w:rsidRDefault="003D2825">
      <w:pPr>
        <w:pStyle w:val="a5"/>
        <w:numPr>
          <w:ilvl w:val="0"/>
          <w:numId w:val="5"/>
        </w:numPr>
        <w:tabs>
          <w:tab w:val="left" w:pos="784"/>
        </w:tabs>
        <w:spacing w:before="120"/>
        <w:ind w:right="111"/>
        <w:rPr>
          <w:sz w:val="24"/>
        </w:rPr>
      </w:pPr>
      <w:r>
        <w:rPr>
          <w:sz w:val="24"/>
        </w:rPr>
        <w:t>Accounting Department schedules meetings of the Committee with the first, second and third ranked Participants for their oral</w:t>
      </w:r>
      <w:r>
        <w:rPr>
          <w:spacing w:val="-2"/>
          <w:sz w:val="24"/>
        </w:rPr>
        <w:t xml:space="preserve"> </w:t>
      </w:r>
      <w:r>
        <w:rPr>
          <w:sz w:val="24"/>
        </w:rPr>
        <w:t>presentations;</w:t>
      </w:r>
    </w:p>
    <w:p w:rsidR="00F858FF" w:rsidRDefault="003D2825">
      <w:pPr>
        <w:pStyle w:val="a5"/>
        <w:numPr>
          <w:ilvl w:val="0"/>
          <w:numId w:val="5"/>
        </w:numPr>
        <w:tabs>
          <w:tab w:val="left" w:pos="784"/>
        </w:tabs>
        <w:spacing w:before="1"/>
        <w:ind w:right="102"/>
        <w:rPr>
          <w:sz w:val="24"/>
        </w:rPr>
      </w:pPr>
      <w:proofErr w:type="gramStart"/>
      <w:r>
        <w:rPr>
          <w:sz w:val="24"/>
        </w:rPr>
        <w:t>based</w:t>
      </w:r>
      <w:proofErr w:type="gramEnd"/>
      <w:r>
        <w:rPr>
          <w:sz w:val="24"/>
        </w:rPr>
        <w:t xml:space="preserve"> on the results of these meetings with Participants, members of the Committee fill in the preliminary</w:t>
      </w:r>
      <w:r>
        <w:rPr>
          <w:spacing w:val="-11"/>
          <w:sz w:val="24"/>
        </w:rPr>
        <w:t xml:space="preserve"> </w:t>
      </w:r>
      <w:r>
        <w:rPr>
          <w:sz w:val="24"/>
        </w:rPr>
        <w:t>Evaluation</w:t>
      </w:r>
      <w:r>
        <w:rPr>
          <w:spacing w:val="-4"/>
          <w:sz w:val="24"/>
        </w:rPr>
        <w:t xml:space="preserve"> </w:t>
      </w:r>
      <w:r>
        <w:rPr>
          <w:sz w:val="24"/>
        </w:rPr>
        <w:t>Sheets</w:t>
      </w:r>
      <w:r>
        <w:rPr>
          <w:spacing w:val="-3"/>
          <w:sz w:val="24"/>
        </w:rPr>
        <w:t xml:space="preserve"> </w:t>
      </w:r>
      <w:r>
        <w:rPr>
          <w:sz w:val="24"/>
        </w:rPr>
        <w:t>for</w:t>
      </w:r>
      <w:r>
        <w:rPr>
          <w:spacing w:val="-7"/>
          <w:sz w:val="24"/>
        </w:rPr>
        <w:t xml:space="preserve"> </w:t>
      </w:r>
      <w:r>
        <w:rPr>
          <w:sz w:val="24"/>
        </w:rPr>
        <w:t>each</w:t>
      </w:r>
      <w:r>
        <w:rPr>
          <w:spacing w:val="-4"/>
          <w:sz w:val="24"/>
        </w:rPr>
        <w:t xml:space="preserve"> </w:t>
      </w:r>
      <w:r>
        <w:rPr>
          <w:sz w:val="24"/>
        </w:rPr>
        <w:t>participant</w:t>
      </w:r>
      <w:r>
        <w:rPr>
          <w:spacing w:val="-5"/>
          <w:sz w:val="24"/>
        </w:rPr>
        <w:t xml:space="preserve"> </w:t>
      </w:r>
      <w:r>
        <w:rPr>
          <w:sz w:val="24"/>
        </w:rPr>
        <w:t>again,</w:t>
      </w:r>
      <w:r>
        <w:rPr>
          <w:spacing w:val="-5"/>
          <w:sz w:val="24"/>
        </w:rPr>
        <w:t xml:space="preserve"> </w:t>
      </w:r>
      <w:r>
        <w:rPr>
          <w:sz w:val="24"/>
        </w:rPr>
        <w:t>scoring</w:t>
      </w:r>
      <w:r>
        <w:rPr>
          <w:spacing w:val="-4"/>
          <w:sz w:val="24"/>
        </w:rPr>
        <w:t xml:space="preserve"> </w:t>
      </w:r>
      <w:r>
        <w:rPr>
          <w:sz w:val="24"/>
        </w:rPr>
        <w:t>from</w:t>
      </w:r>
      <w:r>
        <w:rPr>
          <w:spacing w:val="-5"/>
          <w:sz w:val="24"/>
        </w:rPr>
        <w:t xml:space="preserve"> </w:t>
      </w:r>
      <w:r>
        <w:rPr>
          <w:sz w:val="24"/>
        </w:rPr>
        <w:t>1</w:t>
      </w:r>
      <w:r>
        <w:rPr>
          <w:spacing w:val="-5"/>
          <w:sz w:val="24"/>
        </w:rPr>
        <w:t xml:space="preserve"> </w:t>
      </w:r>
      <w:r>
        <w:rPr>
          <w:sz w:val="24"/>
        </w:rPr>
        <w:t>to</w:t>
      </w:r>
      <w:r>
        <w:rPr>
          <w:spacing w:val="-4"/>
          <w:sz w:val="24"/>
        </w:rPr>
        <w:t xml:space="preserve"> </w:t>
      </w:r>
      <w:r>
        <w:rPr>
          <w:sz w:val="24"/>
        </w:rPr>
        <w:t>5</w:t>
      </w:r>
      <w:r>
        <w:rPr>
          <w:spacing w:val="-3"/>
          <w:sz w:val="24"/>
        </w:rPr>
        <w:t xml:space="preserve"> </w:t>
      </w:r>
      <w:r>
        <w:rPr>
          <w:sz w:val="24"/>
        </w:rPr>
        <w:t>for</w:t>
      </w:r>
      <w:r>
        <w:rPr>
          <w:spacing w:val="-7"/>
          <w:sz w:val="24"/>
        </w:rPr>
        <w:t xml:space="preserve"> </w:t>
      </w:r>
      <w:r>
        <w:rPr>
          <w:sz w:val="24"/>
        </w:rPr>
        <w:t>each</w:t>
      </w:r>
      <w:r>
        <w:rPr>
          <w:spacing w:val="-3"/>
          <w:sz w:val="24"/>
        </w:rPr>
        <w:t xml:space="preserve"> </w:t>
      </w:r>
      <w:r>
        <w:rPr>
          <w:sz w:val="24"/>
        </w:rPr>
        <w:t xml:space="preserve">evaluation criterion, where the worst result is estimated as 1, and the best result is evaluated as 5. </w:t>
      </w:r>
      <w:r>
        <w:rPr>
          <w:spacing w:val="-3"/>
          <w:sz w:val="24"/>
        </w:rPr>
        <w:t xml:space="preserve">In </w:t>
      </w:r>
      <w:r>
        <w:rPr>
          <w:sz w:val="24"/>
        </w:rPr>
        <w:t>the Evaluation Sheet, the members of the Committee specify the Participants ranked the first, second and third. The winner is the Participant with the highest number of votes of the Committee</w:t>
      </w:r>
      <w:r>
        <w:rPr>
          <w:spacing w:val="-8"/>
          <w:sz w:val="24"/>
        </w:rPr>
        <w:t xml:space="preserve"> </w:t>
      </w:r>
      <w:r>
        <w:rPr>
          <w:sz w:val="24"/>
        </w:rPr>
        <w:t>members</w:t>
      </w:r>
      <w:r>
        <w:rPr>
          <w:spacing w:val="-7"/>
          <w:sz w:val="24"/>
        </w:rPr>
        <w:t xml:space="preserve"> </w:t>
      </w:r>
      <w:r>
        <w:rPr>
          <w:sz w:val="24"/>
        </w:rPr>
        <w:t>present</w:t>
      </w:r>
      <w:r>
        <w:rPr>
          <w:spacing w:val="-4"/>
          <w:sz w:val="24"/>
        </w:rPr>
        <w:t xml:space="preserve"> </w:t>
      </w:r>
      <w:r>
        <w:rPr>
          <w:sz w:val="24"/>
        </w:rPr>
        <w:t>at</w:t>
      </w:r>
      <w:r>
        <w:rPr>
          <w:spacing w:val="-6"/>
          <w:sz w:val="24"/>
        </w:rPr>
        <w:t xml:space="preserve"> </w:t>
      </w:r>
      <w:r>
        <w:rPr>
          <w:sz w:val="24"/>
        </w:rPr>
        <w:t>the</w:t>
      </w:r>
      <w:r>
        <w:rPr>
          <w:spacing w:val="-7"/>
          <w:sz w:val="24"/>
        </w:rPr>
        <w:t xml:space="preserve"> </w:t>
      </w:r>
      <w:r>
        <w:rPr>
          <w:sz w:val="24"/>
        </w:rPr>
        <w:t>meeting.</w:t>
      </w:r>
      <w:r>
        <w:rPr>
          <w:spacing w:val="-4"/>
          <w:sz w:val="24"/>
        </w:rPr>
        <w:t xml:space="preserve"> </w:t>
      </w:r>
      <w:r>
        <w:rPr>
          <w:spacing w:val="-3"/>
          <w:sz w:val="24"/>
        </w:rPr>
        <w:t>In</w:t>
      </w:r>
      <w:r>
        <w:rPr>
          <w:spacing w:val="-4"/>
          <w:sz w:val="24"/>
        </w:rPr>
        <w:t xml:space="preserve"> </w:t>
      </w:r>
      <w:r>
        <w:rPr>
          <w:sz w:val="24"/>
        </w:rPr>
        <w:t>case</w:t>
      </w:r>
      <w:r>
        <w:rPr>
          <w:spacing w:val="-5"/>
          <w:sz w:val="24"/>
        </w:rPr>
        <w:t xml:space="preserve"> </w:t>
      </w:r>
      <w:r>
        <w:rPr>
          <w:sz w:val="24"/>
        </w:rPr>
        <w:t>of</w:t>
      </w:r>
      <w:r>
        <w:rPr>
          <w:spacing w:val="-4"/>
          <w:sz w:val="24"/>
        </w:rPr>
        <w:t xml:space="preserve"> </w:t>
      </w:r>
      <w:r>
        <w:rPr>
          <w:sz w:val="24"/>
        </w:rPr>
        <w:t>equality</w:t>
      </w:r>
      <w:r>
        <w:rPr>
          <w:spacing w:val="-11"/>
          <w:sz w:val="24"/>
        </w:rPr>
        <w:t xml:space="preserve"> </w:t>
      </w:r>
      <w:r>
        <w:rPr>
          <w:sz w:val="24"/>
        </w:rPr>
        <w:t>of</w:t>
      </w:r>
      <w:r>
        <w:rPr>
          <w:spacing w:val="-4"/>
          <w:sz w:val="24"/>
        </w:rPr>
        <w:t xml:space="preserve"> </w:t>
      </w:r>
      <w:r>
        <w:rPr>
          <w:sz w:val="24"/>
        </w:rPr>
        <w:t>votes,</w:t>
      </w:r>
      <w:r>
        <w:rPr>
          <w:spacing w:val="-7"/>
          <w:sz w:val="24"/>
        </w:rPr>
        <w:t xml:space="preserve"> </w:t>
      </w:r>
      <w:r>
        <w:rPr>
          <w:sz w:val="24"/>
        </w:rPr>
        <w:t>the</w:t>
      </w:r>
      <w:r>
        <w:rPr>
          <w:spacing w:val="-7"/>
          <w:sz w:val="24"/>
        </w:rPr>
        <w:t xml:space="preserve"> </w:t>
      </w:r>
      <w:r>
        <w:rPr>
          <w:sz w:val="24"/>
        </w:rPr>
        <w:t>vote</w:t>
      </w:r>
      <w:r>
        <w:rPr>
          <w:spacing w:val="-6"/>
          <w:sz w:val="24"/>
        </w:rPr>
        <w:t xml:space="preserve"> </w:t>
      </w:r>
      <w:r>
        <w:rPr>
          <w:sz w:val="24"/>
        </w:rPr>
        <w:t>of</w:t>
      </w:r>
      <w:r>
        <w:rPr>
          <w:spacing w:val="-8"/>
          <w:sz w:val="24"/>
        </w:rPr>
        <w:t xml:space="preserve"> </w:t>
      </w:r>
      <w:r>
        <w:rPr>
          <w:sz w:val="24"/>
        </w:rPr>
        <w:t>Chairman</w:t>
      </w:r>
      <w:r>
        <w:rPr>
          <w:spacing w:val="-7"/>
          <w:sz w:val="24"/>
        </w:rPr>
        <w:t xml:space="preserve"> </w:t>
      </w:r>
      <w:r>
        <w:rPr>
          <w:sz w:val="24"/>
        </w:rPr>
        <w:t>of the Committee is</w:t>
      </w:r>
      <w:r>
        <w:rPr>
          <w:spacing w:val="-10"/>
          <w:sz w:val="24"/>
        </w:rPr>
        <w:t xml:space="preserve"> </w:t>
      </w:r>
      <w:r>
        <w:rPr>
          <w:sz w:val="24"/>
        </w:rPr>
        <w:t>casting;</w:t>
      </w:r>
    </w:p>
    <w:p w:rsidR="00F858FF" w:rsidRDefault="003D2825">
      <w:pPr>
        <w:pStyle w:val="a5"/>
        <w:numPr>
          <w:ilvl w:val="0"/>
          <w:numId w:val="5"/>
        </w:numPr>
        <w:tabs>
          <w:tab w:val="left" w:pos="784"/>
        </w:tabs>
        <w:ind w:right="113"/>
        <w:rPr>
          <w:sz w:val="24"/>
        </w:rPr>
      </w:pPr>
      <w:r>
        <w:rPr>
          <w:sz w:val="24"/>
        </w:rPr>
        <w:t>Accounting Department protocols the results of the Procedure within 10 calendar days after the Committee</w:t>
      </w:r>
      <w:r>
        <w:rPr>
          <w:spacing w:val="-3"/>
          <w:sz w:val="24"/>
        </w:rPr>
        <w:t xml:space="preserve"> </w:t>
      </w:r>
      <w:r>
        <w:rPr>
          <w:sz w:val="24"/>
        </w:rPr>
        <w:t>meeting;</w:t>
      </w:r>
    </w:p>
    <w:p w:rsidR="00F858FF" w:rsidRDefault="003D2825">
      <w:pPr>
        <w:pStyle w:val="a5"/>
        <w:numPr>
          <w:ilvl w:val="0"/>
          <w:numId w:val="5"/>
        </w:numPr>
        <w:tabs>
          <w:tab w:val="left" w:pos="784"/>
        </w:tabs>
        <w:ind w:right="110"/>
        <w:rPr>
          <w:sz w:val="24"/>
        </w:rPr>
      </w:pPr>
      <w:r>
        <w:rPr>
          <w:sz w:val="24"/>
        </w:rPr>
        <w:t xml:space="preserve">the results of the selection Procedure shall be sent to the Participants within 10 working </w:t>
      </w:r>
      <w:r>
        <w:rPr>
          <w:spacing w:val="-3"/>
          <w:sz w:val="24"/>
        </w:rPr>
        <w:t xml:space="preserve">days </w:t>
      </w:r>
      <w:r>
        <w:rPr>
          <w:sz w:val="24"/>
        </w:rPr>
        <w:t>after the meeting of the</w:t>
      </w:r>
      <w:r>
        <w:rPr>
          <w:spacing w:val="-17"/>
          <w:sz w:val="24"/>
        </w:rPr>
        <w:t xml:space="preserve"> </w:t>
      </w:r>
      <w:r>
        <w:rPr>
          <w:sz w:val="24"/>
        </w:rPr>
        <w:t>Committee;</w:t>
      </w:r>
    </w:p>
    <w:p w:rsidR="00F858FF" w:rsidRDefault="003D2825">
      <w:pPr>
        <w:pStyle w:val="a5"/>
        <w:numPr>
          <w:ilvl w:val="0"/>
          <w:numId w:val="5"/>
        </w:numPr>
        <w:tabs>
          <w:tab w:val="left" w:pos="784"/>
        </w:tabs>
        <w:ind w:right="107"/>
        <w:rPr>
          <w:sz w:val="24"/>
        </w:rPr>
      </w:pPr>
      <w:r>
        <w:rPr>
          <w:sz w:val="24"/>
        </w:rPr>
        <w:t>The Committee’s recommendations are forwarded by the Accounting Department to the Company’s Audit</w:t>
      </w:r>
      <w:r>
        <w:rPr>
          <w:spacing w:val="-3"/>
          <w:sz w:val="24"/>
        </w:rPr>
        <w:t xml:space="preserve"> </w:t>
      </w:r>
      <w:r>
        <w:rPr>
          <w:sz w:val="24"/>
        </w:rPr>
        <w:t>Committee;</w:t>
      </w:r>
    </w:p>
    <w:p w:rsidR="00F858FF" w:rsidRDefault="003D2825">
      <w:pPr>
        <w:pStyle w:val="a5"/>
        <w:numPr>
          <w:ilvl w:val="0"/>
          <w:numId w:val="5"/>
        </w:numPr>
        <w:tabs>
          <w:tab w:val="left" w:pos="784"/>
        </w:tabs>
        <w:spacing w:before="3" w:line="237" w:lineRule="auto"/>
        <w:ind w:right="103"/>
        <w:rPr>
          <w:sz w:val="24"/>
        </w:rPr>
      </w:pPr>
      <w:r>
        <w:rPr>
          <w:sz w:val="24"/>
        </w:rPr>
        <w:t>The Audit Committee generates recommendations to the Company’s Board of Directors regarding the amount of remuneration for external auditor</w:t>
      </w:r>
      <w:r>
        <w:rPr>
          <w:spacing w:val="-25"/>
          <w:sz w:val="24"/>
        </w:rPr>
        <w:t xml:space="preserve"> </w:t>
      </w:r>
      <w:r>
        <w:rPr>
          <w:sz w:val="24"/>
        </w:rPr>
        <w:t>services;</w:t>
      </w:r>
    </w:p>
    <w:p w:rsidR="00F858FF" w:rsidRDefault="003D2825">
      <w:pPr>
        <w:pStyle w:val="a5"/>
        <w:numPr>
          <w:ilvl w:val="0"/>
          <w:numId w:val="5"/>
        </w:numPr>
        <w:tabs>
          <w:tab w:val="left" w:pos="784"/>
        </w:tabs>
        <w:spacing w:before="1"/>
        <w:ind w:right="105"/>
        <w:rPr>
          <w:sz w:val="24"/>
        </w:rPr>
      </w:pPr>
      <w:r>
        <w:rPr>
          <w:sz w:val="24"/>
        </w:rPr>
        <w:t>The</w:t>
      </w:r>
      <w:r>
        <w:rPr>
          <w:spacing w:val="-10"/>
          <w:sz w:val="24"/>
        </w:rPr>
        <w:t xml:space="preserve"> </w:t>
      </w:r>
      <w:r>
        <w:rPr>
          <w:sz w:val="24"/>
        </w:rPr>
        <w:t>Board</w:t>
      </w:r>
      <w:r>
        <w:rPr>
          <w:spacing w:val="-9"/>
          <w:sz w:val="24"/>
        </w:rPr>
        <w:t xml:space="preserve"> </w:t>
      </w:r>
      <w:r>
        <w:rPr>
          <w:sz w:val="24"/>
        </w:rPr>
        <w:t>of</w:t>
      </w:r>
      <w:r>
        <w:rPr>
          <w:spacing w:val="-8"/>
          <w:sz w:val="24"/>
        </w:rPr>
        <w:t xml:space="preserve"> </w:t>
      </w:r>
      <w:r>
        <w:rPr>
          <w:sz w:val="24"/>
        </w:rPr>
        <w:t>Directors</w:t>
      </w:r>
      <w:r>
        <w:rPr>
          <w:spacing w:val="-8"/>
          <w:sz w:val="24"/>
        </w:rPr>
        <w:t xml:space="preserve"> </w:t>
      </w:r>
      <w:r>
        <w:rPr>
          <w:sz w:val="24"/>
        </w:rPr>
        <w:t>forwards</w:t>
      </w:r>
      <w:r>
        <w:rPr>
          <w:spacing w:val="-8"/>
          <w:sz w:val="24"/>
        </w:rPr>
        <w:t xml:space="preserve"> </w:t>
      </w:r>
      <w:r>
        <w:rPr>
          <w:sz w:val="24"/>
        </w:rPr>
        <w:t>recommendations</w:t>
      </w:r>
      <w:r>
        <w:rPr>
          <w:spacing w:val="-9"/>
          <w:sz w:val="24"/>
        </w:rPr>
        <w:t xml:space="preserve"> </w:t>
      </w:r>
      <w:r>
        <w:rPr>
          <w:sz w:val="24"/>
        </w:rPr>
        <w:t>on</w:t>
      </w:r>
      <w:r>
        <w:rPr>
          <w:spacing w:val="-11"/>
          <w:sz w:val="24"/>
        </w:rPr>
        <w:t xml:space="preserve"> </w:t>
      </w:r>
      <w:r>
        <w:rPr>
          <w:sz w:val="24"/>
        </w:rPr>
        <w:t>remuneration</w:t>
      </w:r>
      <w:r>
        <w:rPr>
          <w:spacing w:val="-8"/>
          <w:sz w:val="24"/>
        </w:rPr>
        <w:t xml:space="preserve"> </w:t>
      </w:r>
      <w:r>
        <w:rPr>
          <w:sz w:val="24"/>
        </w:rPr>
        <w:t>for</w:t>
      </w:r>
      <w:r>
        <w:rPr>
          <w:spacing w:val="-8"/>
          <w:sz w:val="24"/>
        </w:rPr>
        <w:t xml:space="preserve"> </w:t>
      </w:r>
      <w:r>
        <w:rPr>
          <w:sz w:val="24"/>
        </w:rPr>
        <w:t>external</w:t>
      </w:r>
      <w:r>
        <w:rPr>
          <w:spacing w:val="-8"/>
          <w:sz w:val="24"/>
        </w:rPr>
        <w:t xml:space="preserve"> </w:t>
      </w:r>
      <w:r>
        <w:rPr>
          <w:sz w:val="24"/>
        </w:rPr>
        <w:t>auditor</w:t>
      </w:r>
      <w:r>
        <w:rPr>
          <w:spacing w:val="-9"/>
          <w:sz w:val="24"/>
        </w:rPr>
        <w:t xml:space="preserve"> </w:t>
      </w:r>
      <w:r>
        <w:rPr>
          <w:sz w:val="24"/>
        </w:rPr>
        <w:t>services to the Sole</w:t>
      </w:r>
      <w:r>
        <w:rPr>
          <w:spacing w:val="-10"/>
          <w:sz w:val="24"/>
        </w:rPr>
        <w:t xml:space="preserve"> </w:t>
      </w:r>
      <w:r>
        <w:rPr>
          <w:sz w:val="24"/>
        </w:rPr>
        <w:t>Shareholder.</w:t>
      </w:r>
    </w:p>
    <w:p w:rsidR="00F858FF" w:rsidRDefault="003D2825">
      <w:pPr>
        <w:pStyle w:val="a3"/>
        <w:spacing w:before="120"/>
        <w:ind w:left="217" w:right="107" w:firstLine="708"/>
      </w:pPr>
      <w:r>
        <w:t>Based on the decision of the Sole Shareholder, the Local Content Development and Procurement Service concludes a procurement contract.</w:t>
      </w:r>
    </w:p>
    <w:p w:rsidR="00F858FF" w:rsidRDefault="003D2825">
      <w:pPr>
        <w:pStyle w:val="a3"/>
        <w:spacing w:before="120"/>
        <w:ind w:left="925" w:firstLine="0"/>
      </w:pPr>
      <w:r>
        <w:lastRenderedPageBreak/>
        <w:t>The main criteria for Auditor selection are:</w:t>
      </w:r>
    </w:p>
    <w:p w:rsidR="00F858FF" w:rsidRDefault="003D2825">
      <w:pPr>
        <w:pStyle w:val="a5"/>
        <w:numPr>
          <w:ilvl w:val="0"/>
          <w:numId w:val="4"/>
        </w:numPr>
        <w:tabs>
          <w:tab w:val="left" w:pos="784"/>
        </w:tabs>
        <w:spacing w:before="120"/>
        <w:rPr>
          <w:sz w:val="24"/>
        </w:rPr>
      </w:pPr>
      <w:r>
        <w:rPr>
          <w:sz w:val="24"/>
        </w:rPr>
        <w:t>Quality of</w:t>
      </w:r>
      <w:r>
        <w:rPr>
          <w:spacing w:val="-9"/>
          <w:sz w:val="24"/>
        </w:rPr>
        <w:t xml:space="preserve"> </w:t>
      </w:r>
      <w:r>
        <w:rPr>
          <w:sz w:val="24"/>
        </w:rPr>
        <w:t>services.</w:t>
      </w:r>
    </w:p>
    <w:p w:rsidR="00F858FF" w:rsidRDefault="003D2825">
      <w:pPr>
        <w:pStyle w:val="a3"/>
        <w:spacing w:before="120"/>
        <w:ind w:left="925" w:firstLine="0"/>
        <w:jc w:val="left"/>
      </w:pPr>
      <w:r>
        <w:t xml:space="preserve">The Auditor’s quality of services </w:t>
      </w:r>
      <w:proofErr w:type="gramStart"/>
      <w:r>
        <w:t>are characterized</w:t>
      </w:r>
      <w:proofErr w:type="gramEnd"/>
      <w:r>
        <w:t xml:space="preserve"> by the following factors:</w:t>
      </w:r>
    </w:p>
    <w:p w:rsidR="00F858FF" w:rsidRDefault="003D2825">
      <w:pPr>
        <w:pStyle w:val="a5"/>
        <w:numPr>
          <w:ilvl w:val="1"/>
          <w:numId w:val="4"/>
        </w:numPr>
        <w:tabs>
          <w:tab w:val="left" w:pos="1349"/>
          <w:tab w:val="left" w:pos="1350"/>
        </w:tabs>
        <w:spacing w:before="120"/>
        <w:rPr>
          <w:sz w:val="24"/>
        </w:rPr>
      </w:pPr>
      <w:r>
        <w:rPr>
          <w:sz w:val="24"/>
        </w:rPr>
        <w:t>Qualification of the Auditor’s</w:t>
      </w:r>
      <w:r>
        <w:rPr>
          <w:spacing w:val="-2"/>
          <w:sz w:val="24"/>
        </w:rPr>
        <w:t xml:space="preserve"> </w:t>
      </w:r>
      <w:r>
        <w:rPr>
          <w:sz w:val="24"/>
        </w:rPr>
        <w:t>staff;</w:t>
      </w:r>
    </w:p>
    <w:p w:rsidR="00F858FF" w:rsidRDefault="003D2825">
      <w:pPr>
        <w:pStyle w:val="a5"/>
        <w:numPr>
          <w:ilvl w:val="1"/>
          <w:numId w:val="4"/>
        </w:numPr>
        <w:tabs>
          <w:tab w:val="left" w:pos="1349"/>
          <w:tab w:val="left" w:pos="1350"/>
        </w:tabs>
        <w:spacing w:before="1"/>
        <w:rPr>
          <w:sz w:val="24"/>
        </w:rPr>
      </w:pPr>
      <w:r>
        <w:rPr>
          <w:sz w:val="24"/>
        </w:rPr>
        <w:t>International experience alongside work in</w:t>
      </w:r>
      <w:r>
        <w:rPr>
          <w:spacing w:val="2"/>
          <w:sz w:val="24"/>
        </w:rPr>
        <w:t xml:space="preserve"> </w:t>
      </w:r>
      <w:r>
        <w:rPr>
          <w:sz w:val="24"/>
        </w:rPr>
        <w:t>Kazakhstan;</w:t>
      </w:r>
    </w:p>
    <w:p w:rsidR="00F858FF" w:rsidRDefault="003D2825">
      <w:pPr>
        <w:pStyle w:val="a5"/>
        <w:numPr>
          <w:ilvl w:val="1"/>
          <w:numId w:val="4"/>
        </w:numPr>
        <w:tabs>
          <w:tab w:val="left" w:pos="1349"/>
          <w:tab w:val="left" w:pos="1350"/>
        </w:tabs>
        <w:rPr>
          <w:sz w:val="24"/>
        </w:rPr>
      </w:pPr>
      <w:r>
        <w:rPr>
          <w:sz w:val="24"/>
        </w:rPr>
        <w:t>Rapidness of</w:t>
      </w:r>
      <w:r>
        <w:rPr>
          <w:spacing w:val="-2"/>
          <w:sz w:val="24"/>
        </w:rPr>
        <w:t xml:space="preserve"> </w:t>
      </w:r>
      <w:r>
        <w:rPr>
          <w:sz w:val="24"/>
        </w:rPr>
        <w:t>services;</w:t>
      </w:r>
    </w:p>
    <w:p w:rsidR="00F858FF" w:rsidRDefault="003D2825">
      <w:pPr>
        <w:pStyle w:val="a5"/>
        <w:numPr>
          <w:ilvl w:val="1"/>
          <w:numId w:val="4"/>
        </w:numPr>
        <w:tabs>
          <w:tab w:val="left" w:pos="1349"/>
          <w:tab w:val="left" w:pos="1350"/>
        </w:tabs>
        <w:rPr>
          <w:sz w:val="24"/>
        </w:rPr>
      </w:pPr>
      <w:r>
        <w:rPr>
          <w:sz w:val="24"/>
        </w:rPr>
        <w:t>Expertise in the</w:t>
      </w:r>
      <w:r>
        <w:rPr>
          <w:spacing w:val="-1"/>
          <w:sz w:val="24"/>
        </w:rPr>
        <w:t xml:space="preserve"> </w:t>
      </w:r>
      <w:r>
        <w:rPr>
          <w:sz w:val="24"/>
        </w:rPr>
        <w:t>industry;</w:t>
      </w:r>
    </w:p>
    <w:p w:rsidR="00F858FF" w:rsidRDefault="003D2825">
      <w:pPr>
        <w:pStyle w:val="a5"/>
        <w:numPr>
          <w:ilvl w:val="0"/>
          <w:numId w:val="4"/>
        </w:numPr>
        <w:tabs>
          <w:tab w:val="left" w:pos="783"/>
          <w:tab w:val="left" w:pos="784"/>
        </w:tabs>
        <w:rPr>
          <w:sz w:val="24"/>
        </w:rPr>
      </w:pPr>
      <w:r>
        <w:rPr>
          <w:sz w:val="24"/>
        </w:rPr>
        <w:t>Cost of</w:t>
      </w:r>
      <w:r>
        <w:rPr>
          <w:spacing w:val="-7"/>
          <w:sz w:val="24"/>
        </w:rPr>
        <w:t xml:space="preserve"> </w:t>
      </w:r>
      <w:r>
        <w:rPr>
          <w:sz w:val="24"/>
        </w:rPr>
        <w:t>services.</w:t>
      </w:r>
    </w:p>
    <w:p w:rsidR="00F858FF" w:rsidRDefault="00F858FF">
      <w:pPr>
        <w:pStyle w:val="a3"/>
        <w:spacing w:before="5"/>
        <w:ind w:left="0" w:firstLine="0"/>
        <w:jc w:val="left"/>
      </w:pPr>
    </w:p>
    <w:p w:rsidR="00F858FF" w:rsidRDefault="003D2825">
      <w:pPr>
        <w:pStyle w:val="1"/>
        <w:ind w:left="3325"/>
      </w:pPr>
      <w:r>
        <w:t>Classification of non-audit services</w:t>
      </w:r>
    </w:p>
    <w:p w:rsidR="00F858FF" w:rsidRDefault="003D2825">
      <w:pPr>
        <w:pStyle w:val="a3"/>
        <w:spacing w:before="115"/>
        <w:ind w:left="217" w:right="101" w:firstLine="708"/>
      </w:pPr>
      <w:r>
        <w:rPr>
          <w:spacing w:val="-4"/>
        </w:rPr>
        <w:t xml:space="preserve">The </w:t>
      </w:r>
      <w:r>
        <w:rPr>
          <w:spacing w:val="-5"/>
        </w:rPr>
        <w:t xml:space="preserve">Company believes </w:t>
      </w:r>
      <w:r>
        <w:rPr>
          <w:spacing w:val="-4"/>
        </w:rPr>
        <w:t xml:space="preserve">that </w:t>
      </w:r>
      <w:r>
        <w:rPr>
          <w:spacing w:val="-5"/>
        </w:rPr>
        <w:t xml:space="preserve">certain services </w:t>
      </w:r>
      <w:r>
        <w:rPr>
          <w:spacing w:val="-4"/>
        </w:rPr>
        <w:t xml:space="preserve">not </w:t>
      </w:r>
      <w:r>
        <w:rPr>
          <w:spacing w:val="-5"/>
        </w:rPr>
        <w:t xml:space="preserve">related </w:t>
      </w:r>
      <w:r>
        <w:rPr>
          <w:spacing w:val="-3"/>
        </w:rPr>
        <w:t xml:space="preserve">to </w:t>
      </w:r>
      <w:r>
        <w:rPr>
          <w:spacing w:val="-5"/>
        </w:rPr>
        <w:t xml:space="preserve">audit </w:t>
      </w:r>
      <w:r>
        <w:rPr>
          <w:spacing w:val="-3"/>
        </w:rPr>
        <w:t xml:space="preserve">as </w:t>
      </w:r>
      <w:r>
        <w:rPr>
          <w:spacing w:val="-5"/>
        </w:rPr>
        <w:t xml:space="preserve">well </w:t>
      </w:r>
      <w:r>
        <w:rPr>
          <w:spacing w:val="-3"/>
        </w:rPr>
        <w:t xml:space="preserve">as </w:t>
      </w:r>
      <w:r>
        <w:rPr>
          <w:spacing w:val="-4"/>
        </w:rPr>
        <w:t xml:space="preserve">the level </w:t>
      </w:r>
      <w:r>
        <w:rPr>
          <w:spacing w:val="-3"/>
        </w:rPr>
        <w:t xml:space="preserve">of </w:t>
      </w:r>
      <w:r>
        <w:rPr>
          <w:spacing w:val="-5"/>
        </w:rPr>
        <w:t xml:space="preserve">remuneration </w:t>
      </w:r>
      <w:r>
        <w:rPr>
          <w:spacing w:val="-4"/>
        </w:rPr>
        <w:t xml:space="preserve">for </w:t>
      </w:r>
      <w:r>
        <w:rPr>
          <w:spacing w:val="-5"/>
        </w:rPr>
        <w:t xml:space="preserve">non-audit services </w:t>
      </w:r>
      <w:r>
        <w:rPr>
          <w:spacing w:val="-4"/>
        </w:rPr>
        <w:t xml:space="preserve">paid </w:t>
      </w:r>
      <w:r>
        <w:rPr>
          <w:spacing w:val="-3"/>
        </w:rPr>
        <w:t xml:space="preserve">to </w:t>
      </w:r>
      <w:r>
        <w:rPr>
          <w:spacing w:val="-4"/>
        </w:rPr>
        <w:t xml:space="preserve">the </w:t>
      </w:r>
      <w:r>
        <w:rPr>
          <w:spacing w:val="-5"/>
        </w:rPr>
        <w:t xml:space="preserve">Auditor </w:t>
      </w:r>
      <w:r>
        <w:rPr>
          <w:spacing w:val="-3"/>
        </w:rPr>
        <w:t xml:space="preserve">may </w:t>
      </w:r>
      <w:r>
        <w:rPr>
          <w:spacing w:val="-4"/>
        </w:rPr>
        <w:t xml:space="preserve">lead </w:t>
      </w:r>
      <w:r>
        <w:rPr>
          <w:spacing w:val="-3"/>
        </w:rPr>
        <w:t xml:space="preserve">to </w:t>
      </w:r>
      <w:r>
        <w:rPr>
          <w:spacing w:val="-4"/>
        </w:rPr>
        <w:t xml:space="preserve">the </w:t>
      </w:r>
      <w:r>
        <w:rPr>
          <w:spacing w:val="-5"/>
        </w:rPr>
        <w:t xml:space="preserve">conflict </w:t>
      </w:r>
      <w:r>
        <w:rPr>
          <w:spacing w:val="-3"/>
        </w:rPr>
        <w:t xml:space="preserve">of </w:t>
      </w:r>
      <w:r>
        <w:rPr>
          <w:spacing w:val="-5"/>
        </w:rPr>
        <w:t xml:space="preserve">interests </w:t>
      </w:r>
      <w:r>
        <w:rPr>
          <w:spacing w:val="-3"/>
        </w:rPr>
        <w:t xml:space="preserve">or </w:t>
      </w:r>
      <w:r>
        <w:rPr>
          <w:spacing w:val="-5"/>
        </w:rPr>
        <w:t xml:space="preserve">actual either possible </w:t>
      </w:r>
      <w:r>
        <w:rPr>
          <w:spacing w:val="-6"/>
        </w:rPr>
        <w:t>impartiality.</w:t>
      </w:r>
    </w:p>
    <w:p w:rsidR="00F858FF" w:rsidRDefault="003D2825">
      <w:pPr>
        <w:pStyle w:val="a3"/>
        <w:spacing w:before="120"/>
        <w:ind w:left="925" w:firstLine="0"/>
      </w:pPr>
      <w:r>
        <w:t xml:space="preserve">The Auditor’s potential services </w:t>
      </w:r>
      <w:proofErr w:type="gramStart"/>
      <w:r>
        <w:t>are classified</w:t>
      </w:r>
      <w:proofErr w:type="gramEnd"/>
      <w:r>
        <w:t xml:space="preserve"> as follows:</w:t>
      </w:r>
    </w:p>
    <w:p w:rsidR="00F858FF" w:rsidRDefault="003D2825">
      <w:pPr>
        <w:pStyle w:val="a3"/>
        <w:spacing w:before="120"/>
        <w:ind w:left="217" w:right="102" w:firstLine="708"/>
      </w:pPr>
      <w:r>
        <w:rPr>
          <w:spacing w:val="-5"/>
        </w:rPr>
        <w:t xml:space="preserve">Category </w:t>
      </w:r>
      <w:r>
        <w:rPr>
          <w:spacing w:val="-3"/>
        </w:rPr>
        <w:t xml:space="preserve">А: </w:t>
      </w:r>
      <w:r>
        <w:rPr>
          <w:spacing w:val="-5"/>
        </w:rPr>
        <w:t xml:space="preserve">non-audit services </w:t>
      </w:r>
      <w:r>
        <w:rPr>
          <w:spacing w:val="-4"/>
        </w:rPr>
        <w:t xml:space="preserve">that </w:t>
      </w:r>
      <w:r>
        <w:rPr>
          <w:spacing w:val="-3"/>
        </w:rPr>
        <w:t xml:space="preserve">may </w:t>
      </w:r>
      <w:r>
        <w:rPr>
          <w:spacing w:val="-5"/>
        </w:rPr>
        <w:t xml:space="preserve">affect </w:t>
      </w:r>
      <w:r>
        <w:rPr>
          <w:spacing w:val="-4"/>
        </w:rPr>
        <w:t xml:space="preserve">the </w:t>
      </w:r>
      <w:r>
        <w:rPr>
          <w:spacing w:val="-5"/>
        </w:rPr>
        <w:t xml:space="preserve">independence </w:t>
      </w:r>
      <w:r>
        <w:rPr>
          <w:spacing w:val="-3"/>
        </w:rPr>
        <w:t xml:space="preserve">of </w:t>
      </w:r>
      <w:r>
        <w:rPr>
          <w:spacing w:val="-4"/>
        </w:rPr>
        <w:t xml:space="preserve">the </w:t>
      </w:r>
      <w:r>
        <w:rPr>
          <w:spacing w:val="-5"/>
        </w:rPr>
        <w:t xml:space="preserve">Auditor’s current obligations </w:t>
      </w:r>
      <w:r>
        <w:rPr>
          <w:spacing w:val="-4"/>
        </w:rPr>
        <w:t xml:space="preserve">and </w:t>
      </w:r>
      <w:r>
        <w:rPr>
          <w:spacing w:val="-3"/>
        </w:rPr>
        <w:t xml:space="preserve">may be </w:t>
      </w:r>
      <w:r>
        <w:rPr>
          <w:spacing w:val="-5"/>
        </w:rPr>
        <w:t xml:space="preserve">rendered </w:t>
      </w:r>
      <w:r>
        <w:t xml:space="preserve">by </w:t>
      </w:r>
      <w:r>
        <w:rPr>
          <w:spacing w:val="-4"/>
        </w:rPr>
        <w:t xml:space="preserve">the </w:t>
      </w:r>
      <w:r>
        <w:rPr>
          <w:spacing w:val="-5"/>
        </w:rPr>
        <w:t xml:space="preserve">Auditor </w:t>
      </w:r>
      <w:r>
        <w:rPr>
          <w:spacing w:val="-3"/>
        </w:rPr>
        <w:t xml:space="preserve">in </w:t>
      </w:r>
      <w:r>
        <w:rPr>
          <w:spacing w:val="-5"/>
        </w:rPr>
        <w:t xml:space="preserve">compliance </w:t>
      </w:r>
      <w:r>
        <w:rPr>
          <w:spacing w:val="-4"/>
        </w:rPr>
        <w:t xml:space="preserve">with the </w:t>
      </w:r>
      <w:r>
        <w:rPr>
          <w:spacing w:val="-6"/>
        </w:rPr>
        <w:t xml:space="preserve">Law </w:t>
      </w:r>
      <w:r>
        <w:rPr>
          <w:spacing w:val="-3"/>
        </w:rPr>
        <w:t xml:space="preserve">of </w:t>
      </w:r>
      <w:r>
        <w:rPr>
          <w:spacing w:val="-4"/>
        </w:rPr>
        <w:t xml:space="preserve">the </w:t>
      </w:r>
      <w:r>
        <w:rPr>
          <w:spacing w:val="-5"/>
        </w:rPr>
        <w:t xml:space="preserve">Republic </w:t>
      </w:r>
      <w:r>
        <w:rPr>
          <w:spacing w:val="-3"/>
        </w:rPr>
        <w:t xml:space="preserve">of </w:t>
      </w:r>
      <w:r>
        <w:rPr>
          <w:spacing w:val="-5"/>
        </w:rPr>
        <w:t xml:space="preserve">Kazakhstan </w:t>
      </w:r>
      <w:r>
        <w:rPr>
          <w:spacing w:val="-3"/>
        </w:rPr>
        <w:t xml:space="preserve">On </w:t>
      </w:r>
      <w:r>
        <w:rPr>
          <w:spacing w:val="-5"/>
        </w:rPr>
        <w:t xml:space="preserve">Auditing </w:t>
      </w:r>
      <w:r>
        <w:rPr>
          <w:spacing w:val="-4"/>
        </w:rPr>
        <w:t xml:space="preserve">and </w:t>
      </w:r>
      <w:r>
        <w:rPr>
          <w:spacing w:val="-5"/>
        </w:rPr>
        <w:t xml:space="preserve">provisions </w:t>
      </w:r>
      <w:r>
        <w:rPr>
          <w:spacing w:val="-3"/>
        </w:rPr>
        <w:t xml:space="preserve">of </w:t>
      </w:r>
      <w:r>
        <w:rPr>
          <w:spacing w:val="-4"/>
        </w:rPr>
        <w:t xml:space="preserve">the </w:t>
      </w:r>
      <w:r>
        <w:rPr>
          <w:spacing w:val="-5"/>
        </w:rPr>
        <w:t xml:space="preserve">Accountant’s </w:t>
      </w:r>
      <w:r>
        <w:rPr>
          <w:spacing w:val="-4"/>
        </w:rPr>
        <w:t xml:space="preserve">Code </w:t>
      </w:r>
      <w:r>
        <w:rPr>
          <w:spacing w:val="-3"/>
        </w:rPr>
        <w:t xml:space="preserve">of </w:t>
      </w:r>
      <w:r>
        <w:rPr>
          <w:spacing w:val="-5"/>
        </w:rPr>
        <w:t>Ethics and Professional Conduct.</w:t>
      </w:r>
    </w:p>
    <w:p w:rsidR="00F858FF" w:rsidRDefault="003D2825">
      <w:pPr>
        <w:pStyle w:val="a3"/>
        <w:spacing w:before="67"/>
        <w:ind w:left="217" w:right="98" w:firstLine="708"/>
      </w:pPr>
      <w:r>
        <w:rPr>
          <w:spacing w:val="-5"/>
        </w:rPr>
        <w:t xml:space="preserve">Category </w:t>
      </w:r>
      <w:r>
        <w:rPr>
          <w:spacing w:val="-4"/>
        </w:rPr>
        <w:t xml:space="preserve">B: </w:t>
      </w:r>
      <w:r>
        <w:rPr>
          <w:spacing w:val="-5"/>
        </w:rPr>
        <w:t xml:space="preserve">non-audit services </w:t>
      </w:r>
      <w:r>
        <w:rPr>
          <w:spacing w:val="-4"/>
        </w:rPr>
        <w:t xml:space="preserve">that will </w:t>
      </w:r>
      <w:r>
        <w:rPr>
          <w:spacing w:val="-5"/>
        </w:rPr>
        <w:t xml:space="preserve">lead </w:t>
      </w:r>
      <w:r>
        <w:rPr>
          <w:spacing w:val="-3"/>
        </w:rPr>
        <w:t xml:space="preserve">to </w:t>
      </w:r>
      <w:r>
        <w:rPr>
          <w:spacing w:val="-5"/>
        </w:rPr>
        <w:t xml:space="preserve">impartiality </w:t>
      </w:r>
      <w:r>
        <w:t xml:space="preserve">of </w:t>
      </w:r>
      <w:r>
        <w:rPr>
          <w:spacing w:val="-4"/>
        </w:rPr>
        <w:t xml:space="preserve">the </w:t>
      </w:r>
      <w:r>
        <w:rPr>
          <w:spacing w:val="-5"/>
        </w:rPr>
        <w:t xml:space="preserve">Auditor’s current obligations </w:t>
      </w:r>
      <w:r>
        <w:rPr>
          <w:spacing w:val="-4"/>
        </w:rPr>
        <w:t xml:space="preserve">and </w:t>
      </w:r>
      <w:proofErr w:type="gramStart"/>
      <w:r>
        <w:rPr>
          <w:spacing w:val="-4"/>
        </w:rPr>
        <w:t xml:space="preserve">are </w:t>
      </w:r>
      <w:r>
        <w:rPr>
          <w:spacing w:val="-5"/>
        </w:rPr>
        <w:t>prohibited</w:t>
      </w:r>
      <w:proofErr w:type="gramEnd"/>
      <w:r>
        <w:rPr>
          <w:spacing w:val="-5"/>
        </w:rPr>
        <w:t xml:space="preserve"> under </w:t>
      </w:r>
      <w:r>
        <w:rPr>
          <w:spacing w:val="-3"/>
        </w:rPr>
        <w:t xml:space="preserve">the </w:t>
      </w:r>
      <w:r>
        <w:rPr>
          <w:spacing w:val="-5"/>
        </w:rPr>
        <w:t xml:space="preserve">Law </w:t>
      </w:r>
      <w:r>
        <w:t xml:space="preserve">of </w:t>
      </w:r>
      <w:r>
        <w:rPr>
          <w:spacing w:val="-4"/>
        </w:rPr>
        <w:t xml:space="preserve">the </w:t>
      </w:r>
      <w:r>
        <w:rPr>
          <w:spacing w:val="-5"/>
        </w:rPr>
        <w:t xml:space="preserve">Republic </w:t>
      </w:r>
      <w:r>
        <w:t xml:space="preserve">of </w:t>
      </w:r>
      <w:r>
        <w:rPr>
          <w:spacing w:val="-5"/>
        </w:rPr>
        <w:t xml:space="preserve">Kazakhstan </w:t>
      </w:r>
      <w:r>
        <w:rPr>
          <w:spacing w:val="-3"/>
        </w:rPr>
        <w:t xml:space="preserve">On </w:t>
      </w:r>
      <w:r>
        <w:rPr>
          <w:spacing w:val="-4"/>
        </w:rPr>
        <w:t xml:space="preserve">Auditing </w:t>
      </w:r>
      <w:r>
        <w:rPr>
          <w:spacing w:val="-5"/>
        </w:rPr>
        <w:t>alongside other limitations provided</w:t>
      </w:r>
      <w:r>
        <w:rPr>
          <w:spacing w:val="-10"/>
        </w:rPr>
        <w:t xml:space="preserve"> </w:t>
      </w:r>
      <w:r>
        <w:t>by</w:t>
      </w:r>
      <w:r>
        <w:rPr>
          <w:spacing w:val="-15"/>
        </w:rPr>
        <w:t xml:space="preserve"> </w:t>
      </w:r>
      <w:r>
        <w:rPr>
          <w:spacing w:val="-4"/>
        </w:rPr>
        <w:t>the</w:t>
      </w:r>
      <w:r>
        <w:rPr>
          <w:spacing w:val="-11"/>
        </w:rPr>
        <w:t xml:space="preserve"> </w:t>
      </w:r>
      <w:r>
        <w:rPr>
          <w:spacing w:val="-5"/>
        </w:rPr>
        <w:t>Accountant’s</w:t>
      </w:r>
      <w:r>
        <w:rPr>
          <w:spacing w:val="-10"/>
        </w:rPr>
        <w:t xml:space="preserve"> </w:t>
      </w:r>
      <w:r>
        <w:rPr>
          <w:spacing w:val="-4"/>
        </w:rPr>
        <w:t>Code</w:t>
      </w:r>
      <w:r>
        <w:rPr>
          <w:spacing w:val="-10"/>
        </w:rPr>
        <w:t xml:space="preserve"> </w:t>
      </w:r>
      <w:r>
        <w:rPr>
          <w:spacing w:val="-3"/>
        </w:rPr>
        <w:t>of</w:t>
      </w:r>
      <w:r>
        <w:rPr>
          <w:spacing w:val="-11"/>
        </w:rPr>
        <w:t xml:space="preserve"> </w:t>
      </w:r>
      <w:r>
        <w:rPr>
          <w:spacing w:val="-5"/>
        </w:rPr>
        <w:t>Ethics</w:t>
      </w:r>
      <w:r>
        <w:rPr>
          <w:spacing w:val="-10"/>
        </w:rPr>
        <w:t xml:space="preserve"> </w:t>
      </w:r>
      <w:r>
        <w:rPr>
          <w:spacing w:val="-4"/>
        </w:rPr>
        <w:t>and</w:t>
      </w:r>
      <w:r>
        <w:rPr>
          <w:spacing w:val="-12"/>
        </w:rPr>
        <w:t xml:space="preserve"> </w:t>
      </w:r>
      <w:r>
        <w:rPr>
          <w:spacing w:val="-5"/>
        </w:rPr>
        <w:t>Professional</w:t>
      </w:r>
      <w:r>
        <w:rPr>
          <w:spacing w:val="-9"/>
        </w:rPr>
        <w:t xml:space="preserve"> </w:t>
      </w:r>
      <w:r>
        <w:rPr>
          <w:spacing w:val="-5"/>
        </w:rPr>
        <w:t>Conduct.</w:t>
      </w:r>
    </w:p>
    <w:p w:rsidR="00F858FF" w:rsidRDefault="003D2825">
      <w:pPr>
        <w:pStyle w:val="a3"/>
        <w:spacing w:before="120"/>
        <w:ind w:left="217" w:right="105" w:firstLine="708"/>
      </w:pPr>
      <w:proofErr w:type="gramStart"/>
      <w:r>
        <w:rPr>
          <w:spacing w:val="-5"/>
        </w:rPr>
        <w:t xml:space="preserve">A-Category services </w:t>
      </w:r>
      <w:r>
        <w:rPr>
          <w:spacing w:val="-4"/>
        </w:rPr>
        <w:t xml:space="preserve">can </w:t>
      </w:r>
      <w:r>
        <w:t xml:space="preserve">be </w:t>
      </w:r>
      <w:r>
        <w:rPr>
          <w:spacing w:val="-5"/>
        </w:rPr>
        <w:t xml:space="preserve">rendered </w:t>
      </w:r>
      <w:r>
        <w:t xml:space="preserve">by </w:t>
      </w:r>
      <w:r>
        <w:rPr>
          <w:spacing w:val="-4"/>
        </w:rPr>
        <w:t xml:space="preserve">the </w:t>
      </w:r>
      <w:r>
        <w:rPr>
          <w:spacing w:val="-5"/>
        </w:rPr>
        <w:t>Auditor</w:t>
      </w:r>
      <w:proofErr w:type="gramEnd"/>
      <w:r>
        <w:rPr>
          <w:spacing w:val="-5"/>
        </w:rPr>
        <w:t xml:space="preserve"> conducting </w:t>
      </w:r>
      <w:r>
        <w:t xml:space="preserve">a </w:t>
      </w:r>
      <w:r>
        <w:rPr>
          <w:spacing w:val="-5"/>
        </w:rPr>
        <w:t xml:space="preserve">compulsory audit </w:t>
      </w:r>
      <w:r>
        <w:rPr>
          <w:spacing w:val="-3"/>
        </w:rPr>
        <w:t xml:space="preserve">in </w:t>
      </w:r>
      <w:r>
        <w:rPr>
          <w:spacing w:val="-6"/>
        </w:rPr>
        <w:t xml:space="preserve">accordance </w:t>
      </w:r>
      <w:r>
        <w:rPr>
          <w:spacing w:val="-4"/>
        </w:rPr>
        <w:t xml:space="preserve">with the </w:t>
      </w:r>
      <w:r>
        <w:rPr>
          <w:spacing w:val="-5"/>
        </w:rPr>
        <w:t xml:space="preserve">Law </w:t>
      </w:r>
      <w:r>
        <w:rPr>
          <w:spacing w:val="-3"/>
        </w:rPr>
        <w:t xml:space="preserve">of </w:t>
      </w:r>
      <w:r>
        <w:rPr>
          <w:spacing w:val="-4"/>
        </w:rPr>
        <w:t xml:space="preserve">the </w:t>
      </w:r>
      <w:r>
        <w:rPr>
          <w:spacing w:val="-5"/>
        </w:rPr>
        <w:t xml:space="preserve">Republic </w:t>
      </w:r>
      <w:r>
        <w:rPr>
          <w:spacing w:val="-3"/>
        </w:rPr>
        <w:t xml:space="preserve">of </w:t>
      </w:r>
      <w:r>
        <w:rPr>
          <w:spacing w:val="-5"/>
        </w:rPr>
        <w:t xml:space="preserve">Kazakhstan </w:t>
      </w:r>
      <w:r>
        <w:rPr>
          <w:spacing w:val="-3"/>
        </w:rPr>
        <w:t xml:space="preserve">On </w:t>
      </w:r>
      <w:r>
        <w:rPr>
          <w:spacing w:val="-5"/>
        </w:rPr>
        <w:t>Auditing.</w:t>
      </w:r>
    </w:p>
    <w:p w:rsidR="00F858FF" w:rsidRDefault="003D2825">
      <w:pPr>
        <w:pStyle w:val="a3"/>
        <w:spacing w:before="120"/>
        <w:ind w:left="217" w:right="102" w:firstLine="708"/>
      </w:pPr>
      <w:r>
        <w:rPr>
          <w:spacing w:val="-5"/>
        </w:rPr>
        <w:t xml:space="preserve">Provision </w:t>
      </w:r>
      <w:r>
        <w:rPr>
          <w:spacing w:val="-3"/>
        </w:rPr>
        <w:t xml:space="preserve">of </w:t>
      </w:r>
      <w:r>
        <w:rPr>
          <w:spacing w:val="-5"/>
        </w:rPr>
        <w:t xml:space="preserve">B-Category services </w:t>
      </w:r>
      <w:r>
        <w:rPr>
          <w:spacing w:val="-3"/>
        </w:rPr>
        <w:t xml:space="preserve">is </w:t>
      </w:r>
      <w:r>
        <w:rPr>
          <w:spacing w:val="-5"/>
        </w:rPr>
        <w:t xml:space="preserve">limited based </w:t>
      </w:r>
      <w:r>
        <w:t xml:space="preserve">on </w:t>
      </w:r>
      <w:r>
        <w:rPr>
          <w:spacing w:val="-4"/>
        </w:rPr>
        <w:t xml:space="preserve">the </w:t>
      </w:r>
      <w:r>
        <w:rPr>
          <w:spacing w:val="-5"/>
        </w:rPr>
        <w:t xml:space="preserve">Law </w:t>
      </w:r>
      <w:r>
        <w:t xml:space="preserve">of </w:t>
      </w:r>
      <w:r>
        <w:rPr>
          <w:spacing w:val="-4"/>
        </w:rPr>
        <w:t xml:space="preserve">the Republic </w:t>
      </w:r>
      <w:r>
        <w:rPr>
          <w:spacing w:val="-3"/>
        </w:rPr>
        <w:t xml:space="preserve">of </w:t>
      </w:r>
      <w:r>
        <w:rPr>
          <w:spacing w:val="-5"/>
        </w:rPr>
        <w:t xml:space="preserve">Kazakhstan </w:t>
      </w:r>
      <w:r>
        <w:rPr>
          <w:spacing w:val="-3"/>
        </w:rPr>
        <w:t xml:space="preserve">On </w:t>
      </w:r>
      <w:r>
        <w:rPr>
          <w:spacing w:val="-5"/>
        </w:rPr>
        <w:t xml:space="preserve">Auditing. </w:t>
      </w:r>
      <w:r>
        <w:rPr>
          <w:spacing w:val="-6"/>
        </w:rPr>
        <w:t xml:space="preserve">In </w:t>
      </w:r>
      <w:r>
        <w:rPr>
          <w:spacing w:val="-4"/>
        </w:rPr>
        <w:t xml:space="preserve">this </w:t>
      </w:r>
      <w:r>
        <w:rPr>
          <w:spacing w:val="-5"/>
        </w:rPr>
        <w:t xml:space="preserve">regard, </w:t>
      </w:r>
      <w:r>
        <w:t xml:space="preserve">an </w:t>
      </w:r>
      <w:r>
        <w:rPr>
          <w:spacing w:val="-5"/>
        </w:rPr>
        <w:t xml:space="preserve">external auditor </w:t>
      </w:r>
      <w:proofErr w:type="gramStart"/>
      <w:r>
        <w:rPr>
          <w:spacing w:val="-3"/>
        </w:rPr>
        <w:t xml:space="preserve">is </w:t>
      </w:r>
      <w:r>
        <w:rPr>
          <w:spacing w:val="-5"/>
        </w:rPr>
        <w:t>prohibited</w:t>
      </w:r>
      <w:proofErr w:type="gramEnd"/>
      <w:r>
        <w:rPr>
          <w:spacing w:val="-5"/>
        </w:rPr>
        <w:t xml:space="preserve"> </w:t>
      </w:r>
      <w:r>
        <w:rPr>
          <w:spacing w:val="-3"/>
        </w:rPr>
        <w:t xml:space="preserve">to </w:t>
      </w:r>
      <w:r>
        <w:rPr>
          <w:spacing w:val="-4"/>
        </w:rPr>
        <w:t xml:space="preserve">make </w:t>
      </w:r>
      <w:r>
        <w:rPr>
          <w:spacing w:val="-3"/>
        </w:rPr>
        <w:t xml:space="preserve">an </w:t>
      </w:r>
      <w:r>
        <w:rPr>
          <w:spacing w:val="-5"/>
        </w:rPr>
        <w:t>audit:</w:t>
      </w:r>
    </w:p>
    <w:p w:rsidR="00F858FF" w:rsidRDefault="003D2825">
      <w:pPr>
        <w:pStyle w:val="a5"/>
        <w:numPr>
          <w:ilvl w:val="0"/>
          <w:numId w:val="3"/>
        </w:numPr>
        <w:tabs>
          <w:tab w:val="left" w:pos="784"/>
        </w:tabs>
        <w:spacing w:before="120"/>
        <w:ind w:right="105"/>
        <w:rPr>
          <w:sz w:val="24"/>
        </w:rPr>
      </w:pPr>
      <w:r>
        <w:rPr>
          <w:spacing w:val="-3"/>
          <w:sz w:val="24"/>
        </w:rPr>
        <w:t xml:space="preserve">if </w:t>
      </w:r>
      <w:r>
        <w:rPr>
          <w:sz w:val="24"/>
        </w:rPr>
        <w:t xml:space="preserve">a </w:t>
      </w:r>
      <w:r>
        <w:rPr>
          <w:spacing w:val="-5"/>
          <w:sz w:val="24"/>
        </w:rPr>
        <w:t xml:space="preserve">customer </w:t>
      </w:r>
      <w:r>
        <w:rPr>
          <w:spacing w:val="-3"/>
          <w:sz w:val="24"/>
        </w:rPr>
        <w:t xml:space="preserve">is </w:t>
      </w:r>
      <w:r>
        <w:rPr>
          <w:spacing w:val="-4"/>
          <w:sz w:val="24"/>
        </w:rPr>
        <w:t xml:space="preserve">the </w:t>
      </w:r>
      <w:r>
        <w:rPr>
          <w:spacing w:val="-5"/>
          <w:sz w:val="24"/>
        </w:rPr>
        <w:t xml:space="preserve">company </w:t>
      </w:r>
      <w:r>
        <w:rPr>
          <w:spacing w:val="-4"/>
          <w:sz w:val="24"/>
        </w:rPr>
        <w:t xml:space="preserve">owned </w:t>
      </w:r>
      <w:r>
        <w:rPr>
          <w:spacing w:val="-3"/>
          <w:sz w:val="24"/>
        </w:rPr>
        <w:t xml:space="preserve">or </w:t>
      </w:r>
      <w:r>
        <w:rPr>
          <w:spacing w:val="-5"/>
          <w:sz w:val="24"/>
        </w:rPr>
        <w:t xml:space="preserve">financed </w:t>
      </w:r>
      <w:r>
        <w:rPr>
          <w:sz w:val="24"/>
        </w:rPr>
        <w:t xml:space="preserve">by </w:t>
      </w:r>
      <w:r>
        <w:rPr>
          <w:spacing w:val="-3"/>
          <w:sz w:val="24"/>
        </w:rPr>
        <w:t xml:space="preserve">this </w:t>
      </w:r>
      <w:r>
        <w:rPr>
          <w:spacing w:val="-5"/>
          <w:sz w:val="24"/>
        </w:rPr>
        <w:t xml:space="preserve">audit organization </w:t>
      </w:r>
      <w:r>
        <w:rPr>
          <w:spacing w:val="-3"/>
          <w:sz w:val="24"/>
        </w:rPr>
        <w:t xml:space="preserve">or </w:t>
      </w:r>
      <w:r>
        <w:rPr>
          <w:spacing w:val="-5"/>
          <w:sz w:val="24"/>
        </w:rPr>
        <w:t xml:space="preserve">its </w:t>
      </w:r>
      <w:r>
        <w:rPr>
          <w:spacing w:val="-6"/>
          <w:sz w:val="24"/>
        </w:rPr>
        <w:t xml:space="preserve">employees </w:t>
      </w:r>
      <w:r>
        <w:rPr>
          <w:spacing w:val="-5"/>
          <w:sz w:val="24"/>
        </w:rPr>
        <w:t xml:space="preserve">carrying </w:t>
      </w:r>
      <w:r>
        <w:rPr>
          <w:spacing w:val="-4"/>
          <w:sz w:val="24"/>
        </w:rPr>
        <w:t>out the</w:t>
      </w:r>
      <w:r>
        <w:rPr>
          <w:spacing w:val="-17"/>
          <w:sz w:val="24"/>
        </w:rPr>
        <w:t xml:space="preserve"> </w:t>
      </w:r>
      <w:r>
        <w:rPr>
          <w:spacing w:val="-5"/>
          <w:sz w:val="24"/>
        </w:rPr>
        <w:t>audit;</w:t>
      </w:r>
    </w:p>
    <w:p w:rsidR="00F858FF" w:rsidRDefault="003D2825">
      <w:pPr>
        <w:pStyle w:val="a5"/>
        <w:numPr>
          <w:ilvl w:val="0"/>
          <w:numId w:val="3"/>
        </w:numPr>
        <w:tabs>
          <w:tab w:val="left" w:pos="784"/>
        </w:tabs>
        <w:rPr>
          <w:sz w:val="24"/>
        </w:rPr>
      </w:pPr>
      <w:r>
        <w:rPr>
          <w:spacing w:val="-3"/>
          <w:sz w:val="24"/>
        </w:rPr>
        <w:t>to</w:t>
      </w:r>
      <w:r>
        <w:rPr>
          <w:spacing w:val="-10"/>
          <w:sz w:val="24"/>
        </w:rPr>
        <w:t xml:space="preserve"> </w:t>
      </w:r>
      <w:r>
        <w:rPr>
          <w:spacing w:val="-3"/>
          <w:sz w:val="24"/>
        </w:rPr>
        <w:t>an</w:t>
      </w:r>
      <w:r>
        <w:rPr>
          <w:spacing w:val="-10"/>
          <w:sz w:val="24"/>
        </w:rPr>
        <w:t xml:space="preserve"> </w:t>
      </w:r>
      <w:r>
        <w:rPr>
          <w:spacing w:val="-5"/>
          <w:sz w:val="24"/>
        </w:rPr>
        <w:t>organization</w:t>
      </w:r>
      <w:r>
        <w:rPr>
          <w:spacing w:val="-10"/>
          <w:sz w:val="24"/>
        </w:rPr>
        <w:t xml:space="preserve"> </w:t>
      </w:r>
      <w:r>
        <w:rPr>
          <w:spacing w:val="-4"/>
          <w:sz w:val="24"/>
        </w:rPr>
        <w:t>with</w:t>
      </w:r>
      <w:r>
        <w:rPr>
          <w:spacing w:val="-9"/>
          <w:sz w:val="24"/>
        </w:rPr>
        <w:t xml:space="preserve"> </w:t>
      </w:r>
      <w:r>
        <w:rPr>
          <w:spacing w:val="-5"/>
          <w:sz w:val="24"/>
        </w:rPr>
        <w:t>whom</w:t>
      </w:r>
      <w:r>
        <w:rPr>
          <w:spacing w:val="-10"/>
          <w:sz w:val="24"/>
        </w:rPr>
        <w:t xml:space="preserve"> </w:t>
      </w:r>
      <w:r>
        <w:rPr>
          <w:sz w:val="24"/>
        </w:rPr>
        <w:t>a</w:t>
      </w:r>
      <w:r>
        <w:rPr>
          <w:spacing w:val="-11"/>
          <w:sz w:val="24"/>
        </w:rPr>
        <w:t xml:space="preserve"> </w:t>
      </w:r>
      <w:r>
        <w:rPr>
          <w:spacing w:val="-5"/>
          <w:sz w:val="24"/>
        </w:rPr>
        <w:t>contract</w:t>
      </w:r>
      <w:r>
        <w:rPr>
          <w:spacing w:val="-8"/>
          <w:sz w:val="24"/>
        </w:rPr>
        <w:t xml:space="preserve"> </w:t>
      </w:r>
      <w:r>
        <w:rPr>
          <w:spacing w:val="-3"/>
          <w:sz w:val="24"/>
        </w:rPr>
        <w:t>of</w:t>
      </w:r>
      <w:r>
        <w:rPr>
          <w:spacing w:val="-11"/>
          <w:sz w:val="24"/>
        </w:rPr>
        <w:t xml:space="preserve"> </w:t>
      </w:r>
      <w:r>
        <w:rPr>
          <w:spacing w:val="-5"/>
          <w:sz w:val="24"/>
        </w:rPr>
        <w:t>civil</w:t>
      </w:r>
      <w:r>
        <w:rPr>
          <w:spacing w:val="-10"/>
          <w:sz w:val="24"/>
        </w:rPr>
        <w:t xml:space="preserve"> </w:t>
      </w:r>
      <w:r>
        <w:rPr>
          <w:spacing w:val="-5"/>
          <w:sz w:val="24"/>
        </w:rPr>
        <w:t>liability</w:t>
      </w:r>
      <w:r>
        <w:rPr>
          <w:spacing w:val="-16"/>
          <w:sz w:val="24"/>
        </w:rPr>
        <w:t xml:space="preserve"> </w:t>
      </w:r>
      <w:r>
        <w:rPr>
          <w:spacing w:val="-5"/>
          <w:sz w:val="24"/>
        </w:rPr>
        <w:t>insurance</w:t>
      </w:r>
      <w:r>
        <w:rPr>
          <w:spacing w:val="-11"/>
          <w:sz w:val="24"/>
        </w:rPr>
        <w:t xml:space="preserve"> </w:t>
      </w:r>
      <w:r>
        <w:rPr>
          <w:spacing w:val="-3"/>
          <w:sz w:val="24"/>
        </w:rPr>
        <w:t>was</w:t>
      </w:r>
      <w:r>
        <w:rPr>
          <w:spacing w:val="-10"/>
          <w:sz w:val="24"/>
        </w:rPr>
        <w:t xml:space="preserve"> </w:t>
      </w:r>
      <w:r>
        <w:rPr>
          <w:spacing w:val="-5"/>
          <w:sz w:val="24"/>
        </w:rPr>
        <w:t>signed;</w:t>
      </w:r>
    </w:p>
    <w:p w:rsidR="00F858FF" w:rsidRDefault="003D2825">
      <w:pPr>
        <w:pStyle w:val="a5"/>
        <w:numPr>
          <w:ilvl w:val="0"/>
          <w:numId w:val="3"/>
        </w:numPr>
        <w:tabs>
          <w:tab w:val="left" w:pos="784"/>
        </w:tabs>
        <w:ind w:right="105"/>
        <w:rPr>
          <w:sz w:val="24"/>
        </w:rPr>
      </w:pPr>
      <w:r>
        <w:rPr>
          <w:spacing w:val="-3"/>
          <w:sz w:val="24"/>
        </w:rPr>
        <w:t xml:space="preserve">on </w:t>
      </w:r>
      <w:r>
        <w:rPr>
          <w:spacing w:val="-5"/>
          <w:sz w:val="24"/>
        </w:rPr>
        <w:t xml:space="preserve">their core activities </w:t>
      </w:r>
      <w:r>
        <w:rPr>
          <w:spacing w:val="-3"/>
          <w:sz w:val="24"/>
        </w:rPr>
        <w:t xml:space="preserve">on </w:t>
      </w:r>
      <w:r>
        <w:rPr>
          <w:spacing w:val="-5"/>
          <w:sz w:val="24"/>
        </w:rPr>
        <w:t xml:space="preserve">reconstruction </w:t>
      </w:r>
      <w:r>
        <w:rPr>
          <w:spacing w:val="-3"/>
          <w:sz w:val="24"/>
        </w:rPr>
        <w:t xml:space="preserve">of </w:t>
      </w:r>
      <w:r>
        <w:rPr>
          <w:spacing w:val="-5"/>
          <w:sz w:val="24"/>
        </w:rPr>
        <w:t xml:space="preserve">financial accounts, maintenance </w:t>
      </w:r>
      <w:r>
        <w:rPr>
          <w:spacing w:val="-3"/>
          <w:sz w:val="24"/>
        </w:rPr>
        <w:t xml:space="preserve">of </w:t>
      </w:r>
      <w:r>
        <w:rPr>
          <w:spacing w:val="-5"/>
          <w:sz w:val="24"/>
        </w:rPr>
        <w:t xml:space="preserve">accounting </w:t>
      </w:r>
      <w:r>
        <w:rPr>
          <w:spacing w:val="-4"/>
          <w:sz w:val="24"/>
        </w:rPr>
        <w:t>and</w:t>
      </w:r>
      <w:r>
        <w:rPr>
          <w:spacing w:val="52"/>
          <w:sz w:val="24"/>
        </w:rPr>
        <w:t xml:space="preserve"> </w:t>
      </w:r>
      <w:r>
        <w:rPr>
          <w:spacing w:val="-5"/>
          <w:sz w:val="24"/>
        </w:rPr>
        <w:t>preparation</w:t>
      </w:r>
      <w:r>
        <w:rPr>
          <w:spacing w:val="-10"/>
          <w:sz w:val="24"/>
        </w:rPr>
        <w:t xml:space="preserve"> </w:t>
      </w:r>
      <w:r>
        <w:rPr>
          <w:spacing w:val="-3"/>
          <w:sz w:val="24"/>
        </w:rPr>
        <w:t>of</w:t>
      </w:r>
      <w:r>
        <w:rPr>
          <w:spacing w:val="-11"/>
          <w:sz w:val="24"/>
        </w:rPr>
        <w:t xml:space="preserve"> </w:t>
      </w:r>
      <w:r>
        <w:rPr>
          <w:spacing w:val="-5"/>
          <w:sz w:val="24"/>
        </w:rPr>
        <w:t>financial</w:t>
      </w:r>
      <w:r>
        <w:rPr>
          <w:spacing w:val="-10"/>
          <w:sz w:val="24"/>
        </w:rPr>
        <w:t xml:space="preserve"> </w:t>
      </w:r>
      <w:r>
        <w:rPr>
          <w:spacing w:val="-5"/>
          <w:sz w:val="24"/>
        </w:rPr>
        <w:t>statements</w:t>
      </w:r>
      <w:r>
        <w:rPr>
          <w:spacing w:val="-10"/>
          <w:sz w:val="24"/>
        </w:rPr>
        <w:t xml:space="preserve"> </w:t>
      </w:r>
      <w:r>
        <w:rPr>
          <w:spacing w:val="-4"/>
          <w:sz w:val="24"/>
        </w:rPr>
        <w:t>for</w:t>
      </w:r>
      <w:r>
        <w:rPr>
          <w:spacing w:val="-11"/>
          <w:sz w:val="24"/>
        </w:rPr>
        <w:t xml:space="preserve"> </w:t>
      </w:r>
      <w:r>
        <w:rPr>
          <w:spacing w:val="-4"/>
          <w:sz w:val="24"/>
        </w:rPr>
        <w:t>the</w:t>
      </w:r>
      <w:r>
        <w:rPr>
          <w:spacing w:val="-11"/>
          <w:sz w:val="24"/>
        </w:rPr>
        <w:t xml:space="preserve"> </w:t>
      </w:r>
      <w:r>
        <w:rPr>
          <w:spacing w:val="-4"/>
          <w:sz w:val="24"/>
        </w:rPr>
        <w:t>last</w:t>
      </w:r>
      <w:r>
        <w:rPr>
          <w:spacing w:val="-9"/>
          <w:sz w:val="24"/>
        </w:rPr>
        <w:t xml:space="preserve"> </w:t>
      </w:r>
      <w:r>
        <w:rPr>
          <w:spacing w:val="-5"/>
          <w:sz w:val="24"/>
        </w:rPr>
        <w:t>three</w:t>
      </w:r>
      <w:r>
        <w:rPr>
          <w:spacing w:val="-9"/>
          <w:sz w:val="24"/>
        </w:rPr>
        <w:t xml:space="preserve"> </w:t>
      </w:r>
      <w:r>
        <w:rPr>
          <w:spacing w:val="-6"/>
          <w:sz w:val="24"/>
        </w:rPr>
        <w:t>years;</w:t>
      </w:r>
    </w:p>
    <w:p w:rsidR="00F858FF" w:rsidRDefault="003D2825">
      <w:pPr>
        <w:pStyle w:val="a5"/>
        <w:numPr>
          <w:ilvl w:val="0"/>
          <w:numId w:val="3"/>
        </w:numPr>
        <w:tabs>
          <w:tab w:val="left" w:pos="784"/>
        </w:tabs>
        <w:spacing w:before="1"/>
        <w:ind w:right="104"/>
        <w:rPr>
          <w:sz w:val="24"/>
        </w:rPr>
      </w:pPr>
      <w:r>
        <w:rPr>
          <w:spacing w:val="-3"/>
          <w:sz w:val="24"/>
        </w:rPr>
        <w:t xml:space="preserve">if </w:t>
      </w:r>
      <w:r>
        <w:rPr>
          <w:spacing w:val="-5"/>
          <w:sz w:val="24"/>
        </w:rPr>
        <w:t xml:space="preserve">staff </w:t>
      </w:r>
      <w:r>
        <w:rPr>
          <w:spacing w:val="-4"/>
          <w:sz w:val="24"/>
        </w:rPr>
        <w:t xml:space="preserve">who </w:t>
      </w:r>
      <w:r>
        <w:rPr>
          <w:spacing w:val="-5"/>
          <w:sz w:val="24"/>
        </w:rPr>
        <w:t xml:space="preserve">carries </w:t>
      </w:r>
      <w:r>
        <w:rPr>
          <w:spacing w:val="-4"/>
          <w:sz w:val="24"/>
        </w:rPr>
        <w:t xml:space="preserve">out </w:t>
      </w:r>
      <w:r>
        <w:rPr>
          <w:spacing w:val="-3"/>
          <w:sz w:val="24"/>
        </w:rPr>
        <w:t xml:space="preserve">an </w:t>
      </w:r>
      <w:r>
        <w:rPr>
          <w:spacing w:val="-5"/>
          <w:sz w:val="24"/>
        </w:rPr>
        <w:t xml:space="preserve">audit </w:t>
      </w:r>
      <w:r>
        <w:rPr>
          <w:spacing w:val="-4"/>
          <w:sz w:val="24"/>
        </w:rPr>
        <w:t xml:space="preserve">are </w:t>
      </w:r>
      <w:r>
        <w:rPr>
          <w:spacing w:val="-5"/>
          <w:sz w:val="24"/>
        </w:rPr>
        <w:t xml:space="preserve">employed </w:t>
      </w:r>
      <w:r>
        <w:rPr>
          <w:sz w:val="24"/>
        </w:rPr>
        <w:t xml:space="preserve">by </w:t>
      </w:r>
      <w:r>
        <w:rPr>
          <w:spacing w:val="-3"/>
          <w:sz w:val="24"/>
        </w:rPr>
        <w:t xml:space="preserve">the </w:t>
      </w:r>
      <w:r>
        <w:rPr>
          <w:spacing w:val="-5"/>
          <w:sz w:val="24"/>
        </w:rPr>
        <w:t xml:space="preserve">company </w:t>
      </w:r>
      <w:r>
        <w:rPr>
          <w:sz w:val="24"/>
        </w:rPr>
        <w:t xml:space="preserve">or </w:t>
      </w:r>
      <w:r>
        <w:rPr>
          <w:spacing w:val="-5"/>
          <w:sz w:val="24"/>
        </w:rPr>
        <w:t xml:space="preserve">close relatives </w:t>
      </w:r>
      <w:r>
        <w:rPr>
          <w:spacing w:val="-3"/>
          <w:sz w:val="24"/>
        </w:rPr>
        <w:t xml:space="preserve">of </w:t>
      </w:r>
      <w:r>
        <w:rPr>
          <w:spacing w:val="-4"/>
          <w:sz w:val="24"/>
        </w:rPr>
        <w:t xml:space="preserve">the </w:t>
      </w:r>
      <w:r>
        <w:rPr>
          <w:spacing w:val="-5"/>
          <w:sz w:val="24"/>
        </w:rPr>
        <w:t xml:space="preserve">company’s officers, shareholder (participant), </w:t>
      </w:r>
      <w:r>
        <w:rPr>
          <w:spacing w:val="-4"/>
          <w:sz w:val="24"/>
        </w:rPr>
        <w:t xml:space="preserve">who owns ten and more </w:t>
      </w:r>
      <w:r>
        <w:rPr>
          <w:spacing w:val="-5"/>
          <w:sz w:val="24"/>
        </w:rPr>
        <w:t xml:space="preserve">percent </w:t>
      </w:r>
      <w:r>
        <w:rPr>
          <w:spacing w:val="-3"/>
          <w:sz w:val="24"/>
        </w:rPr>
        <w:t xml:space="preserve">of </w:t>
      </w:r>
      <w:r>
        <w:rPr>
          <w:spacing w:val="-4"/>
          <w:sz w:val="24"/>
        </w:rPr>
        <w:t xml:space="preserve">the </w:t>
      </w:r>
      <w:r>
        <w:rPr>
          <w:spacing w:val="-5"/>
          <w:sz w:val="24"/>
        </w:rPr>
        <w:t xml:space="preserve">Company’s shares </w:t>
      </w:r>
      <w:r>
        <w:rPr>
          <w:spacing w:val="-3"/>
          <w:sz w:val="24"/>
        </w:rPr>
        <w:t>(or</w:t>
      </w:r>
      <w:r>
        <w:rPr>
          <w:spacing w:val="54"/>
          <w:sz w:val="24"/>
        </w:rPr>
        <w:t xml:space="preserve"> </w:t>
      </w:r>
      <w:r>
        <w:rPr>
          <w:spacing w:val="-5"/>
          <w:sz w:val="24"/>
        </w:rPr>
        <w:t xml:space="preserve">participation shares </w:t>
      </w:r>
      <w:r>
        <w:rPr>
          <w:spacing w:val="-3"/>
          <w:sz w:val="24"/>
        </w:rPr>
        <w:t>in</w:t>
      </w:r>
      <w:r>
        <w:rPr>
          <w:spacing w:val="-20"/>
          <w:sz w:val="24"/>
        </w:rPr>
        <w:t xml:space="preserve"> </w:t>
      </w:r>
      <w:r>
        <w:rPr>
          <w:spacing w:val="-6"/>
          <w:sz w:val="24"/>
        </w:rPr>
        <w:t>Equity);</w:t>
      </w:r>
    </w:p>
    <w:p w:rsidR="00F858FF" w:rsidRDefault="003D2825">
      <w:pPr>
        <w:pStyle w:val="a5"/>
        <w:numPr>
          <w:ilvl w:val="0"/>
          <w:numId w:val="3"/>
        </w:numPr>
        <w:tabs>
          <w:tab w:val="left" w:pos="784"/>
        </w:tabs>
        <w:rPr>
          <w:sz w:val="24"/>
        </w:rPr>
      </w:pPr>
      <w:r>
        <w:rPr>
          <w:spacing w:val="-3"/>
          <w:sz w:val="24"/>
        </w:rPr>
        <w:t>if</w:t>
      </w:r>
      <w:r>
        <w:rPr>
          <w:spacing w:val="-11"/>
          <w:sz w:val="24"/>
        </w:rPr>
        <w:t xml:space="preserve"> </w:t>
      </w:r>
      <w:r>
        <w:rPr>
          <w:spacing w:val="-5"/>
          <w:sz w:val="24"/>
        </w:rPr>
        <w:t>staff</w:t>
      </w:r>
      <w:r>
        <w:rPr>
          <w:spacing w:val="-11"/>
          <w:sz w:val="24"/>
        </w:rPr>
        <w:t xml:space="preserve"> </w:t>
      </w:r>
      <w:r>
        <w:rPr>
          <w:spacing w:val="-4"/>
          <w:sz w:val="24"/>
        </w:rPr>
        <w:t>who</w:t>
      </w:r>
      <w:r>
        <w:rPr>
          <w:spacing w:val="-9"/>
          <w:sz w:val="24"/>
        </w:rPr>
        <w:t xml:space="preserve"> </w:t>
      </w:r>
      <w:r>
        <w:rPr>
          <w:spacing w:val="-5"/>
          <w:sz w:val="24"/>
        </w:rPr>
        <w:t>carries</w:t>
      </w:r>
      <w:r>
        <w:rPr>
          <w:spacing w:val="-10"/>
          <w:sz w:val="24"/>
        </w:rPr>
        <w:t xml:space="preserve"> </w:t>
      </w:r>
      <w:r>
        <w:rPr>
          <w:spacing w:val="-4"/>
          <w:sz w:val="24"/>
        </w:rPr>
        <w:t>out</w:t>
      </w:r>
      <w:r>
        <w:rPr>
          <w:spacing w:val="-9"/>
          <w:sz w:val="24"/>
        </w:rPr>
        <w:t xml:space="preserve"> </w:t>
      </w:r>
      <w:r>
        <w:rPr>
          <w:spacing w:val="-3"/>
          <w:sz w:val="24"/>
        </w:rPr>
        <w:t>an</w:t>
      </w:r>
      <w:r>
        <w:rPr>
          <w:spacing w:val="-10"/>
          <w:sz w:val="24"/>
        </w:rPr>
        <w:t xml:space="preserve"> </w:t>
      </w:r>
      <w:r>
        <w:rPr>
          <w:spacing w:val="-5"/>
          <w:sz w:val="24"/>
        </w:rPr>
        <w:t>audit</w:t>
      </w:r>
      <w:r>
        <w:rPr>
          <w:spacing w:val="-9"/>
          <w:sz w:val="24"/>
        </w:rPr>
        <w:t xml:space="preserve"> </w:t>
      </w:r>
      <w:r>
        <w:rPr>
          <w:spacing w:val="-4"/>
          <w:sz w:val="24"/>
        </w:rPr>
        <w:t>have</w:t>
      </w:r>
      <w:r>
        <w:rPr>
          <w:spacing w:val="-11"/>
          <w:sz w:val="24"/>
        </w:rPr>
        <w:t xml:space="preserve"> </w:t>
      </w:r>
      <w:r>
        <w:rPr>
          <w:spacing w:val="-5"/>
          <w:sz w:val="24"/>
        </w:rPr>
        <w:t>private</w:t>
      </w:r>
      <w:r>
        <w:rPr>
          <w:spacing w:val="-11"/>
          <w:sz w:val="24"/>
        </w:rPr>
        <w:t xml:space="preserve"> </w:t>
      </w:r>
      <w:r>
        <w:rPr>
          <w:spacing w:val="-5"/>
          <w:sz w:val="24"/>
        </w:rPr>
        <w:t>property</w:t>
      </w:r>
      <w:r>
        <w:rPr>
          <w:spacing w:val="-11"/>
          <w:sz w:val="24"/>
        </w:rPr>
        <w:t xml:space="preserve"> </w:t>
      </w:r>
      <w:r>
        <w:rPr>
          <w:spacing w:val="-5"/>
          <w:sz w:val="24"/>
        </w:rPr>
        <w:t>interests</w:t>
      </w:r>
      <w:r>
        <w:rPr>
          <w:spacing w:val="-10"/>
          <w:sz w:val="24"/>
        </w:rPr>
        <w:t xml:space="preserve"> </w:t>
      </w:r>
      <w:r>
        <w:rPr>
          <w:spacing w:val="-3"/>
          <w:sz w:val="24"/>
        </w:rPr>
        <w:t>in</w:t>
      </w:r>
      <w:r>
        <w:rPr>
          <w:spacing w:val="-9"/>
          <w:sz w:val="24"/>
        </w:rPr>
        <w:t xml:space="preserve"> </w:t>
      </w:r>
      <w:r>
        <w:rPr>
          <w:spacing w:val="-4"/>
          <w:sz w:val="24"/>
        </w:rPr>
        <w:t>the</w:t>
      </w:r>
      <w:r>
        <w:rPr>
          <w:spacing w:val="-11"/>
          <w:sz w:val="24"/>
        </w:rPr>
        <w:t xml:space="preserve"> </w:t>
      </w:r>
      <w:r>
        <w:rPr>
          <w:spacing w:val="-5"/>
          <w:sz w:val="24"/>
        </w:rPr>
        <w:t>Company;</w:t>
      </w:r>
    </w:p>
    <w:p w:rsidR="00F858FF" w:rsidRDefault="003D2825">
      <w:pPr>
        <w:pStyle w:val="a5"/>
        <w:numPr>
          <w:ilvl w:val="0"/>
          <w:numId w:val="3"/>
        </w:numPr>
        <w:tabs>
          <w:tab w:val="left" w:pos="784"/>
        </w:tabs>
        <w:ind w:right="104"/>
        <w:rPr>
          <w:sz w:val="24"/>
        </w:rPr>
      </w:pPr>
      <w:r>
        <w:rPr>
          <w:spacing w:val="-3"/>
          <w:sz w:val="24"/>
        </w:rPr>
        <w:t xml:space="preserve">if </w:t>
      </w:r>
      <w:r>
        <w:rPr>
          <w:spacing w:val="-4"/>
          <w:sz w:val="24"/>
        </w:rPr>
        <w:t xml:space="preserve">the </w:t>
      </w:r>
      <w:r>
        <w:rPr>
          <w:spacing w:val="-5"/>
          <w:sz w:val="24"/>
        </w:rPr>
        <w:t xml:space="preserve">auditing company </w:t>
      </w:r>
      <w:r>
        <w:rPr>
          <w:spacing w:val="-4"/>
          <w:sz w:val="24"/>
        </w:rPr>
        <w:t xml:space="preserve">has </w:t>
      </w:r>
      <w:r>
        <w:rPr>
          <w:spacing w:val="-5"/>
          <w:sz w:val="24"/>
        </w:rPr>
        <w:t xml:space="preserve">financial liabilities </w:t>
      </w:r>
      <w:r>
        <w:rPr>
          <w:spacing w:val="-3"/>
          <w:sz w:val="24"/>
        </w:rPr>
        <w:t xml:space="preserve">to </w:t>
      </w:r>
      <w:r>
        <w:rPr>
          <w:spacing w:val="-4"/>
          <w:sz w:val="24"/>
        </w:rPr>
        <w:t xml:space="preserve">the </w:t>
      </w:r>
      <w:r>
        <w:rPr>
          <w:spacing w:val="-5"/>
          <w:sz w:val="24"/>
        </w:rPr>
        <w:t xml:space="preserve">Company </w:t>
      </w:r>
      <w:r>
        <w:rPr>
          <w:spacing w:val="-3"/>
          <w:sz w:val="24"/>
        </w:rPr>
        <w:t xml:space="preserve">or </w:t>
      </w:r>
      <w:r>
        <w:rPr>
          <w:spacing w:val="-4"/>
          <w:sz w:val="24"/>
        </w:rPr>
        <w:t xml:space="preserve">the Company has </w:t>
      </w:r>
      <w:r>
        <w:rPr>
          <w:spacing w:val="-5"/>
          <w:sz w:val="24"/>
        </w:rPr>
        <w:t>financial liabilities</w:t>
      </w:r>
      <w:r>
        <w:rPr>
          <w:spacing w:val="-10"/>
          <w:sz w:val="24"/>
        </w:rPr>
        <w:t xml:space="preserve"> </w:t>
      </w:r>
      <w:r>
        <w:rPr>
          <w:spacing w:val="-3"/>
          <w:sz w:val="24"/>
        </w:rPr>
        <w:t>to</w:t>
      </w:r>
      <w:r>
        <w:rPr>
          <w:spacing w:val="-12"/>
          <w:sz w:val="24"/>
        </w:rPr>
        <w:t xml:space="preserve"> </w:t>
      </w:r>
      <w:r>
        <w:rPr>
          <w:spacing w:val="-4"/>
          <w:sz w:val="24"/>
        </w:rPr>
        <w:t>the</w:t>
      </w:r>
      <w:r>
        <w:rPr>
          <w:spacing w:val="-11"/>
          <w:sz w:val="24"/>
        </w:rPr>
        <w:t xml:space="preserve"> </w:t>
      </w:r>
      <w:r>
        <w:rPr>
          <w:spacing w:val="-5"/>
          <w:sz w:val="24"/>
        </w:rPr>
        <w:t>auditing</w:t>
      </w:r>
      <w:r>
        <w:rPr>
          <w:spacing w:val="-12"/>
          <w:sz w:val="24"/>
        </w:rPr>
        <w:t xml:space="preserve"> </w:t>
      </w:r>
      <w:r>
        <w:rPr>
          <w:spacing w:val="-5"/>
          <w:sz w:val="24"/>
        </w:rPr>
        <w:t>company,</w:t>
      </w:r>
      <w:r>
        <w:rPr>
          <w:spacing w:val="-8"/>
          <w:sz w:val="24"/>
        </w:rPr>
        <w:t xml:space="preserve"> </w:t>
      </w:r>
      <w:r>
        <w:rPr>
          <w:spacing w:val="-5"/>
          <w:sz w:val="24"/>
        </w:rPr>
        <w:t>except</w:t>
      </w:r>
      <w:r>
        <w:rPr>
          <w:spacing w:val="-10"/>
          <w:sz w:val="24"/>
        </w:rPr>
        <w:t xml:space="preserve"> </w:t>
      </w:r>
      <w:r>
        <w:rPr>
          <w:spacing w:val="-4"/>
          <w:sz w:val="24"/>
        </w:rPr>
        <w:t>for</w:t>
      </w:r>
      <w:r>
        <w:rPr>
          <w:spacing w:val="-11"/>
          <w:sz w:val="24"/>
        </w:rPr>
        <w:t xml:space="preserve"> </w:t>
      </w:r>
      <w:r>
        <w:rPr>
          <w:spacing w:val="-4"/>
          <w:sz w:val="24"/>
        </w:rPr>
        <w:t>the</w:t>
      </w:r>
      <w:r>
        <w:rPr>
          <w:spacing w:val="-11"/>
          <w:sz w:val="24"/>
        </w:rPr>
        <w:t xml:space="preserve"> </w:t>
      </w:r>
      <w:r>
        <w:rPr>
          <w:spacing w:val="-5"/>
          <w:sz w:val="24"/>
        </w:rPr>
        <w:t>audit</w:t>
      </w:r>
      <w:r>
        <w:rPr>
          <w:spacing w:val="-9"/>
          <w:sz w:val="24"/>
        </w:rPr>
        <w:t xml:space="preserve"> </w:t>
      </w:r>
      <w:r>
        <w:rPr>
          <w:spacing w:val="-5"/>
          <w:sz w:val="24"/>
        </w:rPr>
        <w:t>related;</w:t>
      </w:r>
    </w:p>
    <w:p w:rsidR="00F858FF" w:rsidRDefault="003D2825">
      <w:pPr>
        <w:pStyle w:val="a5"/>
        <w:numPr>
          <w:ilvl w:val="0"/>
          <w:numId w:val="3"/>
        </w:numPr>
        <w:tabs>
          <w:tab w:val="left" w:pos="784"/>
        </w:tabs>
        <w:ind w:right="102"/>
        <w:rPr>
          <w:sz w:val="24"/>
        </w:rPr>
      </w:pPr>
      <w:proofErr w:type="gramStart"/>
      <w:r>
        <w:rPr>
          <w:spacing w:val="-3"/>
          <w:sz w:val="24"/>
        </w:rPr>
        <w:t>in</w:t>
      </w:r>
      <w:proofErr w:type="gramEnd"/>
      <w:r>
        <w:rPr>
          <w:spacing w:val="-3"/>
          <w:sz w:val="24"/>
        </w:rPr>
        <w:t xml:space="preserve"> </w:t>
      </w:r>
      <w:r>
        <w:rPr>
          <w:spacing w:val="-5"/>
          <w:sz w:val="24"/>
        </w:rPr>
        <w:t xml:space="preserve">cases implicating </w:t>
      </w:r>
      <w:r>
        <w:rPr>
          <w:sz w:val="24"/>
        </w:rPr>
        <w:t xml:space="preserve">a </w:t>
      </w:r>
      <w:r>
        <w:rPr>
          <w:spacing w:val="-5"/>
          <w:sz w:val="24"/>
        </w:rPr>
        <w:t xml:space="preserve">conflict </w:t>
      </w:r>
      <w:r>
        <w:rPr>
          <w:spacing w:val="-3"/>
          <w:sz w:val="24"/>
        </w:rPr>
        <w:t xml:space="preserve">of </w:t>
      </w:r>
      <w:r>
        <w:rPr>
          <w:spacing w:val="-5"/>
          <w:sz w:val="24"/>
        </w:rPr>
        <w:t xml:space="preserve">interests </w:t>
      </w:r>
      <w:r>
        <w:rPr>
          <w:spacing w:val="-3"/>
          <w:sz w:val="24"/>
        </w:rPr>
        <w:t xml:space="preserve">or </w:t>
      </w:r>
      <w:r>
        <w:rPr>
          <w:spacing w:val="-5"/>
          <w:sz w:val="24"/>
        </w:rPr>
        <w:t xml:space="preserve">creating </w:t>
      </w:r>
      <w:r>
        <w:rPr>
          <w:sz w:val="24"/>
        </w:rPr>
        <w:t xml:space="preserve">a </w:t>
      </w:r>
      <w:r>
        <w:rPr>
          <w:spacing w:val="-5"/>
          <w:sz w:val="24"/>
        </w:rPr>
        <w:t xml:space="preserve">threat </w:t>
      </w:r>
      <w:r>
        <w:rPr>
          <w:spacing w:val="-3"/>
          <w:sz w:val="24"/>
        </w:rPr>
        <w:t xml:space="preserve">of </w:t>
      </w:r>
      <w:r>
        <w:rPr>
          <w:spacing w:val="-5"/>
          <w:sz w:val="24"/>
        </w:rPr>
        <w:t xml:space="preserve">conflict </w:t>
      </w:r>
      <w:r>
        <w:rPr>
          <w:spacing w:val="-3"/>
          <w:sz w:val="24"/>
        </w:rPr>
        <w:t xml:space="preserve">of </w:t>
      </w:r>
      <w:r>
        <w:rPr>
          <w:spacing w:val="-5"/>
          <w:sz w:val="24"/>
        </w:rPr>
        <w:t xml:space="preserve">interests </w:t>
      </w:r>
      <w:r>
        <w:rPr>
          <w:spacing w:val="-4"/>
          <w:sz w:val="24"/>
        </w:rPr>
        <w:t xml:space="preserve">except for </w:t>
      </w:r>
      <w:r>
        <w:rPr>
          <w:spacing w:val="-5"/>
          <w:sz w:val="24"/>
        </w:rPr>
        <w:t xml:space="preserve">obligations arising </w:t>
      </w:r>
      <w:r>
        <w:rPr>
          <w:spacing w:val="-4"/>
          <w:sz w:val="24"/>
        </w:rPr>
        <w:t xml:space="preserve">out </w:t>
      </w:r>
      <w:r>
        <w:rPr>
          <w:spacing w:val="-3"/>
          <w:sz w:val="24"/>
        </w:rPr>
        <w:t xml:space="preserve">of </w:t>
      </w:r>
      <w:r>
        <w:rPr>
          <w:spacing w:val="-5"/>
          <w:sz w:val="24"/>
        </w:rPr>
        <w:t>concluded public</w:t>
      </w:r>
      <w:r>
        <w:rPr>
          <w:spacing w:val="-41"/>
          <w:sz w:val="24"/>
        </w:rPr>
        <w:t xml:space="preserve"> </w:t>
      </w:r>
      <w:r>
        <w:rPr>
          <w:spacing w:val="-5"/>
          <w:sz w:val="24"/>
        </w:rPr>
        <w:t>contracts.</w:t>
      </w:r>
    </w:p>
    <w:p w:rsidR="00F858FF" w:rsidRDefault="003D2825">
      <w:pPr>
        <w:pStyle w:val="a3"/>
        <w:spacing w:before="120"/>
        <w:ind w:left="937" w:firstLine="0"/>
      </w:pPr>
      <w:r>
        <w:t>The Company shall not engage an Auditor carrying out a compulsory audit of the Company.</w:t>
      </w:r>
    </w:p>
    <w:p w:rsidR="00F858FF" w:rsidRDefault="003D2825">
      <w:pPr>
        <w:pStyle w:val="a3"/>
        <w:spacing w:before="120"/>
        <w:ind w:left="937" w:firstLine="0"/>
      </w:pPr>
      <w:r>
        <w:t>The Audit Committee will consider correctness of non-audit services classification, if the need</w:t>
      </w:r>
    </w:p>
    <w:p w:rsidR="00F858FF" w:rsidRDefault="003D2825">
      <w:pPr>
        <w:pStyle w:val="a3"/>
        <w:ind w:left="217" w:firstLine="0"/>
        <w:jc w:val="left"/>
      </w:pPr>
      <w:proofErr w:type="gramStart"/>
      <w:r>
        <w:rPr>
          <w:spacing w:val="-5"/>
        </w:rPr>
        <w:t>arises</w:t>
      </w:r>
      <w:proofErr w:type="gramEnd"/>
      <w:r>
        <w:rPr>
          <w:spacing w:val="-5"/>
        </w:rPr>
        <w:t>.</w:t>
      </w:r>
    </w:p>
    <w:p w:rsidR="006A44B2" w:rsidRDefault="006A44B2">
      <w:pPr>
        <w:pStyle w:val="1"/>
        <w:spacing w:before="1"/>
        <w:ind w:left="893"/>
        <w:jc w:val="left"/>
      </w:pPr>
    </w:p>
    <w:p w:rsidR="00F858FF" w:rsidRDefault="003D2825" w:rsidP="006A44B2">
      <w:pPr>
        <w:pStyle w:val="1"/>
        <w:spacing w:before="1"/>
        <w:ind w:left="893"/>
        <w:jc w:val="center"/>
      </w:pPr>
      <w:r>
        <w:t>A conflict of interest in non-audit services rendered by an Auditor</w:t>
      </w:r>
    </w:p>
    <w:p w:rsidR="00F858FF" w:rsidRDefault="003D2825">
      <w:pPr>
        <w:pStyle w:val="a3"/>
        <w:spacing w:before="115"/>
        <w:ind w:left="91" w:firstLine="0"/>
        <w:jc w:val="left"/>
      </w:pPr>
      <w:r>
        <w:t>The Company shall assess the threat to independence of financial statements auditing as a</w:t>
      </w:r>
    </w:p>
    <w:p w:rsidR="00F858FF" w:rsidRDefault="003D2825">
      <w:pPr>
        <w:pStyle w:val="a3"/>
        <w:ind w:left="217" w:firstLine="0"/>
      </w:pPr>
      <w:proofErr w:type="gramStart"/>
      <w:r>
        <w:t>result</w:t>
      </w:r>
      <w:proofErr w:type="gramEnd"/>
      <w:r>
        <w:t xml:space="preserve"> of:</w:t>
      </w:r>
    </w:p>
    <w:p w:rsidR="00F858FF" w:rsidRDefault="003D2825">
      <w:pPr>
        <w:pStyle w:val="a5"/>
        <w:numPr>
          <w:ilvl w:val="0"/>
          <w:numId w:val="2"/>
        </w:numPr>
        <w:tabs>
          <w:tab w:val="left" w:pos="784"/>
        </w:tabs>
        <w:spacing w:before="117"/>
        <w:rPr>
          <w:sz w:val="24"/>
        </w:rPr>
      </w:pPr>
      <w:r>
        <w:rPr>
          <w:sz w:val="24"/>
        </w:rPr>
        <w:t>nature of services earlier rendered by this</w:t>
      </w:r>
      <w:r>
        <w:rPr>
          <w:spacing w:val="-5"/>
          <w:sz w:val="24"/>
        </w:rPr>
        <w:t xml:space="preserve"> </w:t>
      </w:r>
      <w:r>
        <w:rPr>
          <w:sz w:val="24"/>
        </w:rPr>
        <w:t>Auditor;</w:t>
      </w:r>
    </w:p>
    <w:p w:rsidR="00F858FF" w:rsidRDefault="003D2825">
      <w:pPr>
        <w:pStyle w:val="a5"/>
        <w:numPr>
          <w:ilvl w:val="0"/>
          <w:numId w:val="2"/>
        </w:numPr>
        <w:tabs>
          <w:tab w:val="left" w:pos="784"/>
        </w:tabs>
        <w:ind w:right="115"/>
        <w:rPr>
          <w:sz w:val="24"/>
        </w:rPr>
      </w:pPr>
      <w:proofErr w:type="gramStart"/>
      <w:r>
        <w:rPr>
          <w:sz w:val="24"/>
        </w:rPr>
        <w:t>financial</w:t>
      </w:r>
      <w:proofErr w:type="gramEnd"/>
      <w:r>
        <w:rPr>
          <w:sz w:val="24"/>
        </w:rPr>
        <w:t xml:space="preserve"> and business relations with this Auditor within or after the period of the financial statement.</w:t>
      </w:r>
    </w:p>
    <w:p w:rsidR="00F858FF" w:rsidRDefault="003D2825">
      <w:pPr>
        <w:pStyle w:val="a3"/>
        <w:spacing w:before="121"/>
        <w:ind w:left="217" w:right="105" w:firstLine="708"/>
      </w:pPr>
      <w:r>
        <w:t>In the event of failure or inability to prevent or minimize the threat of Auditor’s self-control to an acceptable level, the Company may not obtain financial statement audit services from such Auditor.</w:t>
      </w:r>
    </w:p>
    <w:p w:rsidR="00F858FF" w:rsidRDefault="003D2825">
      <w:pPr>
        <w:pStyle w:val="a3"/>
        <w:spacing w:before="120"/>
        <w:ind w:left="217" w:right="108" w:firstLine="708"/>
      </w:pPr>
      <w:r>
        <w:t>An Auditor may not render audit services in cases provided by the legislation of the Republic of Kazakhstan On Auditing.</w:t>
      </w:r>
    </w:p>
    <w:p w:rsidR="00F858FF" w:rsidRDefault="003D2825">
      <w:pPr>
        <w:pStyle w:val="a3"/>
        <w:spacing w:before="120"/>
        <w:ind w:left="217" w:right="114" w:firstLine="708"/>
      </w:pPr>
      <w:r>
        <w:t>Services rendered to the Company by an Auditor shall not violate the principles of impartiality and confidentiality that may result</w:t>
      </w:r>
      <w:r>
        <w:rPr>
          <w:spacing w:val="-13"/>
        </w:rPr>
        <w:t xml:space="preserve"> </w:t>
      </w:r>
      <w:r>
        <w:t>from:</w:t>
      </w:r>
    </w:p>
    <w:p w:rsidR="00F858FF" w:rsidRDefault="003D2825">
      <w:pPr>
        <w:pStyle w:val="a5"/>
        <w:numPr>
          <w:ilvl w:val="0"/>
          <w:numId w:val="1"/>
        </w:numPr>
        <w:tabs>
          <w:tab w:val="left" w:pos="784"/>
        </w:tabs>
        <w:spacing w:before="120"/>
        <w:ind w:right="111"/>
        <w:rPr>
          <w:sz w:val="24"/>
        </w:rPr>
      </w:pPr>
      <w:r>
        <w:rPr>
          <w:sz w:val="24"/>
        </w:rPr>
        <w:t>the auditor’s joint ventures or similar associations, where major participants are competitors to the</w:t>
      </w:r>
      <w:r>
        <w:rPr>
          <w:spacing w:val="-1"/>
          <w:sz w:val="24"/>
        </w:rPr>
        <w:t xml:space="preserve"> </w:t>
      </w:r>
      <w:r>
        <w:rPr>
          <w:sz w:val="24"/>
        </w:rPr>
        <w:t>Company;</w:t>
      </w:r>
    </w:p>
    <w:p w:rsidR="00F858FF" w:rsidRDefault="003D2825">
      <w:pPr>
        <w:pStyle w:val="a5"/>
        <w:numPr>
          <w:ilvl w:val="0"/>
          <w:numId w:val="1"/>
        </w:numPr>
        <w:tabs>
          <w:tab w:val="left" w:pos="784"/>
        </w:tabs>
        <w:ind w:right="116"/>
        <w:rPr>
          <w:sz w:val="24"/>
        </w:rPr>
      </w:pPr>
      <w:proofErr w:type="gramStart"/>
      <w:r>
        <w:rPr>
          <w:sz w:val="24"/>
        </w:rPr>
        <w:t>providing</w:t>
      </w:r>
      <w:proofErr w:type="gramEnd"/>
      <w:r>
        <w:rPr>
          <w:sz w:val="24"/>
        </w:rPr>
        <w:t xml:space="preserve"> services by the auditor to the Company or other organizations, whose interests are in conflict or disputable on some issues, operations and</w:t>
      </w:r>
      <w:r>
        <w:rPr>
          <w:spacing w:val="1"/>
          <w:sz w:val="24"/>
        </w:rPr>
        <w:t xml:space="preserve"> </w:t>
      </w:r>
      <w:r>
        <w:rPr>
          <w:sz w:val="24"/>
        </w:rPr>
        <w:t>problems.</w:t>
      </w:r>
    </w:p>
    <w:p w:rsidR="00F858FF" w:rsidRDefault="00F858FF">
      <w:pPr>
        <w:pStyle w:val="a3"/>
        <w:spacing w:before="5"/>
        <w:ind w:left="0" w:firstLine="0"/>
        <w:jc w:val="left"/>
      </w:pPr>
    </w:p>
    <w:p w:rsidR="00F858FF" w:rsidRDefault="003D2825">
      <w:pPr>
        <w:pStyle w:val="1"/>
        <w:ind w:left="3868"/>
        <w:jc w:val="left"/>
      </w:pPr>
      <w:r>
        <w:t>Project partner rotation</w:t>
      </w:r>
    </w:p>
    <w:p w:rsidR="00F858FF" w:rsidRDefault="003D2825">
      <w:pPr>
        <w:pStyle w:val="a3"/>
        <w:spacing w:before="115"/>
        <w:ind w:left="217" w:firstLine="708"/>
        <w:jc w:val="left"/>
      </w:pPr>
      <w:r>
        <w:rPr>
          <w:spacing w:val="-3"/>
        </w:rPr>
        <w:t xml:space="preserve">An </w:t>
      </w:r>
      <w:r>
        <w:rPr>
          <w:spacing w:val="-5"/>
        </w:rPr>
        <w:t xml:space="preserve">external auditor and/or project partner </w:t>
      </w:r>
      <w:r>
        <w:t xml:space="preserve">of </w:t>
      </w:r>
      <w:r>
        <w:rPr>
          <w:spacing w:val="-4"/>
        </w:rPr>
        <w:t xml:space="preserve">the </w:t>
      </w:r>
      <w:r>
        <w:rPr>
          <w:spacing w:val="-5"/>
        </w:rPr>
        <w:t xml:space="preserve">Company responsible </w:t>
      </w:r>
      <w:r>
        <w:rPr>
          <w:spacing w:val="-4"/>
        </w:rPr>
        <w:t xml:space="preserve">for </w:t>
      </w:r>
      <w:r>
        <w:rPr>
          <w:spacing w:val="-5"/>
        </w:rPr>
        <w:t xml:space="preserve">preparation </w:t>
      </w:r>
      <w:r>
        <w:rPr>
          <w:spacing w:val="-3"/>
        </w:rPr>
        <w:t xml:space="preserve">of an </w:t>
      </w:r>
      <w:r>
        <w:rPr>
          <w:spacing w:val="-5"/>
        </w:rPr>
        <w:t xml:space="preserve">audit report </w:t>
      </w:r>
      <w:proofErr w:type="gramStart"/>
      <w:r>
        <w:rPr>
          <w:spacing w:val="-5"/>
        </w:rPr>
        <w:t xml:space="preserve">shall </w:t>
      </w:r>
      <w:r>
        <w:rPr>
          <w:spacing w:val="-3"/>
        </w:rPr>
        <w:t xml:space="preserve">be </w:t>
      </w:r>
      <w:r>
        <w:rPr>
          <w:spacing w:val="-5"/>
        </w:rPr>
        <w:t>shifted</w:t>
      </w:r>
      <w:proofErr w:type="gramEnd"/>
      <w:r>
        <w:rPr>
          <w:spacing w:val="-5"/>
        </w:rPr>
        <w:t xml:space="preserve"> </w:t>
      </w:r>
      <w:r>
        <w:rPr>
          <w:spacing w:val="-3"/>
        </w:rPr>
        <w:t xml:space="preserve">at </w:t>
      </w:r>
      <w:r>
        <w:rPr>
          <w:spacing w:val="-6"/>
        </w:rPr>
        <w:t xml:space="preserve">regular </w:t>
      </w:r>
      <w:r>
        <w:rPr>
          <w:spacing w:val="-5"/>
        </w:rPr>
        <w:t>times.</w:t>
      </w:r>
    </w:p>
    <w:p w:rsidR="00F858FF" w:rsidRDefault="003D2825">
      <w:pPr>
        <w:pStyle w:val="a3"/>
        <w:tabs>
          <w:tab w:val="left" w:pos="6499"/>
        </w:tabs>
        <w:spacing w:before="121"/>
        <w:ind w:left="217" w:right="103" w:firstLine="708"/>
        <w:jc w:val="left"/>
      </w:pPr>
      <w:proofErr w:type="gramStart"/>
      <w:r>
        <w:rPr>
          <w:spacing w:val="-4"/>
        </w:rPr>
        <w:t xml:space="preserve">The  </w:t>
      </w:r>
      <w:r>
        <w:rPr>
          <w:spacing w:val="-5"/>
        </w:rPr>
        <w:t>rotation</w:t>
      </w:r>
      <w:proofErr w:type="gramEnd"/>
      <w:r>
        <w:rPr>
          <w:spacing w:val="-5"/>
        </w:rPr>
        <w:t xml:space="preserve">  period  </w:t>
      </w:r>
      <w:r>
        <w:rPr>
          <w:spacing w:val="-4"/>
        </w:rPr>
        <w:t xml:space="preserve">for  the  </w:t>
      </w:r>
      <w:r>
        <w:rPr>
          <w:spacing w:val="-6"/>
        </w:rPr>
        <w:t>Company’s</w:t>
      </w:r>
      <w:r>
        <w:rPr>
          <w:spacing w:val="-5"/>
        </w:rPr>
        <w:t xml:space="preserve"> external</w:t>
      </w:r>
      <w:r>
        <w:rPr>
          <w:spacing w:val="44"/>
        </w:rPr>
        <w:t xml:space="preserve"> </w:t>
      </w:r>
      <w:r>
        <w:rPr>
          <w:spacing w:val="-5"/>
        </w:rPr>
        <w:t>auditor</w:t>
      </w:r>
      <w:r>
        <w:rPr>
          <w:spacing w:val="-5"/>
        </w:rPr>
        <w:tab/>
        <w:t xml:space="preserve">(i.e. </w:t>
      </w:r>
      <w:r>
        <w:rPr>
          <w:spacing w:val="-4"/>
        </w:rPr>
        <w:t xml:space="preserve">the </w:t>
      </w:r>
      <w:r>
        <w:rPr>
          <w:spacing w:val="-5"/>
        </w:rPr>
        <w:t xml:space="preserve">time period after which </w:t>
      </w:r>
      <w:r>
        <w:rPr>
          <w:spacing w:val="-4"/>
        </w:rPr>
        <w:t xml:space="preserve">the  </w:t>
      </w:r>
      <w:r>
        <w:rPr>
          <w:spacing w:val="-5"/>
        </w:rPr>
        <w:t>Company</w:t>
      </w:r>
      <w:r>
        <w:rPr>
          <w:spacing w:val="-17"/>
        </w:rPr>
        <w:t xml:space="preserve"> </w:t>
      </w:r>
      <w:r>
        <w:rPr>
          <w:spacing w:val="-5"/>
        </w:rPr>
        <w:t>should</w:t>
      </w:r>
      <w:r>
        <w:rPr>
          <w:spacing w:val="-9"/>
        </w:rPr>
        <w:t xml:space="preserve"> </w:t>
      </w:r>
      <w:r>
        <w:rPr>
          <w:spacing w:val="-5"/>
        </w:rPr>
        <w:t>change</w:t>
      </w:r>
      <w:r>
        <w:rPr>
          <w:spacing w:val="-10"/>
        </w:rPr>
        <w:t xml:space="preserve"> </w:t>
      </w:r>
      <w:r>
        <w:rPr>
          <w:spacing w:val="-3"/>
        </w:rPr>
        <w:t>the</w:t>
      </w:r>
      <w:r>
        <w:rPr>
          <w:spacing w:val="-11"/>
        </w:rPr>
        <w:t xml:space="preserve"> </w:t>
      </w:r>
      <w:r>
        <w:rPr>
          <w:spacing w:val="-5"/>
        </w:rPr>
        <w:t>external</w:t>
      </w:r>
      <w:r>
        <w:rPr>
          <w:spacing w:val="-9"/>
        </w:rPr>
        <w:t xml:space="preserve"> </w:t>
      </w:r>
      <w:r>
        <w:rPr>
          <w:spacing w:val="-5"/>
        </w:rPr>
        <w:t>auditor)</w:t>
      </w:r>
      <w:r>
        <w:rPr>
          <w:spacing w:val="-10"/>
        </w:rPr>
        <w:t xml:space="preserve"> </w:t>
      </w:r>
      <w:r>
        <w:rPr>
          <w:spacing w:val="-3"/>
        </w:rPr>
        <w:t>is</w:t>
      </w:r>
      <w:r>
        <w:rPr>
          <w:spacing w:val="-10"/>
        </w:rPr>
        <w:t xml:space="preserve"> </w:t>
      </w:r>
      <w:r>
        <w:rPr>
          <w:spacing w:val="-3"/>
        </w:rPr>
        <w:t>no</w:t>
      </w:r>
      <w:r>
        <w:rPr>
          <w:spacing w:val="-14"/>
        </w:rPr>
        <w:t xml:space="preserve"> </w:t>
      </w:r>
      <w:r>
        <w:rPr>
          <w:spacing w:val="-4"/>
        </w:rPr>
        <w:t>more</w:t>
      </w:r>
      <w:r>
        <w:rPr>
          <w:spacing w:val="-10"/>
        </w:rPr>
        <w:t xml:space="preserve"> </w:t>
      </w:r>
      <w:r>
        <w:rPr>
          <w:spacing w:val="-4"/>
        </w:rPr>
        <w:t>than</w:t>
      </w:r>
      <w:r>
        <w:rPr>
          <w:spacing w:val="-10"/>
        </w:rPr>
        <w:t xml:space="preserve"> </w:t>
      </w:r>
      <w:r>
        <w:t>5</w:t>
      </w:r>
      <w:r>
        <w:rPr>
          <w:spacing w:val="-9"/>
        </w:rPr>
        <w:t xml:space="preserve"> </w:t>
      </w:r>
      <w:r>
        <w:rPr>
          <w:spacing w:val="-5"/>
        </w:rPr>
        <w:t>(five)</w:t>
      </w:r>
      <w:r>
        <w:rPr>
          <w:spacing w:val="-10"/>
        </w:rPr>
        <w:t xml:space="preserve"> </w:t>
      </w:r>
      <w:r>
        <w:rPr>
          <w:spacing w:val="-5"/>
        </w:rPr>
        <w:t>consecutive</w:t>
      </w:r>
      <w:r>
        <w:rPr>
          <w:spacing w:val="-8"/>
        </w:rPr>
        <w:t xml:space="preserve"> </w:t>
      </w:r>
      <w:r>
        <w:rPr>
          <w:spacing w:val="-6"/>
        </w:rPr>
        <w:t>years.</w:t>
      </w:r>
    </w:p>
    <w:p w:rsidR="00F858FF" w:rsidRDefault="003D2825">
      <w:pPr>
        <w:pStyle w:val="a3"/>
        <w:spacing w:before="67"/>
        <w:ind w:left="217" w:right="105" w:firstLine="708"/>
      </w:pPr>
      <w:r>
        <w:t xml:space="preserve">Succession plan to achieve this objective is to be </w:t>
      </w:r>
      <w:proofErr w:type="gramStart"/>
      <w:r>
        <w:t>prepared</w:t>
      </w:r>
      <w:proofErr w:type="gramEnd"/>
      <w:r>
        <w:t xml:space="preserve"> by the Auditor and submitted to the Audit Committee for consideration no later than one year before the rotation.</w:t>
      </w:r>
    </w:p>
    <w:p w:rsidR="00F858FF" w:rsidRDefault="00F858FF">
      <w:pPr>
        <w:pStyle w:val="a3"/>
        <w:ind w:left="0" w:firstLine="0"/>
        <w:jc w:val="left"/>
        <w:rPr>
          <w:sz w:val="26"/>
        </w:rPr>
      </w:pPr>
    </w:p>
    <w:p w:rsidR="00F858FF" w:rsidRDefault="003D2825">
      <w:pPr>
        <w:pStyle w:val="1"/>
        <w:spacing w:before="222"/>
        <w:ind w:left="2194"/>
      </w:pPr>
      <w:r>
        <w:t>Employment of the Auditor’s personnel by the Company</w:t>
      </w:r>
    </w:p>
    <w:p w:rsidR="00F858FF" w:rsidRDefault="003D2825">
      <w:pPr>
        <w:pStyle w:val="a3"/>
        <w:spacing w:before="115"/>
        <w:ind w:left="217" w:right="102" w:firstLine="708"/>
      </w:pPr>
      <w:proofErr w:type="gramStart"/>
      <w:r>
        <w:rPr>
          <w:spacing w:val="-4"/>
        </w:rPr>
        <w:t xml:space="preserve">If the </w:t>
      </w:r>
      <w:r>
        <w:rPr>
          <w:spacing w:val="-5"/>
        </w:rPr>
        <w:t xml:space="preserve">Company </w:t>
      </w:r>
      <w:r>
        <w:rPr>
          <w:spacing w:val="-3"/>
        </w:rPr>
        <w:t xml:space="preserve">is </w:t>
      </w:r>
      <w:r>
        <w:rPr>
          <w:spacing w:val="-5"/>
        </w:rPr>
        <w:t xml:space="preserve">intending </w:t>
      </w:r>
      <w:r>
        <w:rPr>
          <w:spacing w:val="-3"/>
        </w:rPr>
        <w:t xml:space="preserve">to </w:t>
      </w:r>
      <w:r>
        <w:rPr>
          <w:spacing w:val="-5"/>
        </w:rPr>
        <w:t xml:space="preserve">designate (elect) </w:t>
      </w:r>
      <w:r>
        <w:rPr>
          <w:spacing w:val="-4"/>
        </w:rPr>
        <w:t xml:space="preserve">for the </w:t>
      </w:r>
      <w:r>
        <w:rPr>
          <w:spacing w:val="-5"/>
        </w:rPr>
        <w:t xml:space="preserve">position </w:t>
      </w:r>
      <w:r>
        <w:rPr>
          <w:spacing w:val="-3"/>
        </w:rPr>
        <w:t xml:space="preserve">of </w:t>
      </w:r>
      <w:r>
        <w:rPr>
          <w:spacing w:val="-4"/>
        </w:rPr>
        <w:t xml:space="preserve">the </w:t>
      </w:r>
      <w:r>
        <w:rPr>
          <w:spacing w:val="-5"/>
        </w:rPr>
        <w:t xml:space="preserve">Board Member, Managing Director </w:t>
      </w:r>
      <w:r>
        <w:rPr>
          <w:spacing w:val="-3"/>
        </w:rPr>
        <w:t xml:space="preserve">or </w:t>
      </w:r>
      <w:r>
        <w:rPr>
          <w:spacing w:val="-5"/>
        </w:rPr>
        <w:t xml:space="preserve">Chief Accountant </w:t>
      </w:r>
      <w:r>
        <w:rPr>
          <w:spacing w:val="-3"/>
        </w:rPr>
        <w:t xml:space="preserve">of </w:t>
      </w:r>
      <w:r>
        <w:rPr>
          <w:spacing w:val="-4"/>
        </w:rPr>
        <w:t xml:space="preserve">the </w:t>
      </w:r>
      <w:r>
        <w:rPr>
          <w:spacing w:val="-5"/>
        </w:rPr>
        <w:t xml:space="preserve">Company </w:t>
      </w:r>
      <w:r>
        <w:t xml:space="preserve">a </w:t>
      </w:r>
      <w:r>
        <w:rPr>
          <w:spacing w:val="-4"/>
        </w:rPr>
        <w:t xml:space="preserve">person </w:t>
      </w:r>
      <w:r>
        <w:rPr>
          <w:spacing w:val="-5"/>
        </w:rPr>
        <w:t xml:space="preserve">currently participating </w:t>
      </w:r>
      <w:r>
        <w:t xml:space="preserve">in a </w:t>
      </w:r>
      <w:r>
        <w:rPr>
          <w:spacing w:val="-5"/>
        </w:rPr>
        <w:t xml:space="preserve">compulsory audit </w:t>
      </w:r>
      <w:r>
        <w:rPr>
          <w:spacing w:val="-3"/>
        </w:rPr>
        <w:t xml:space="preserve">as an </w:t>
      </w:r>
      <w:r>
        <w:rPr>
          <w:spacing w:val="-5"/>
        </w:rPr>
        <w:t xml:space="preserve">employee </w:t>
      </w:r>
      <w:r>
        <w:rPr>
          <w:spacing w:val="-3"/>
        </w:rPr>
        <w:t xml:space="preserve">of </w:t>
      </w:r>
      <w:r>
        <w:rPr>
          <w:spacing w:val="-4"/>
        </w:rPr>
        <w:t xml:space="preserve">the </w:t>
      </w:r>
      <w:r>
        <w:rPr>
          <w:spacing w:val="-5"/>
        </w:rPr>
        <w:t xml:space="preserve">Auditor </w:t>
      </w:r>
      <w:r>
        <w:rPr>
          <w:spacing w:val="-4"/>
        </w:rPr>
        <w:t xml:space="preserve">or </w:t>
      </w:r>
      <w:r>
        <w:rPr>
          <w:spacing w:val="-5"/>
        </w:rPr>
        <w:t xml:space="preserve">participated </w:t>
      </w:r>
      <w:r>
        <w:rPr>
          <w:spacing w:val="-3"/>
        </w:rPr>
        <w:t xml:space="preserve">in </w:t>
      </w:r>
      <w:r>
        <w:t xml:space="preserve">a </w:t>
      </w:r>
      <w:r>
        <w:rPr>
          <w:spacing w:val="-5"/>
        </w:rPr>
        <w:t xml:space="preserve">compulsory audit </w:t>
      </w:r>
      <w:r>
        <w:rPr>
          <w:spacing w:val="-3"/>
        </w:rPr>
        <w:t xml:space="preserve">as </w:t>
      </w:r>
      <w:r>
        <w:rPr>
          <w:spacing w:val="-4"/>
        </w:rPr>
        <w:t xml:space="preserve">the </w:t>
      </w:r>
      <w:r>
        <w:rPr>
          <w:spacing w:val="-5"/>
        </w:rPr>
        <w:t xml:space="preserve">Auditor’s employee within </w:t>
      </w:r>
      <w:r>
        <w:rPr>
          <w:spacing w:val="-4"/>
        </w:rPr>
        <w:t xml:space="preserve">two </w:t>
      </w:r>
      <w:r>
        <w:rPr>
          <w:spacing w:val="-6"/>
        </w:rPr>
        <w:t xml:space="preserve">years </w:t>
      </w:r>
      <w:r>
        <w:rPr>
          <w:spacing w:val="-5"/>
        </w:rPr>
        <w:t xml:space="preserve">prior </w:t>
      </w:r>
      <w:r>
        <w:rPr>
          <w:spacing w:val="-3"/>
        </w:rPr>
        <w:t xml:space="preserve">to </w:t>
      </w:r>
      <w:r>
        <w:rPr>
          <w:spacing w:val="-4"/>
        </w:rPr>
        <w:t xml:space="preserve">the date </w:t>
      </w:r>
      <w:r>
        <w:rPr>
          <w:spacing w:val="-3"/>
        </w:rPr>
        <w:t xml:space="preserve">of </w:t>
      </w:r>
      <w:r>
        <w:rPr>
          <w:spacing w:val="-4"/>
        </w:rPr>
        <w:t xml:space="preserve">his </w:t>
      </w:r>
      <w:r>
        <w:rPr>
          <w:spacing w:val="-5"/>
        </w:rPr>
        <w:t xml:space="preserve">appointment (election) </w:t>
      </w:r>
      <w:r>
        <w:rPr>
          <w:spacing w:val="-3"/>
        </w:rPr>
        <w:t xml:space="preserve">to </w:t>
      </w:r>
      <w:r>
        <w:rPr>
          <w:spacing w:val="-5"/>
        </w:rPr>
        <w:t xml:space="preserve">the Company, prior approval </w:t>
      </w:r>
      <w:r>
        <w:rPr>
          <w:spacing w:val="-3"/>
        </w:rPr>
        <w:t xml:space="preserve">of </w:t>
      </w:r>
      <w:r>
        <w:rPr>
          <w:spacing w:val="-4"/>
        </w:rPr>
        <w:t xml:space="preserve">the </w:t>
      </w:r>
      <w:r>
        <w:rPr>
          <w:spacing w:val="-5"/>
        </w:rPr>
        <w:t xml:space="preserve">Audit </w:t>
      </w:r>
      <w:r>
        <w:rPr>
          <w:spacing w:val="-6"/>
        </w:rPr>
        <w:t xml:space="preserve">Committee </w:t>
      </w:r>
      <w:r>
        <w:rPr>
          <w:spacing w:val="-3"/>
        </w:rPr>
        <w:t xml:space="preserve">is </w:t>
      </w:r>
      <w:r>
        <w:rPr>
          <w:spacing w:val="-5"/>
        </w:rPr>
        <w:t xml:space="preserve">required </w:t>
      </w:r>
      <w:r>
        <w:rPr>
          <w:spacing w:val="-3"/>
        </w:rPr>
        <w:t xml:space="preserve">on </w:t>
      </w:r>
      <w:r>
        <w:rPr>
          <w:spacing w:val="-4"/>
        </w:rPr>
        <w:t xml:space="preserve">the </w:t>
      </w:r>
      <w:r>
        <w:rPr>
          <w:spacing w:val="-5"/>
        </w:rPr>
        <w:t xml:space="preserve">proposed candidate </w:t>
      </w:r>
      <w:r>
        <w:rPr>
          <w:spacing w:val="-3"/>
        </w:rPr>
        <w:t xml:space="preserve">to </w:t>
      </w:r>
      <w:r>
        <w:rPr>
          <w:spacing w:val="-5"/>
        </w:rPr>
        <w:t xml:space="preserve">avoid conflict </w:t>
      </w:r>
      <w:r>
        <w:rPr>
          <w:spacing w:val="-3"/>
        </w:rPr>
        <w:t xml:space="preserve">of </w:t>
      </w:r>
      <w:r>
        <w:rPr>
          <w:spacing w:val="-5"/>
        </w:rPr>
        <w:t>interests.</w:t>
      </w:r>
      <w:proofErr w:type="gramEnd"/>
    </w:p>
    <w:p w:rsidR="00F858FF" w:rsidRDefault="003D2825">
      <w:pPr>
        <w:pStyle w:val="1"/>
        <w:spacing w:before="125"/>
        <w:ind w:left="1933"/>
      </w:pPr>
      <w:r>
        <w:t>Interaction of the Company’s bodies with the external auditor</w:t>
      </w:r>
    </w:p>
    <w:p w:rsidR="00F858FF" w:rsidRDefault="003D2825">
      <w:pPr>
        <w:pStyle w:val="a3"/>
        <w:spacing w:before="115"/>
        <w:ind w:left="217" w:right="108" w:firstLine="708"/>
      </w:pPr>
      <w:r>
        <w:t>An external auditor communicates through the Audit Committee of the Company’s Board of Directors.</w:t>
      </w:r>
    </w:p>
    <w:p w:rsidR="00F858FF" w:rsidRDefault="003D2825">
      <w:pPr>
        <w:pStyle w:val="a3"/>
        <w:spacing w:before="121"/>
        <w:ind w:left="217" w:right="102" w:firstLine="708"/>
      </w:pPr>
      <w:r>
        <w:rPr>
          <w:spacing w:val="-4"/>
        </w:rPr>
        <w:t xml:space="preserve">In the </w:t>
      </w:r>
      <w:r>
        <w:rPr>
          <w:spacing w:val="-5"/>
        </w:rPr>
        <w:t xml:space="preserve">course </w:t>
      </w:r>
      <w:r>
        <w:t xml:space="preserve">of </w:t>
      </w:r>
      <w:r>
        <w:rPr>
          <w:spacing w:val="-5"/>
        </w:rPr>
        <w:t xml:space="preserve">audit </w:t>
      </w:r>
      <w:r>
        <w:rPr>
          <w:spacing w:val="-3"/>
        </w:rPr>
        <w:t xml:space="preserve">an </w:t>
      </w:r>
      <w:r>
        <w:rPr>
          <w:spacing w:val="-5"/>
        </w:rPr>
        <w:t xml:space="preserve">external auditor works closely </w:t>
      </w:r>
      <w:r>
        <w:rPr>
          <w:spacing w:val="-4"/>
        </w:rPr>
        <w:t xml:space="preserve">with the </w:t>
      </w:r>
      <w:r>
        <w:rPr>
          <w:spacing w:val="-5"/>
        </w:rPr>
        <w:t xml:space="preserve">Audit Committee </w:t>
      </w:r>
      <w:r>
        <w:rPr>
          <w:spacing w:val="-3"/>
        </w:rPr>
        <w:t xml:space="preserve">of </w:t>
      </w:r>
      <w:r>
        <w:rPr>
          <w:spacing w:val="-4"/>
        </w:rPr>
        <w:t xml:space="preserve">the </w:t>
      </w:r>
      <w:r>
        <w:rPr>
          <w:spacing w:val="-5"/>
        </w:rPr>
        <w:t xml:space="preserve">Board </w:t>
      </w:r>
      <w:r>
        <w:rPr>
          <w:spacing w:val="-3"/>
        </w:rPr>
        <w:t xml:space="preserve">of </w:t>
      </w:r>
      <w:r>
        <w:rPr>
          <w:spacing w:val="-5"/>
        </w:rPr>
        <w:t xml:space="preserve">Directors, </w:t>
      </w:r>
      <w:r>
        <w:rPr>
          <w:spacing w:val="-6"/>
        </w:rPr>
        <w:t xml:space="preserve">Internal </w:t>
      </w:r>
      <w:r>
        <w:rPr>
          <w:spacing w:val="-5"/>
        </w:rPr>
        <w:t xml:space="preserve">Audit Service, Accounting Department </w:t>
      </w:r>
      <w:r>
        <w:rPr>
          <w:spacing w:val="-4"/>
        </w:rPr>
        <w:t xml:space="preserve">and </w:t>
      </w:r>
      <w:r>
        <w:rPr>
          <w:spacing w:val="-5"/>
        </w:rPr>
        <w:t xml:space="preserve">other Company’s departments involved </w:t>
      </w:r>
      <w:r>
        <w:rPr>
          <w:spacing w:val="-3"/>
        </w:rPr>
        <w:t xml:space="preserve">in </w:t>
      </w:r>
      <w:r>
        <w:rPr>
          <w:spacing w:val="-4"/>
        </w:rPr>
        <w:t xml:space="preserve">the </w:t>
      </w:r>
      <w:r>
        <w:rPr>
          <w:spacing w:val="-5"/>
        </w:rPr>
        <w:t xml:space="preserve">development </w:t>
      </w:r>
      <w:r>
        <w:rPr>
          <w:spacing w:val="-3"/>
        </w:rPr>
        <w:t xml:space="preserve">of </w:t>
      </w:r>
      <w:r>
        <w:rPr>
          <w:spacing w:val="-5"/>
        </w:rPr>
        <w:t>management judgments affecting financial statements.</w:t>
      </w:r>
    </w:p>
    <w:sectPr w:rsidR="00F858FF">
      <w:footerReference w:type="default" r:id="rId7"/>
      <w:pgSz w:w="11910" w:h="16840"/>
      <w:pgMar w:top="900" w:right="740" w:bottom="1200" w:left="106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20" w:rsidRDefault="003D2825">
      <w:r>
        <w:separator/>
      </w:r>
    </w:p>
  </w:endnote>
  <w:endnote w:type="continuationSeparator" w:id="0">
    <w:p w:rsidR="00811520" w:rsidRDefault="003D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FF" w:rsidRDefault="006A44B2">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303.55pt;margin-top:780.8pt;width:9.6pt;height:13.05pt;z-index:-251658752;mso-position-horizontal-relative:page;mso-position-vertical-relative:page" filled="f" stroked="f">
          <v:textbox inset="0,0,0,0">
            <w:txbxContent>
              <w:p w:rsidR="00F858FF" w:rsidRDefault="003D2825">
                <w:pPr>
                  <w:spacing w:line="245" w:lineRule="exact"/>
                  <w:ind w:left="40"/>
                  <w:rPr>
                    <w:rFonts w:ascii="Calibri"/>
                  </w:rPr>
                </w:pPr>
                <w:r>
                  <w:fldChar w:fldCharType="begin"/>
                </w:r>
                <w:r>
                  <w:rPr>
                    <w:rFonts w:ascii="Calibri"/>
                  </w:rPr>
                  <w:instrText xml:space="preserve"> PAGE </w:instrText>
                </w:r>
                <w:r>
                  <w:fldChar w:fldCharType="separate"/>
                </w:r>
                <w:r w:rsidR="006A44B2">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20" w:rsidRDefault="003D2825">
      <w:r>
        <w:separator/>
      </w:r>
    </w:p>
  </w:footnote>
  <w:footnote w:type="continuationSeparator" w:id="0">
    <w:p w:rsidR="00811520" w:rsidRDefault="003D2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A4B"/>
    <w:multiLevelType w:val="hybridMultilevel"/>
    <w:tmpl w:val="D3143728"/>
    <w:lvl w:ilvl="0" w:tplc="65D64D60">
      <w:start w:val="1"/>
      <w:numFmt w:val="decimal"/>
      <w:lvlText w:val="%1)"/>
      <w:lvlJc w:val="left"/>
      <w:pPr>
        <w:ind w:left="783" w:hanging="567"/>
      </w:pPr>
      <w:rPr>
        <w:rFonts w:ascii="Times New Roman" w:eastAsia="Times New Roman" w:hAnsi="Times New Roman" w:cs="Times New Roman" w:hint="default"/>
        <w:spacing w:val="-2"/>
        <w:w w:val="99"/>
        <w:sz w:val="24"/>
        <w:szCs w:val="24"/>
        <w:lang w:val="en-US" w:eastAsia="en-US" w:bidi="en-US"/>
      </w:rPr>
    </w:lvl>
    <w:lvl w:ilvl="1" w:tplc="D58A9798">
      <w:numFmt w:val="bullet"/>
      <w:lvlText w:val="•"/>
      <w:lvlJc w:val="left"/>
      <w:pPr>
        <w:ind w:left="1712" w:hanging="567"/>
      </w:pPr>
      <w:rPr>
        <w:rFonts w:hint="default"/>
        <w:lang w:val="en-US" w:eastAsia="en-US" w:bidi="en-US"/>
      </w:rPr>
    </w:lvl>
    <w:lvl w:ilvl="2" w:tplc="367E0696">
      <w:numFmt w:val="bullet"/>
      <w:lvlText w:val="•"/>
      <w:lvlJc w:val="left"/>
      <w:pPr>
        <w:ind w:left="2645" w:hanging="567"/>
      </w:pPr>
      <w:rPr>
        <w:rFonts w:hint="default"/>
        <w:lang w:val="en-US" w:eastAsia="en-US" w:bidi="en-US"/>
      </w:rPr>
    </w:lvl>
    <w:lvl w:ilvl="3" w:tplc="EA124862">
      <w:numFmt w:val="bullet"/>
      <w:lvlText w:val="•"/>
      <w:lvlJc w:val="left"/>
      <w:pPr>
        <w:ind w:left="3577" w:hanging="567"/>
      </w:pPr>
      <w:rPr>
        <w:rFonts w:hint="default"/>
        <w:lang w:val="en-US" w:eastAsia="en-US" w:bidi="en-US"/>
      </w:rPr>
    </w:lvl>
    <w:lvl w:ilvl="4" w:tplc="6EE4B0FC">
      <w:numFmt w:val="bullet"/>
      <w:lvlText w:val="•"/>
      <w:lvlJc w:val="left"/>
      <w:pPr>
        <w:ind w:left="4510" w:hanging="567"/>
      </w:pPr>
      <w:rPr>
        <w:rFonts w:hint="default"/>
        <w:lang w:val="en-US" w:eastAsia="en-US" w:bidi="en-US"/>
      </w:rPr>
    </w:lvl>
    <w:lvl w:ilvl="5" w:tplc="1FC0897A">
      <w:numFmt w:val="bullet"/>
      <w:lvlText w:val="•"/>
      <w:lvlJc w:val="left"/>
      <w:pPr>
        <w:ind w:left="5443" w:hanging="567"/>
      </w:pPr>
      <w:rPr>
        <w:rFonts w:hint="default"/>
        <w:lang w:val="en-US" w:eastAsia="en-US" w:bidi="en-US"/>
      </w:rPr>
    </w:lvl>
    <w:lvl w:ilvl="6" w:tplc="768E8C0A">
      <w:numFmt w:val="bullet"/>
      <w:lvlText w:val="•"/>
      <w:lvlJc w:val="left"/>
      <w:pPr>
        <w:ind w:left="6375" w:hanging="567"/>
      </w:pPr>
      <w:rPr>
        <w:rFonts w:hint="default"/>
        <w:lang w:val="en-US" w:eastAsia="en-US" w:bidi="en-US"/>
      </w:rPr>
    </w:lvl>
    <w:lvl w:ilvl="7" w:tplc="D5AE1F40">
      <w:numFmt w:val="bullet"/>
      <w:lvlText w:val="•"/>
      <w:lvlJc w:val="left"/>
      <w:pPr>
        <w:ind w:left="7308" w:hanging="567"/>
      </w:pPr>
      <w:rPr>
        <w:rFonts w:hint="default"/>
        <w:lang w:val="en-US" w:eastAsia="en-US" w:bidi="en-US"/>
      </w:rPr>
    </w:lvl>
    <w:lvl w:ilvl="8" w:tplc="49F6E4B8">
      <w:numFmt w:val="bullet"/>
      <w:lvlText w:val="•"/>
      <w:lvlJc w:val="left"/>
      <w:pPr>
        <w:ind w:left="8241" w:hanging="567"/>
      </w:pPr>
      <w:rPr>
        <w:rFonts w:hint="default"/>
        <w:lang w:val="en-US" w:eastAsia="en-US" w:bidi="en-US"/>
      </w:rPr>
    </w:lvl>
  </w:abstractNum>
  <w:abstractNum w:abstractNumId="1" w15:restartNumberingAfterBreak="0">
    <w:nsid w:val="10BB03D3"/>
    <w:multiLevelType w:val="hybridMultilevel"/>
    <w:tmpl w:val="AF920F50"/>
    <w:lvl w:ilvl="0" w:tplc="B7FE0078">
      <w:start w:val="1"/>
      <w:numFmt w:val="decimal"/>
      <w:lvlText w:val="%1)"/>
      <w:lvlJc w:val="left"/>
      <w:pPr>
        <w:ind w:left="783" w:hanging="567"/>
      </w:pPr>
      <w:rPr>
        <w:rFonts w:ascii="Times New Roman" w:eastAsia="Times New Roman" w:hAnsi="Times New Roman" w:cs="Times New Roman" w:hint="default"/>
        <w:spacing w:val="-3"/>
        <w:w w:val="99"/>
        <w:sz w:val="24"/>
        <w:szCs w:val="24"/>
        <w:lang w:val="en-US" w:eastAsia="en-US" w:bidi="en-US"/>
      </w:rPr>
    </w:lvl>
    <w:lvl w:ilvl="1" w:tplc="4C54ABC8">
      <w:numFmt w:val="bullet"/>
      <w:lvlText w:val="•"/>
      <w:lvlJc w:val="left"/>
      <w:pPr>
        <w:ind w:left="1712" w:hanging="567"/>
      </w:pPr>
      <w:rPr>
        <w:rFonts w:hint="default"/>
        <w:lang w:val="en-US" w:eastAsia="en-US" w:bidi="en-US"/>
      </w:rPr>
    </w:lvl>
    <w:lvl w:ilvl="2" w:tplc="8BD011DE">
      <w:numFmt w:val="bullet"/>
      <w:lvlText w:val="•"/>
      <w:lvlJc w:val="left"/>
      <w:pPr>
        <w:ind w:left="2645" w:hanging="567"/>
      </w:pPr>
      <w:rPr>
        <w:rFonts w:hint="default"/>
        <w:lang w:val="en-US" w:eastAsia="en-US" w:bidi="en-US"/>
      </w:rPr>
    </w:lvl>
    <w:lvl w:ilvl="3" w:tplc="BEC649F2">
      <w:numFmt w:val="bullet"/>
      <w:lvlText w:val="•"/>
      <w:lvlJc w:val="left"/>
      <w:pPr>
        <w:ind w:left="3577" w:hanging="567"/>
      </w:pPr>
      <w:rPr>
        <w:rFonts w:hint="default"/>
        <w:lang w:val="en-US" w:eastAsia="en-US" w:bidi="en-US"/>
      </w:rPr>
    </w:lvl>
    <w:lvl w:ilvl="4" w:tplc="4DCC1C9A">
      <w:numFmt w:val="bullet"/>
      <w:lvlText w:val="•"/>
      <w:lvlJc w:val="left"/>
      <w:pPr>
        <w:ind w:left="4510" w:hanging="567"/>
      </w:pPr>
      <w:rPr>
        <w:rFonts w:hint="default"/>
        <w:lang w:val="en-US" w:eastAsia="en-US" w:bidi="en-US"/>
      </w:rPr>
    </w:lvl>
    <w:lvl w:ilvl="5" w:tplc="9C0866B8">
      <w:numFmt w:val="bullet"/>
      <w:lvlText w:val="•"/>
      <w:lvlJc w:val="left"/>
      <w:pPr>
        <w:ind w:left="5443" w:hanging="567"/>
      </w:pPr>
      <w:rPr>
        <w:rFonts w:hint="default"/>
        <w:lang w:val="en-US" w:eastAsia="en-US" w:bidi="en-US"/>
      </w:rPr>
    </w:lvl>
    <w:lvl w:ilvl="6" w:tplc="05C8094A">
      <w:numFmt w:val="bullet"/>
      <w:lvlText w:val="•"/>
      <w:lvlJc w:val="left"/>
      <w:pPr>
        <w:ind w:left="6375" w:hanging="567"/>
      </w:pPr>
      <w:rPr>
        <w:rFonts w:hint="default"/>
        <w:lang w:val="en-US" w:eastAsia="en-US" w:bidi="en-US"/>
      </w:rPr>
    </w:lvl>
    <w:lvl w:ilvl="7" w:tplc="B314BB40">
      <w:numFmt w:val="bullet"/>
      <w:lvlText w:val="•"/>
      <w:lvlJc w:val="left"/>
      <w:pPr>
        <w:ind w:left="7308" w:hanging="567"/>
      </w:pPr>
      <w:rPr>
        <w:rFonts w:hint="default"/>
        <w:lang w:val="en-US" w:eastAsia="en-US" w:bidi="en-US"/>
      </w:rPr>
    </w:lvl>
    <w:lvl w:ilvl="8" w:tplc="3B7C572E">
      <w:numFmt w:val="bullet"/>
      <w:lvlText w:val="•"/>
      <w:lvlJc w:val="left"/>
      <w:pPr>
        <w:ind w:left="8241" w:hanging="567"/>
      </w:pPr>
      <w:rPr>
        <w:rFonts w:hint="default"/>
        <w:lang w:val="en-US" w:eastAsia="en-US" w:bidi="en-US"/>
      </w:rPr>
    </w:lvl>
  </w:abstractNum>
  <w:abstractNum w:abstractNumId="2" w15:restartNumberingAfterBreak="0">
    <w:nsid w:val="46A148A3"/>
    <w:multiLevelType w:val="hybridMultilevel"/>
    <w:tmpl w:val="AAEEF260"/>
    <w:lvl w:ilvl="0" w:tplc="F9085F92">
      <w:start w:val="1"/>
      <w:numFmt w:val="decimal"/>
      <w:lvlText w:val="%1)"/>
      <w:lvlJc w:val="left"/>
      <w:pPr>
        <w:ind w:left="783" w:hanging="567"/>
      </w:pPr>
      <w:rPr>
        <w:rFonts w:ascii="Times New Roman" w:eastAsia="Times New Roman" w:hAnsi="Times New Roman" w:cs="Times New Roman" w:hint="default"/>
        <w:spacing w:val="-8"/>
        <w:w w:val="99"/>
        <w:sz w:val="24"/>
        <w:szCs w:val="24"/>
        <w:lang w:val="en-US" w:eastAsia="en-US" w:bidi="en-US"/>
      </w:rPr>
    </w:lvl>
    <w:lvl w:ilvl="1" w:tplc="FE86FFE8">
      <w:start w:val="1"/>
      <w:numFmt w:val="lowerLetter"/>
      <w:lvlText w:val="%2)"/>
      <w:lvlJc w:val="left"/>
      <w:pPr>
        <w:ind w:left="1350" w:hanging="425"/>
      </w:pPr>
      <w:rPr>
        <w:rFonts w:ascii="Times New Roman" w:eastAsia="Times New Roman" w:hAnsi="Times New Roman" w:cs="Times New Roman" w:hint="default"/>
        <w:spacing w:val="-2"/>
        <w:w w:val="99"/>
        <w:sz w:val="24"/>
        <w:szCs w:val="24"/>
        <w:lang w:val="en-US" w:eastAsia="en-US" w:bidi="en-US"/>
      </w:rPr>
    </w:lvl>
    <w:lvl w:ilvl="2" w:tplc="010CA77E">
      <w:numFmt w:val="bullet"/>
      <w:lvlText w:val="•"/>
      <w:lvlJc w:val="left"/>
      <w:pPr>
        <w:ind w:left="2331" w:hanging="425"/>
      </w:pPr>
      <w:rPr>
        <w:rFonts w:hint="default"/>
        <w:lang w:val="en-US" w:eastAsia="en-US" w:bidi="en-US"/>
      </w:rPr>
    </w:lvl>
    <w:lvl w:ilvl="3" w:tplc="33AE153C">
      <w:numFmt w:val="bullet"/>
      <w:lvlText w:val="•"/>
      <w:lvlJc w:val="left"/>
      <w:pPr>
        <w:ind w:left="3303" w:hanging="425"/>
      </w:pPr>
      <w:rPr>
        <w:rFonts w:hint="default"/>
        <w:lang w:val="en-US" w:eastAsia="en-US" w:bidi="en-US"/>
      </w:rPr>
    </w:lvl>
    <w:lvl w:ilvl="4" w:tplc="01D6F144">
      <w:numFmt w:val="bullet"/>
      <w:lvlText w:val="•"/>
      <w:lvlJc w:val="left"/>
      <w:pPr>
        <w:ind w:left="4275" w:hanging="425"/>
      </w:pPr>
      <w:rPr>
        <w:rFonts w:hint="default"/>
        <w:lang w:val="en-US" w:eastAsia="en-US" w:bidi="en-US"/>
      </w:rPr>
    </w:lvl>
    <w:lvl w:ilvl="5" w:tplc="514AEF94">
      <w:numFmt w:val="bullet"/>
      <w:lvlText w:val="•"/>
      <w:lvlJc w:val="left"/>
      <w:pPr>
        <w:ind w:left="5247" w:hanging="425"/>
      </w:pPr>
      <w:rPr>
        <w:rFonts w:hint="default"/>
        <w:lang w:val="en-US" w:eastAsia="en-US" w:bidi="en-US"/>
      </w:rPr>
    </w:lvl>
    <w:lvl w:ilvl="6" w:tplc="925A2E1A">
      <w:numFmt w:val="bullet"/>
      <w:lvlText w:val="•"/>
      <w:lvlJc w:val="left"/>
      <w:pPr>
        <w:ind w:left="6219" w:hanging="425"/>
      </w:pPr>
      <w:rPr>
        <w:rFonts w:hint="default"/>
        <w:lang w:val="en-US" w:eastAsia="en-US" w:bidi="en-US"/>
      </w:rPr>
    </w:lvl>
    <w:lvl w:ilvl="7" w:tplc="FA7E6336">
      <w:numFmt w:val="bullet"/>
      <w:lvlText w:val="•"/>
      <w:lvlJc w:val="left"/>
      <w:pPr>
        <w:ind w:left="7190" w:hanging="425"/>
      </w:pPr>
      <w:rPr>
        <w:rFonts w:hint="default"/>
        <w:lang w:val="en-US" w:eastAsia="en-US" w:bidi="en-US"/>
      </w:rPr>
    </w:lvl>
    <w:lvl w:ilvl="8" w:tplc="7034F9FE">
      <w:numFmt w:val="bullet"/>
      <w:lvlText w:val="•"/>
      <w:lvlJc w:val="left"/>
      <w:pPr>
        <w:ind w:left="8162" w:hanging="425"/>
      </w:pPr>
      <w:rPr>
        <w:rFonts w:hint="default"/>
        <w:lang w:val="en-US" w:eastAsia="en-US" w:bidi="en-US"/>
      </w:rPr>
    </w:lvl>
  </w:abstractNum>
  <w:abstractNum w:abstractNumId="3" w15:restartNumberingAfterBreak="0">
    <w:nsid w:val="6F846FC6"/>
    <w:multiLevelType w:val="hybridMultilevel"/>
    <w:tmpl w:val="B896DFA8"/>
    <w:lvl w:ilvl="0" w:tplc="ABCC24E2">
      <w:start w:val="1"/>
      <w:numFmt w:val="decimal"/>
      <w:lvlText w:val="%1)"/>
      <w:lvlJc w:val="left"/>
      <w:pPr>
        <w:ind w:left="783" w:hanging="567"/>
      </w:pPr>
      <w:rPr>
        <w:rFonts w:ascii="Times New Roman" w:eastAsia="Times New Roman" w:hAnsi="Times New Roman" w:cs="Times New Roman" w:hint="default"/>
        <w:spacing w:val="-5"/>
        <w:w w:val="99"/>
        <w:sz w:val="24"/>
        <w:szCs w:val="24"/>
        <w:lang w:val="en-US" w:eastAsia="en-US" w:bidi="en-US"/>
      </w:rPr>
    </w:lvl>
    <w:lvl w:ilvl="1" w:tplc="46E8AE94">
      <w:numFmt w:val="bullet"/>
      <w:lvlText w:val="•"/>
      <w:lvlJc w:val="left"/>
      <w:pPr>
        <w:ind w:left="1712" w:hanging="567"/>
      </w:pPr>
      <w:rPr>
        <w:rFonts w:hint="default"/>
        <w:lang w:val="en-US" w:eastAsia="en-US" w:bidi="en-US"/>
      </w:rPr>
    </w:lvl>
    <w:lvl w:ilvl="2" w:tplc="0CB85B82">
      <w:numFmt w:val="bullet"/>
      <w:lvlText w:val="•"/>
      <w:lvlJc w:val="left"/>
      <w:pPr>
        <w:ind w:left="2645" w:hanging="567"/>
      </w:pPr>
      <w:rPr>
        <w:rFonts w:hint="default"/>
        <w:lang w:val="en-US" w:eastAsia="en-US" w:bidi="en-US"/>
      </w:rPr>
    </w:lvl>
    <w:lvl w:ilvl="3" w:tplc="05A010C6">
      <w:numFmt w:val="bullet"/>
      <w:lvlText w:val="•"/>
      <w:lvlJc w:val="left"/>
      <w:pPr>
        <w:ind w:left="3577" w:hanging="567"/>
      </w:pPr>
      <w:rPr>
        <w:rFonts w:hint="default"/>
        <w:lang w:val="en-US" w:eastAsia="en-US" w:bidi="en-US"/>
      </w:rPr>
    </w:lvl>
    <w:lvl w:ilvl="4" w:tplc="F0220390">
      <w:numFmt w:val="bullet"/>
      <w:lvlText w:val="•"/>
      <w:lvlJc w:val="left"/>
      <w:pPr>
        <w:ind w:left="4510" w:hanging="567"/>
      </w:pPr>
      <w:rPr>
        <w:rFonts w:hint="default"/>
        <w:lang w:val="en-US" w:eastAsia="en-US" w:bidi="en-US"/>
      </w:rPr>
    </w:lvl>
    <w:lvl w:ilvl="5" w:tplc="1304CA1C">
      <w:numFmt w:val="bullet"/>
      <w:lvlText w:val="•"/>
      <w:lvlJc w:val="left"/>
      <w:pPr>
        <w:ind w:left="5443" w:hanging="567"/>
      </w:pPr>
      <w:rPr>
        <w:rFonts w:hint="default"/>
        <w:lang w:val="en-US" w:eastAsia="en-US" w:bidi="en-US"/>
      </w:rPr>
    </w:lvl>
    <w:lvl w:ilvl="6" w:tplc="09D811AC">
      <w:numFmt w:val="bullet"/>
      <w:lvlText w:val="•"/>
      <w:lvlJc w:val="left"/>
      <w:pPr>
        <w:ind w:left="6375" w:hanging="567"/>
      </w:pPr>
      <w:rPr>
        <w:rFonts w:hint="default"/>
        <w:lang w:val="en-US" w:eastAsia="en-US" w:bidi="en-US"/>
      </w:rPr>
    </w:lvl>
    <w:lvl w:ilvl="7" w:tplc="71E25050">
      <w:numFmt w:val="bullet"/>
      <w:lvlText w:val="•"/>
      <w:lvlJc w:val="left"/>
      <w:pPr>
        <w:ind w:left="7308" w:hanging="567"/>
      </w:pPr>
      <w:rPr>
        <w:rFonts w:hint="default"/>
        <w:lang w:val="en-US" w:eastAsia="en-US" w:bidi="en-US"/>
      </w:rPr>
    </w:lvl>
    <w:lvl w:ilvl="8" w:tplc="81DEB3D8">
      <w:numFmt w:val="bullet"/>
      <w:lvlText w:val="•"/>
      <w:lvlJc w:val="left"/>
      <w:pPr>
        <w:ind w:left="8241" w:hanging="567"/>
      </w:pPr>
      <w:rPr>
        <w:rFonts w:hint="default"/>
        <w:lang w:val="en-US" w:eastAsia="en-US" w:bidi="en-US"/>
      </w:rPr>
    </w:lvl>
  </w:abstractNum>
  <w:abstractNum w:abstractNumId="4" w15:restartNumberingAfterBreak="0">
    <w:nsid w:val="70C17D4D"/>
    <w:multiLevelType w:val="hybridMultilevel"/>
    <w:tmpl w:val="740EDD9E"/>
    <w:lvl w:ilvl="0" w:tplc="967EE226">
      <w:start w:val="1"/>
      <w:numFmt w:val="decimal"/>
      <w:lvlText w:val="%1)"/>
      <w:lvlJc w:val="left"/>
      <w:pPr>
        <w:ind w:left="783" w:hanging="567"/>
      </w:pPr>
      <w:rPr>
        <w:rFonts w:ascii="Times New Roman" w:eastAsia="Times New Roman" w:hAnsi="Times New Roman" w:cs="Times New Roman" w:hint="default"/>
        <w:spacing w:val="-5"/>
        <w:w w:val="99"/>
        <w:sz w:val="24"/>
        <w:szCs w:val="24"/>
        <w:lang w:val="en-US" w:eastAsia="en-US" w:bidi="en-US"/>
      </w:rPr>
    </w:lvl>
    <w:lvl w:ilvl="1" w:tplc="4A5628B2">
      <w:numFmt w:val="bullet"/>
      <w:lvlText w:val="•"/>
      <w:lvlJc w:val="left"/>
      <w:pPr>
        <w:ind w:left="1712" w:hanging="567"/>
      </w:pPr>
      <w:rPr>
        <w:rFonts w:hint="default"/>
        <w:lang w:val="en-US" w:eastAsia="en-US" w:bidi="en-US"/>
      </w:rPr>
    </w:lvl>
    <w:lvl w:ilvl="2" w:tplc="B8AC4464">
      <w:numFmt w:val="bullet"/>
      <w:lvlText w:val="•"/>
      <w:lvlJc w:val="left"/>
      <w:pPr>
        <w:ind w:left="2645" w:hanging="567"/>
      </w:pPr>
      <w:rPr>
        <w:rFonts w:hint="default"/>
        <w:lang w:val="en-US" w:eastAsia="en-US" w:bidi="en-US"/>
      </w:rPr>
    </w:lvl>
    <w:lvl w:ilvl="3" w:tplc="3A9E2F0A">
      <w:numFmt w:val="bullet"/>
      <w:lvlText w:val="•"/>
      <w:lvlJc w:val="left"/>
      <w:pPr>
        <w:ind w:left="3577" w:hanging="567"/>
      </w:pPr>
      <w:rPr>
        <w:rFonts w:hint="default"/>
        <w:lang w:val="en-US" w:eastAsia="en-US" w:bidi="en-US"/>
      </w:rPr>
    </w:lvl>
    <w:lvl w:ilvl="4" w:tplc="E4F40F8A">
      <w:numFmt w:val="bullet"/>
      <w:lvlText w:val="•"/>
      <w:lvlJc w:val="left"/>
      <w:pPr>
        <w:ind w:left="4510" w:hanging="567"/>
      </w:pPr>
      <w:rPr>
        <w:rFonts w:hint="default"/>
        <w:lang w:val="en-US" w:eastAsia="en-US" w:bidi="en-US"/>
      </w:rPr>
    </w:lvl>
    <w:lvl w:ilvl="5" w:tplc="95C88F22">
      <w:numFmt w:val="bullet"/>
      <w:lvlText w:val="•"/>
      <w:lvlJc w:val="left"/>
      <w:pPr>
        <w:ind w:left="5443" w:hanging="567"/>
      </w:pPr>
      <w:rPr>
        <w:rFonts w:hint="default"/>
        <w:lang w:val="en-US" w:eastAsia="en-US" w:bidi="en-US"/>
      </w:rPr>
    </w:lvl>
    <w:lvl w:ilvl="6" w:tplc="70EA28AE">
      <w:numFmt w:val="bullet"/>
      <w:lvlText w:val="•"/>
      <w:lvlJc w:val="left"/>
      <w:pPr>
        <w:ind w:left="6375" w:hanging="567"/>
      </w:pPr>
      <w:rPr>
        <w:rFonts w:hint="default"/>
        <w:lang w:val="en-US" w:eastAsia="en-US" w:bidi="en-US"/>
      </w:rPr>
    </w:lvl>
    <w:lvl w:ilvl="7" w:tplc="FD82FE4E">
      <w:numFmt w:val="bullet"/>
      <w:lvlText w:val="•"/>
      <w:lvlJc w:val="left"/>
      <w:pPr>
        <w:ind w:left="7308" w:hanging="567"/>
      </w:pPr>
      <w:rPr>
        <w:rFonts w:hint="default"/>
        <w:lang w:val="en-US" w:eastAsia="en-US" w:bidi="en-US"/>
      </w:rPr>
    </w:lvl>
    <w:lvl w:ilvl="8" w:tplc="ABA68708">
      <w:numFmt w:val="bullet"/>
      <w:lvlText w:val="•"/>
      <w:lvlJc w:val="left"/>
      <w:pPr>
        <w:ind w:left="8241" w:hanging="567"/>
      </w:pPr>
      <w:rPr>
        <w:rFonts w:hint="default"/>
        <w:lang w:val="en-US" w:eastAsia="en-US" w:bidi="en-US"/>
      </w:rPr>
    </w:lvl>
  </w:abstractNum>
  <w:abstractNum w:abstractNumId="5" w15:restartNumberingAfterBreak="0">
    <w:nsid w:val="714D69E4"/>
    <w:multiLevelType w:val="hybridMultilevel"/>
    <w:tmpl w:val="3F448788"/>
    <w:lvl w:ilvl="0" w:tplc="E81E899C">
      <w:start w:val="1"/>
      <w:numFmt w:val="decimal"/>
      <w:lvlText w:val="%1."/>
      <w:lvlJc w:val="left"/>
      <w:pPr>
        <w:ind w:left="644" w:hanging="360"/>
        <w:jc w:val="right"/>
      </w:pPr>
      <w:rPr>
        <w:rFonts w:ascii="Arial" w:eastAsia="Arial" w:hAnsi="Arial" w:cs="Arial" w:hint="default"/>
        <w:b/>
        <w:bCs/>
        <w:spacing w:val="-2"/>
        <w:w w:val="99"/>
        <w:sz w:val="24"/>
        <w:szCs w:val="24"/>
        <w:lang w:val="en-US" w:eastAsia="en-US" w:bidi="en-US"/>
      </w:rPr>
    </w:lvl>
    <w:lvl w:ilvl="1" w:tplc="9B8E337A">
      <w:numFmt w:val="bullet"/>
      <w:lvlText w:val="•"/>
      <w:lvlJc w:val="left"/>
      <w:pPr>
        <w:ind w:left="1586" w:hanging="360"/>
      </w:pPr>
      <w:rPr>
        <w:rFonts w:hint="default"/>
        <w:lang w:val="en-US" w:eastAsia="en-US" w:bidi="en-US"/>
      </w:rPr>
    </w:lvl>
    <w:lvl w:ilvl="2" w:tplc="40DC92E0">
      <w:numFmt w:val="bullet"/>
      <w:lvlText w:val="•"/>
      <w:lvlJc w:val="left"/>
      <w:pPr>
        <w:ind w:left="2533" w:hanging="360"/>
      </w:pPr>
      <w:rPr>
        <w:rFonts w:hint="default"/>
        <w:lang w:val="en-US" w:eastAsia="en-US" w:bidi="en-US"/>
      </w:rPr>
    </w:lvl>
    <w:lvl w:ilvl="3" w:tplc="04384DD8">
      <w:numFmt w:val="bullet"/>
      <w:lvlText w:val="•"/>
      <w:lvlJc w:val="left"/>
      <w:pPr>
        <w:ind w:left="3479" w:hanging="360"/>
      </w:pPr>
      <w:rPr>
        <w:rFonts w:hint="default"/>
        <w:lang w:val="en-US" w:eastAsia="en-US" w:bidi="en-US"/>
      </w:rPr>
    </w:lvl>
    <w:lvl w:ilvl="4" w:tplc="CE8C6C8A">
      <w:numFmt w:val="bullet"/>
      <w:lvlText w:val="•"/>
      <w:lvlJc w:val="left"/>
      <w:pPr>
        <w:ind w:left="4426" w:hanging="360"/>
      </w:pPr>
      <w:rPr>
        <w:rFonts w:hint="default"/>
        <w:lang w:val="en-US" w:eastAsia="en-US" w:bidi="en-US"/>
      </w:rPr>
    </w:lvl>
    <w:lvl w:ilvl="5" w:tplc="71E624E0">
      <w:numFmt w:val="bullet"/>
      <w:lvlText w:val="•"/>
      <w:lvlJc w:val="left"/>
      <w:pPr>
        <w:ind w:left="5373" w:hanging="360"/>
      </w:pPr>
      <w:rPr>
        <w:rFonts w:hint="default"/>
        <w:lang w:val="en-US" w:eastAsia="en-US" w:bidi="en-US"/>
      </w:rPr>
    </w:lvl>
    <w:lvl w:ilvl="6" w:tplc="29AC2C1C">
      <w:numFmt w:val="bullet"/>
      <w:lvlText w:val="•"/>
      <w:lvlJc w:val="left"/>
      <w:pPr>
        <w:ind w:left="6319" w:hanging="360"/>
      </w:pPr>
      <w:rPr>
        <w:rFonts w:hint="default"/>
        <w:lang w:val="en-US" w:eastAsia="en-US" w:bidi="en-US"/>
      </w:rPr>
    </w:lvl>
    <w:lvl w:ilvl="7" w:tplc="A38008A0">
      <w:numFmt w:val="bullet"/>
      <w:lvlText w:val="•"/>
      <w:lvlJc w:val="left"/>
      <w:pPr>
        <w:ind w:left="7266" w:hanging="360"/>
      </w:pPr>
      <w:rPr>
        <w:rFonts w:hint="default"/>
        <w:lang w:val="en-US" w:eastAsia="en-US" w:bidi="en-US"/>
      </w:rPr>
    </w:lvl>
    <w:lvl w:ilvl="8" w:tplc="55FE841A">
      <w:numFmt w:val="bullet"/>
      <w:lvlText w:val="•"/>
      <w:lvlJc w:val="left"/>
      <w:pPr>
        <w:ind w:left="8213" w:hanging="360"/>
      </w:pPr>
      <w:rPr>
        <w:rFonts w:hint="default"/>
        <w:lang w:val="en-US" w:eastAsia="en-US" w:bidi="en-US"/>
      </w:rPr>
    </w:lvl>
  </w:abstractNum>
  <w:abstractNum w:abstractNumId="6" w15:restartNumberingAfterBreak="0">
    <w:nsid w:val="771F2A1E"/>
    <w:multiLevelType w:val="hybridMultilevel"/>
    <w:tmpl w:val="10169F10"/>
    <w:lvl w:ilvl="0" w:tplc="D95C590C">
      <w:start w:val="1"/>
      <w:numFmt w:val="decimal"/>
      <w:lvlText w:val="%1)"/>
      <w:lvlJc w:val="left"/>
      <w:pPr>
        <w:ind w:left="783" w:hanging="567"/>
      </w:pPr>
      <w:rPr>
        <w:rFonts w:ascii="Times New Roman" w:eastAsia="Times New Roman" w:hAnsi="Times New Roman" w:cs="Times New Roman" w:hint="default"/>
        <w:spacing w:val="-13"/>
        <w:w w:val="99"/>
        <w:sz w:val="24"/>
        <w:szCs w:val="24"/>
        <w:lang w:val="en-US" w:eastAsia="en-US" w:bidi="en-US"/>
      </w:rPr>
    </w:lvl>
    <w:lvl w:ilvl="1" w:tplc="86084782">
      <w:numFmt w:val="bullet"/>
      <w:lvlText w:val="•"/>
      <w:lvlJc w:val="left"/>
      <w:pPr>
        <w:ind w:left="1712" w:hanging="567"/>
      </w:pPr>
      <w:rPr>
        <w:rFonts w:hint="default"/>
        <w:lang w:val="en-US" w:eastAsia="en-US" w:bidi="en-US"/>
      </w:rPr>
    </w:lvl>
    <w:lvl w:ilvl="2" w:tplc="BE96F188">
      <w:numFmt w:val="bullet"/>
      <w:lvlText w:val="•"/>
      <w:lvlJc w:val="left"/>
      <w:pPr>
        <w:ind w:left="2645" w:hanging="567"/>
      </w:pPr>
      <w:rPr>
        <w:rFonts w:hint="default"/>
        <w:lang w:val="en-US" w:eastAsia="en-US" w:bidi="en-US"/>
      </w:rPr>
    </w:lvl>
    <w:lvl w:ilvl="3" w:tplc="B40474D4">
      <w:numFmt w:val="bullet"/>
      <w:lvlText w:val="•"/>
      <w:lvlJc w:val="left"/>
      <w:pPr>
        <w:ind w:left="3577" w:hanging="567"/>
      </w:pPr>
      <w:rPr>
        <w:rFonts w:hint="default"/>
        <w:lang w:val="en-US" w:eastAsia="en-US" w:bidi="en-US"/>
      </w:rPr>
    </w:lvl>
    <w:lvl w:ilvl="4" w:tplc="5F50DAD2">
      <w:numFmt w:val="bullet"/>
      <w:lvlText w:val="•"/>
      <w:lvlJc w:val="left"/>
      <w:pPr>
        <w:ind w:left="4510" w:hanging="567"/>
      </w:pPr>
      <w:rPr>
        <w:rFonts w:hint="default"/>
        <w:lang w:val="en-US" w:eastAsia="en-US" w:bidi="en-US"/>
      </w:rPr>
    </w:lvl>
    <w:lvl w:ilvl="5" w:tplc="262E0940">
      <w:numFmt w:val="bullet"/>
      <w:lvlText w:val="•"/>
      <w:lvlJc w:val="left"/>
      <w:pPr>
        <w:ind w:left="5443" w:hanging="567"/>
      </w:pPr>
      <w:rPr>
        <w:rFonts w:hint="default"/>
        <w:lang w:val="en-US" w:eastAsia="en-US" w:bidi="en-US"/>
      </w:rPr>
    </w:lvl>
    <w:lvl w:ilvl="6" w:tplc="5A9CA15C">
      <w:numFmt w:val="bullet"/>
      <w:lvlText w:val="•"/>
      <w:lvlJc w:val="left"/>
      <w:pPr>
        <w:ind w:left="6375" w:hanging="567"/>
      </w:pPr>
      <w:rPr>
        <w:rFonts w:hint="default"/>
        <w:lang w:val="en-US" w:eastAsia="en-US" w:bidi="en-US"/>
      </w:rPr>
    </w:lvl>
    <w:lvl w:ilvl="7" w:tplc="CA56CC00">
      <w:numFmt w:val="bullet"/>
      <w:lvlText w:val="•"/>
      <w:lvlJc w:val="left"/>
      <w:pPr>
        <w:ind w:left="7308" w:hanging="567"/>
      </w:pPr>
      <w:rPr>
        <w:rFonts w:hint="default"/>
        <w:lang w:val="en-US" w:eastAsia="en-US" w:bidi="en-US"/>
      </w:rPr>
    </w:lvl>
    <w:lvl w:ilvl="8" w:tplc="D91EF564">
      <w:numFmt w:val="bullet"/>
      <w:lvlText w:val="•"/>
      <w:lvlJc w:val="left"/>
      <w:pPr>
        <w:ind w:left="8241" w:hanging="567"/>
      </w:pPr>
      <w:rPr>
        <w:rFonts w:hint="default"/>
        <w:lang w:val="en-US" w:eastAsia="en-US" w:bidi="en-US"/>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858FF"/>
    <w:rsid w:val="0008299E"/>
    <w:rsid w:val="002169D7"/>
    <w:rsid w:val="003D2825"/>
    <w:rsid w:val="006A44B2"/>
    <w:rsid w:val="00811520"/>
    <w:rsid w:val="009024B8"/>
    <w:rsid w:val="00A603EF"/>
    <w:rsid w:val="00E57BC2"/>
    <w:rsid w:val="00F8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0E253A2-7DB8-44A4-8173-EECF262B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03EF"/>
    <w:rPr>
      <w:rFonts w:ascii="Times New Roman" w:eastAsia="Times New Roman" w:hAnsi="Times New Roman" w:cs="Times New Roman"/>
      <w:lang w:bidi="en-US"/>
    </w:rPr>
  </w:style>
  <w:style w:type="paragraph" w:styleId="1">
    <w:name w:val="heading 1"/>
    <w:basedOn w:val="a"/>
    <w:uiPriority w:val="1"/>
    <w:qFormat/>
    <w:pPr>
      <w:ind w:left="644"/>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783" w:hanging="567"/>
      <w:jc w:val="both"/>
    </w:pPr>
    <w:rPr>
      <w:sz w:val="24"/>
      <w:szCs w:val="24"/>
    </w:rPr>
  </w:style>
  <w:style w:type="paragraph" w:styleId="a5">
    <w:name w:val="List Paragraph"/>
    <w:basedOn w:val="a"/>
    <w:uiPriority w:val="1"/>
    <w:qFormat/>
    <w:pPr>
      <w:ind w:left="783" w:hanging="567"/>
      <w:jc w:val="both"/>
    </w:pPr>
  </w:style>
  <w:style w:type="paragraph" w:customStyle="1" w:styleId="TableParagraph">
    <w:name w:val="Table Paragraph"/>
    <w:basedOn w:val="a"/>
    <w:uiPriority w:val="1"/>
    <w:qFormat/>
    <w:pPr>
      <w:spacing w:line="256" w:lineRule="exact"/>
      <w:ind w:left="502"/>
      <w:jc w:val="center"/>
    </w:pPr>
  </w:style>
  <w:style w:type="character" w:customStyle="1" w:styleId="a4">
    <w:name w:val="Основной текст Знак"/>
    <w:basedOn w:val="a0"/>
    <w:link w:val="a3"/>
    <w:uiPriority w:val="1"/>
    <w:rsid w:val="00A603E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1510</Words>
  <Characters>10571</Characters>
  <Application>Microsoft Office Word</Application>
  <DocSecurity>0</DocSecurity>
  <Lines>310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Алмагуль Сеитова</dc:creator>
  <cp:lastModifiedBy>Калдыбаева Меруерт Кайырлыевна</cp:lastModifiedBy>
  <cp:revision>6</cp:revision>
  <dcterms:created xsi:type="dcterms:W3CDTF">2020-07-13T05:54:00Z</dcterms:created>
  <dcterms:modified xsi:type="dcterms:W3CDTF">2021-03-15T04:12:00Z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Word 2013</vt:lpwstr>
  </property>
  <property fmtid="{D5CDD505-2E9C-101B-9397-08002B2CF9AE}" pid="4" name="LastSaved">
    <vt:filetime>2020-07-13T00:00:00Z</vt:filetime>
  </property>
</Properties>
</file>