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14" w:rsidRPr="00DE49AB" w:rsidRDefault="002766D3" w:rsidP="00B52514">
      <w:pPr>
        <w:jc w:val="center"/>
        <w:rPr>
          <w:rFonts w:ascii="Times New Roman" w:hAnsi="Times New Roman" w:cs="Times New Roman"/>
          <w:b/>
          <w:sz w:val="24"/>
          <w:szCs w:val="24"/>
        </w:rPr>
      </w:pPr>
      <w:r w:rsidRPr="00DE49AB">
        <w:rPr>
          <w:rFonts w:ascii="Times New Roman" w:hAnsi="Times New Roman" w:cs="Times New Roman"/>
          <w:b/>
          <w:sz w:val="24"/>
          <w:szCs w:val="24"/>
          <w:lang w:val="kk-KZ"/>
        </w:rPr>
        <w:t>«</w:t>
      </w:r>
      <w:r w:rsidR="00200BB7" w:rsidRPr="00DE49AB">
        <w:rPr>
          <w:rFonts w:ascii="Times New Roman" w:hAnsi="Times New Roman" w:cs="Times New Roman"/>
          <w:b/>
          <w:sz w:val="24"/>
          <w:szCs w:val="24"/>
          <w:lang w:val="kk-KZ"/>
        </w:rPr>
        <w:t>Тау-Кен Самұрық</w:t>
      </w:r>
      <w:r w:rsidRPr="00DE49AB">
        <w:rPr>
          <w:rFonts w:ascii="Times New Roman" w:hAnsi="Times New Roman" w:cs="Times New Roman"/>
          <w:b/>
          <w:sz w:val="24"/>
          <w:szCs w:val="24"/>
          <w:lang w:val="kk-KZ"/>
        </w:rPr>
        <w:t>»</w:t>
      </w:r>
      <w:r w:rsidR="00200BB7" w:rsidRPr="00DE49AB">
        <w:rPr>
          <w:rFonts w:ascii="Times New Roman" w:hAnsi="Times New Roman" w:cs="Times New Roman"/>
          <w:b/>
          <w:sz w:val="24"/>
          <w:szCs w:val="24"/>
          <w:lang w:val="kk-KZ"/>
        </w:rPr>
        <w:t xml:space="preserve"> АҚ  Сыртқы аудиторы туралы ақпарат </w:t>
      </w:r>
    </w:p>
    <w:p w:rsidR="00A50230" w:rsidRPr="00DE49AB" w:rsidRDefault="00A50230" w:rsidP="00C10A2E">
      <w:pPr>
        <w:pStyle w:val="a3"/>
        <w:numPr>
          <w:ilvl w:val="0"/>
          <w:numId w:val="1"/>
        </w:numPr>
        <w:ind w:left="426"/>
        <w:jc w:val="both"/>
        <w:rPr>
          <w:rFonts w:ascii="Times New Roman" w:hAnsi="Times New Roman"/>
          <w:b/>
          <w:sz w:val="24"/>
          <w:szCs w:val="24"/>
          <w:lang w:val="en-US"/>
        </w:rPr>
      </w:pPr>
      <w:r w:rsidRPr="00DE49AB">
        <w:rPr>
          <w:rFonts w:ascii="Times New Roman" w:hAnsi="Times New Roman"/>
          <w:b/>
          <w:sz w:val="24"/>
          <w:szCs w:val="24"/>
        </w:rPr>
        <w:t>Аудитор</w:t>
      </w:r>
      <w:r w:rsidR="00200BB7" w:rsidRPr="00DE49AB">
        <w:rPr>
          <w:rFonts w:ascii="Times New Roman" w:hAnsi="Times New Roman"/>
          <w:b/>
          <w:sz w:val="24"/>
          <w:szCs w:val="24"/>
          <w:lang w:val="kk-KZ"/>
        </w:rPr>
        <w:t>лық қызметтер</w:t>
      </w:r>
    </w:p>
    <w:p w:rsidR="00B52514" w:rsidRPr="00DE49AB" w:rsidRDefault="00B52514" w:rsidP="00F31CDC">
      <w:pPr>
        <w:ind w:firstLine="708"/>
        <w:jc w:val="both"/>
        <w:rPr>
          <w:rFonts w:ascii="Times New Roman" w:hAnsi="Times New Roman"/>
          <w:sz w:val="24"/>
          <w:szCs w:val="24"/>
          <w:lang w:val="en-US"/>
        </w:rPr>
      </w:pPr>
      <w:r w:rsidRPr="00DE49AB">
        <w:rPr>
          <w:rFonts w:ascii="Times New Roman" w:hAnsi="Times New Roman"/>
          <w:sz w:val="24"/>
          <w:szCs w:val="24"/>
          <w:lang w:val="en-US"/>
        </w:rPr>
        <w:t>«</w:t>
      </w:r>
      <w:r w:rsidRPr="00DE49AB">
        <w:rPr>
          <w:rFonts w:ascii="Times New Roman" w:hAnsi="Times New Roman"/>
          <w:sz w:val="24"/>
          <w:szCs w:val="24"/>
        </w:rPr>
        <w:t>Эрнст</w:t>
      </w:r>
      <w:r w:rsidRPr="00DE49AB">
        <w:rPr>
          <w:rFonts w:ascii="Times New Roman" w:hAnsi="Times New Roman"/>
          <w:sz w:val="24"/>
          <w:szCs w:val="24"/>
          <w:lang w:val="en-US"/>
        </w:rPr>
        <w:t xml:space="preserve"> </w:t>
      </w:r>
      <w:r w:rsidRPr="00DE49AB">
        <w:rPr>
          <w:rFonts w:ascii="Times New Roman" w:hAnsi="Times New Roman"/>
          <w:sz w:val="24"/>
          <w:szCs w:val="24"/>
        </w:rPr>
        <w:t>энд</w:t>
      </w:r>
      <w:r w:rsidRPr="00DE49AB">
        <w:rPr>
          <w:rFonts w:ascii="Times New Roman" w:hAnsi="Times New Roman"/>
          <w:sz w:val="24"/>
          <w:szCs w:val="24"/>
          <w:lang w:val="en-US"/>
        </w:rPr>
        <w:t xml:space="preserve"> </w:t>
      </w:r>
      <w:r w:rsidRPr="00DE49AB">
        <w:rPr>
          <w:rFonts w:ascii="Times New Roman" w:hAnsi="Times New Roman"/>
          <w:sz w:val="24"/>
          <w:szCs w:val="24"/>
        </w:rPr>
        <w:t>Янг</w:t>
      </w:r>
      <w:r w:rsidRPr="00DE49AB">
        <w:rPr>
          <w:rFonts w:ascii="Times New Roman" w:hAnsi="Times New Roman"/>
          <w:sz w:val="24"/>
          <w:szCs w:val="24"/>
          <w:lang w:val="en-US"/>
        </w:rPr>
        <w:t>»</w:t>
      </w:r>
      <w:r w:rsidR="004726F6" w:rsidRPr="00DE49AB">
        <w:rPr>
          <w:rFonts w:ascii="Times New Roman" w:hAnsi="Times New Roman"/>
          <w:sz w:val="24"/>
          <w:szCs w:val="24"/>
          <w:lang w:val="en-US"/>
        </w:rPr>
        <w:t xml:space="preserve"> </w:t>
      </w:r>
      <w:r w:rsidR="00200BB7" w:rsidRPr="00DE49AB">
        <w:rPr>
          <w:rFonts w:ascii="Times New Roman" w:hAnsi="Times New Roman"/>
          <w:sz w:val="24"/>
          <w:szCs w:val="24"/>
          <w:lang w:val="kk-KZ"/>
        </w:rPr>
        <w:t>ЖШС компаниясы 2009 жылдан 2015 жыл бойы "Тау-Кен Самұрық" АҚ  аудитры болды</w:t>
      </w:r>
      <w:r w:rsidRPr="00DE49AB">
        <w:rPr>
          <w:rFonts w:ascii="Times New Roman" w:hAnsi="Times New Roman"/>
          <w:sz w:val="24"/>
          <w:szCs w:val="24"/>
          <w:lang w:val="en-US"/>
        </w:rPr>
        <w:t>.</w:t>
      </w:r>
    </w:p>
    <w:p w:rsidR="00D334F1" w:rsidRPr="00DE49AB" w:rsidRDefault="00D334F1" w:rsidP="00D334F1">
      <w:pPr>
        <w:ind w:firstLine="708"/>
        <w:jc w:val="both"/>
        <w:rPr>
          <w:rFonts w:ascii="Times New Roman" w:hAnsi="Times New Roman"/>
          <w:sz w:val="24"/>
          <w:szCs w:val="24"/>
          <w:lang w:val="en-US"/>
        </w:rPr>
      </w:pPr>
      <w:r w:rsidRPr="00DE49AB">
        <w:rPr>
          <w:rFonts w:ascii="Times New Roman" w:hAnsi="Times New Roman"/>
          <w:sz w:val="24"/>
          <w:szCs w:val="24"/>
        </w:rPr>
        <w:t>Компания</w:t>
      </w:r>
      <w:r w:rsidRPr="00DE49AB">
        <w:rPr>
          <w:rFonts w:ascii="Times New Roman" w:hAnsi="Times New Roman"/>
          <w:sz w:val="24"/>
          <w:szCs w:val="24"/>
          <w:lang w:val="en-US"/>
        </w:rPr>
        <w:t xml:space="preserve"> </w:t>
      </w:r>
      <w:r w:rsidRPr="00DE49AB">
        <w:rPr>
          <w:rFonts w:ascii="Times New Roman" w:hAnsi="Times New Roman"/>
          <w:sz w:val="24"/>
          <w:szCs w:val="24"/>
        </w:rPr>
        <w:t>ТОО</w:t>
      </w:r>
      <w:r w:rsidRPr="00DE49AB">
        <w:rPr>
          <w:rFonts w:ascii="Times New Roman" w:hAnsi="Times New Roman"/>
          <w:sz w:val="24"/>
          <w:szCs w:val="24"/>
          <w:lang w:val="en-US"/>
        </w:rPr>
        <w:t xml:space="preserve"> «Grand Thornton» </w:t>
      </w:r>
      <w:r w:rsidR="00F06CEA" w:rsidRPr="00DE49AB">
        <w:rPr>
          <w:rFonts w:ascii="Times New Roman" w:hAnsi="Times New Roman"/>
          <w:sz w:val="24"/>
          <w:szCs w:val="24"/>
          <w:lang w:val="kk-KZ"/>
        </w:rPr>
        <w:t xml:space="preserve">ЖШС компаниясы 2016 жылдан бастап </w:t>
      </w:r>
      <w:r w:rsidR="002766D3" w:rsidRPr="00DE49AB">
        <w:rPr>
          <w:rFonts w:ascii="Times New Roman" w:hAnsi="Times New Roman"/>
          <w:sz w:val="24"/>
          <w:szCs w:val="24"/>
          <w:lang w:val="en-US"/>
        </w:rPr>
        <w:t>«</w:t>
      </w:r>
      <w:r w:rsidR="00F06CEA" w:rsidRPr="00DE49AB">
        <w:rPr>
          <w:rFonts w:ascii="Times New Roman" w:hAnsi="Times New Roman"/>
          <w:sz w:val="24"/>
          <w:szCs w:val="24"/>
          <w:lang w:val="kk-KZ"/>
        </w:rPr>
        <w:t>Тау-Кен Самұрық</w:t>
      </w:r>
      <w:r w:rsidR="002766D3" w:rsidRPr="00DE49AB">
        <w:rPr>
          <w:rFonts w:ascii="Times New Roman" w:hAnsi="Times New Roman"/>
          <w:sz w:val="24"/>
          <w:szCs w:val="24"/>
          <w:lang w:val="kk-KZ"/>
        </w:rPr>
        <w:t>»</w:t>
      </w:r>
      <w:r w:rsidR="00F06CEA" w:rsidRPr="00DE49AB">
        <w:rPr>
          <w:rFonts w:ascii="Times New Roman" w:hAnsi="Times New Roman"/>
          <w:sz w:val="24"/>
          <w:szCs w:val="24"/>
          <w:lang w:val="kk-KZ"/>
        </w:rPr>
        <w:t xml:space="preserve"> АҚ аудиторы болып табылады</w:t>
      </w:r>
      <w:r w:rsidRPr="00DE49AB">
        <w:rPr>
          <w:rFonts w:ascii="Times New Roman" w:hAnsi="Times New Roman"/>
          <w:sz w:val="24"/>
          <w:szCs w:val="24"/>
          <w:lang w:val="en-US"/>
        </w:rPr>
        <w:t>.</w:t>
      </w:r>
    </w:p>
    <w:p w:rsidR="00B52514" w:rsidRPr="00DE49AB" w:rsidRDefault="00F06CEA" w:rsidP="00F31CDC">
      <w:pPr>
        <w:ind w:firstLine="708"/>
        <w:jc w:val="both"/>
        <w:rPr>
          <w:rFonts w:ascii="Times New Roman" w:hAnsi="Times New Roman"/>
          <w:sz w:val="24"/>
          <w:szCs w:val="24"/>
        </w:rPr>
      </w:pPr>
      <w:r w:rsidRPr="00DE49AB">
        <w:rPr>
          <w:rFonts w:ascii="Times New Roman" w:hAnsi="Times New Roman"/>
          <w:sz w:val="24"/>
          <w:szCs w:val="24"/>
          <w:lang w:val="kk-KZ"/>
        </w:rPr>
        <w:t>Сыртқы аудитор сыйақысының мөлшері</w:t>
      </w:r>
      <w:r w:rsidR="00B52514" w:rsidRPr="00DE49AB">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652"/>
        <w:gridCol w:w="3191"/>
      </w:tblGrid>
      <w:tr w:rsidR="00B52514" w:rsidRPr="0065311B" w:rsidTr="004927EF">
        <w:tc>
          <w:tcPr>
            <w:tcW w:w="1728" w:type="dxa"/>
            <w:shd w:val="clear" w:color="auto" w:fill="auto"/>
          </w:tcPr>
          <w:p w:rsidR="00B52514" w:rsidRPr="00DE49AB" w:rsidRDefault="00F06CEA"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Кезең</w:t>
            </w:r>
          </w:p>
        </w:tc>
        <w:tc>
          <w:tcPr>
            <w:tcW w:w="4652" w:type="dxa"/>
            <w:shd w:val="clear" w:color="auto" w:fill="auto"/>
          </w:tcPr>
          <w:p w:rsidR="00B52514" w:rsidRPr="00DE49AB" w:rsidRDefault="00F06CEA" w:rsidP="004927EF">
            <w:pPr>
              <w:spacing w:after="0" w:line="240" w:lineRule="auto"/>
              <w:jc w:val="center"/>
              <w:rPr>
                <w:rFonts w:ascii="Times New Roman" w:hAnsi="Times New Roman" w:cs="Times New Roman"/>
                <w:b/>
                <w:sz w:val="24"/>
                <w:szCs w:val="24"/>
                <w:lang w:val="kk-KZ"/>
              </w:rPr>
            </w:pPr>
            <w:r w:rsidRPr="00DE49AB">
              <w:rPr>
                <w:rFonts w:ascii="Times New Roman" w:hAnsi="Times New Roman" w:cs="Times New Roman"/>
                <w:b/>
                <w:sz w:val="24"/>
                <w:szCs w:val="24"/>
                <w:lang w:val="kk-KZ"/>
              </w:rPr>
              <w:t>Қызметтер атауы</w:t>
            </w:r>
          </w:p>
        </w:tc>
        <w:tc>
          <w:tcPr>
            <w:tcW w:w="3191" w:type="dxa"/>
            <w:shd w:val="clear" w:color="auto" w:fill="auto"/>
          </w:tcPr>
          <w:p w:rsidR="00B52514" w:rsidRPr="00DE49AB" w:rsidRDefault="00F06CEA" w:rsidP="00194180">
            <w:pPr>
              <w:spacing w:after="0" w:line="240" w:lineRule="auto"/>
              <w:jc w:val="center"/>
              <w:rPr>
                <w:rFonts w:ascii="Times New Roman" w:hAnsi="Times New Roman" w:cs="Times New Roman"/>
                <w:b/>
                <w:sz w:val="24"/>
                <w:szCs w:val="24"/>
                <w:lang w:val="kk-KZ"/>
              </w:rPr>
            </w:pPr>
            <w:r w:rsidRPr="00DE49AB">
              <w:rPr>
                <w:rFonts w:ascii="Times New Roman" w:hAnsi="Times New Roman" w:cs="Times New Roman"/>
                <w:b/>
                <w:sz w:val="24"/>
                <w:szCs w:val="24"/>
                <w:lang w:val="kk-KZ"/>
              </w:rPr>
              <w:t>Сыйақы мөлшері, ҚҚС қоса алғанда, теңге</w:t>
            </w:r>
          </w:p>
        </w:tc>
      </w:tr>
      <w:tr w:rsidR="00B52514" w:rsidRPr="00DE49AB" w:rsidTr="004927EF">
        <w:tc>
          <w:tcPr>
            <w:tcW w:w="1728" w:type="dxa"/>
            <w:shd w:val="clear" w:color="auto" w:fill="auto"/>
            <w:vAlign w:val="center"/>
          </w:tcPr>
          <w:p w:rsidR="00B52514" w:rsidRPr="00DE49AB" w:rsidRDefault="00B52514"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2009</w:t>
            </w:r>
          </w:p>
        </w:tc>
        <w:tc>
          <w:tcPr>
            <w:tcW w:w="4652" w:type="dxa"/>
            <w:shd w:val="clear" w:color="auto" w:fill="auto"/>
            <w:vAlign w:val="center"/>
          </w:tcPr>
          <w:p w:rsidR="00B52514" w:rsidRPr="00DE49AB" w:rsidRDefault="00F06CEA" w:rsidP="004726F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Жылдық қаржы есептілігі аудиті</w:t>
            </w:r>
          </w:p>
        </w:tc>
        <w:tc>
          <w:tcPr>
            <w:tcW w:w="3191" w:type="dxa"/>
            <w:shd w:val="clear" w:color="auto" w:fill="auto"/>
            <w:vAlign w:val="center"/>
          </w:tcPr>
          <w:p w:rsidR="00B52514" w:rsidRPr="00DE49AB" w:rsidRDefault="00EC5278"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3 290 000</w:t>
            </w:r>
          </w:p>
        </w:tc>
      </w:tr>
      <w:tr w:rsidR="00B52514" w:rsidRPr="00DE49AB" w:rsidTr="004927EF">
        <w:tc>
          <w:tcPr>
            <w:tcW w:w="1728" w:type="dxa"/>
            <w:shd w:val="clear" w:color="auto" w:fill="auto"/>
            <w:vAlign w:val="center"/>
          </w:tcPr>
          <w:p w:rsidR="00B52514" w:rsidRPr="00DE49AB" w:rsidRDefault="00B52514"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2010</w:t>
            </w:r>
          </w:p>
        </w:tc>
        <w:tc>
          <w:tcPr>
            <w:tcW w:w="4652" w:type="dxa"/>
            <w:shd w:val="clear" w:color="auto" w:fill="auto"/>
            <w:vAlign w:val="center"/>
          </w:tcPr>
          <w:p w:rsidR="00B52514" w:rsidRPr="00DE49AB" w:rsidRDefault="00F06CEA" w:rsidP="004726F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Жылдық қаржы есептілігі аудиті</w:t>
            </w:r>
          </w:p>
        </w:tc>
        <w:tc>
          <w:tcPr>
            <w:tcW w:w="3191" w:type="dxa"/>
            <w:shd w:val="clear" w:color="auto" w:fill="auto"/>
            <w:vAlign w:val="center"/>
          </w:tcPr>
          <w:p w:rsidR="00B52514" w:rsidRPr="00DE49AB" w:rsidRDefault="007A193D" w:rsidP="00EC5278">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2 </w:t>
            </w:r>
            <w:r w:rsidR="00EC5278" w:rsidRPr="00DE49AB">
              <w:rPr>
                <w:rFonts w:ascii="Times New Roman" w:hAnsi="Times New Roman" w:cs="Times New Roman"/>
                <w:sz w:val="24"/>
                <w:szCs w:val="24"/>
              </w:rPr>
              <w:t>744</w:t>
            </w:r>
            <w:r w:rsidRPr="00DE49AB">
              <w:rPr>
                <w:rFonts w:ascii="Times New Roman" w:hAnsi="Times New Roman" w:cs="Times New Roman"/>
                <w:sz w:val="24"/>
                <w:szCs w:val="24"/>
              </w:rPr>
              <w:t xml:space="preserve"> 000</w:t>
            </w:r>
          </w:p>
        </w:tc>
      </w:tr>
      <w:tr w:rsidR="00B52514" w:rsidRPr="00DE49AB" w:rsidTr="004927EF">
        <w:tc>
          <w:tcPr>
            <w:tcW w:w="1728" w:type="dxa"/>
            <w:shd w:val="clear" w:color="auto" w:fill="auto"/>
            <w:vAlign w:val="center"/>
          </w:tcPr>
          <w:p w:rsidR="00B52514" w:rsidRPr="00DE49AB" w:rsidRDefault="00B52514"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2011</w:t>
            </w:r>
          </w:p>
        </w:tc>
        <w:tc>
          <w:tcPr>
            <w:tcW w:w="4652" w:type="dxa"/>
            <w:shd w:val="clear" w:color="auto" w:fill="auto"/>
            <w:vAlign w:val="center"/>
          </w:tcPr>
          <w:p w:rsidR="00B52514" w:rsidRPr="00DE49AB" w:rsidRDefault="00F06CEA" w:rsidP="004726F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Жылдық қаржы есептілігі аудиті</w:t>
            </w:r>
          </w:p>
        </w:tc>
        <w:tc>
          <w:tcPr>
            <w:tcW w:w="3191" w:type="dxa"/>
            <w:shd w:val="clear" w:color="auto" w:fill="auto"/>
            <w:vAlign w:val="center"/>
          </w:tcPr>
          <w:p w:rsidR="00B52514" w:rsidRPr="00DE49AB" w:rsidRDefault="007A193D" w:rsidP="00EC5278">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2 </w:t>
            </w:r>
            <w:r w:rsidR="00EC5278" w:rsidRPr="00DE49AB">
              <w:rPr>
                <w:rFonts w:ascii="Times New Roman" w:hAnsi="Times New Roman" w:cs="Times New Roman"/>
                <w:sz w:val="24"/>
                <w:szCs w:val="24"/>
              </w:rPr>
              <w:t>676</w:t>
            </w:r>
            <w:r w:rsidRPr="00DE49AB">
              <w:rPr>
                <w:rFonts w:ascii="Times New Roman" w:hAnsi="Times New Roman" w:cs="Times New Roman"/>
                <w:sz w:val="24"/>
                <w:szCs w:val="24"/>
              </w:rPr>
              <w:t xml:space="preserve"> </w:t>
            </w:r>
            <w:r w:rsidR="00EC5278" w:rsidRPr="00DE49AB">
              <w:rPr>
                <w:rFonts w:ascii="Times New Roman" w:hAnsi="Times New Roman" w:cs="Times New Roman"/>
                <w:sz w:val="24"/>
                <w:szCs w:val="24"/>
              </w:rPr>
              <w:t>8</w:t>
            </w:r>
            <w:r w:rsidRPr="00DE49AB">
              <w:rPr>
                <w:rFonts w:ascii="Times New Roman" w:hAnsi="Times New Roman" w:cs="Times New Roman"/>
                <w:sz w:val="24"/>
                <w:szCs w:val="24"/>
              </w:rPr>
              <w:t>00</w:t>
            </w:r>
          </w:p>
        </w:tc>
      </w:tr>
      <w:tr w:rsidR="00B52514" w:rsidRPr="00DE49AB" w:rsidTr="004927EF">
        <w:tc>
          <w:tcPr>
            <w:tcW w:w="1728" w:type="dxa"/>
            <w:shd w:val="clear" w:color="auto" w:fill="auto"/>
            <w:vAlign w:val="center"/>
          </w:tcPr>
          <w:p w:rsidR="00B52514" w:rsidRPr="00DE49AB" w:rsidRDefault="00B52514"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2012</w:t>
            </w:r>
          </w:p>
        </w:tc>
        <w:tc>
          <w:tcPr>
            <w:tcW w:w="4652" w:type="dxa"/>
            <w:shd w:val="clear" w:color="auto" w:fill="auto"/>
            <w:vAlign w:val="center"/>
          </w:tcPr>
          <w:p w:rsidR="00B52514" w:rsidRPr="00DE49AB" w:rsidRDefault="009D0D63" w:rsidP="00CC5D9F">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rPr>
              <w:t>Жылдық жеке және шоғырландырылған қаржы есептілігі аудиті</w:t>
            </w:r>
          </w:p>
        </w:tc>
        <w:tc>
          <w:tcPr>
            <w:tcW w:w="3191" w:type="dxa"/>
            <w:shd w:val="clear" w:color="auto" w:fill="auto"/>
            <w:vAlign w:val="center"/>
          </w:tcPr>
          <w:p w:rsidR="00B52514" w:rsidRPr="00DE49AB" w:rsidRDefault="00EC5278"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3 073 000</w:t>
            </w:r>
          </w:p>
        </w:tc>
      </w:tr>
      <w:tr w:rsidR="00CC5D9F" w:rsidRPr="00DE49AB" w:rsidTr="004927EF">
        <w:tc>
          <w:tcPr>
            <w:tcW w:w="1728" w:type="dxa"/>
            <w:shd w:val="clear" w:color="auto" w:fill="auto"/>
            <w:vAlign w:val="center"/>
          </w:tcPr>
          <w:p w:rsidR="00CC5D9F" w:rsidRPr="00DE49AB" w:rsidRDefault="00CC5D9F" w:rsidP="004927E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2013</w:t>
            </w:r>
          </w:p>
        </w:tc>
        <w:tc>
          <w:tcPr>
            <w:tcW w:w="4652" w:type="dxa"/>
            <w:shd w:val="clear" w:color="auto" w:fill="auto"/>
            <w:vAlign w:val="center"/>
          </w:tcPr>
          <w:p w:rsidR="00CC5D9F" w:rsidRPr="00DE49AB" w:rsidRDefault="009D0D63" w:rsidP="009D0D63">
            <w:pPr>
              <w:spacing w:after="0" w:line="240" w:lineRule="auto"/>
              <w:jc w:val="both"/>
              <w:rPr>
                <w:rFonts w:ascii="Times New Roman" w:hAnsi="Times New Roman" w:cs="Times New Roman"/>
                <w:sz w:val="24"/>
                <w:szCs w:val="24"/>
                <w:lang w:val="en-US"/>
              </w:rPr>
            </w:pPr>
            <w:r w:rsidRPr="00DE49AB">
              <w:rPr>
                <w:rFonts w:ascii="Times New Roman" w:hAnsi="Times New Roman" w:cs="Times New Roman"/>
                <w:sz w:val="24"/>
                <w:szCs w:val="24"/>
                <w:lang w:val="kk-KZ"/>
              </w:rPr>
              <w:t xml:space="preserve">Жылдық аудит және жартыжылдық жеке және шоғырландырылған қаржы есептілігіне шолу </w:t>
            </w:r>
          </w:p>
        </w:tc>
        <w:tc>
          <w:tcPr>
            <w:tcW w:w="3191" w:type="dxa"/>
            <w:shd w:val="clear" w:color="auto" w:fill="auto"/>
            <w:vAlign w:val="center"/>
          </w:tcPr>
          <w:p w:rsidR="00CC5D9F" w:rsidRPr="00DE49AB" w:rsidRDefault="00194180" w:rsidP="00194180">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9 490 000</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2014</w:t>
            </w:r>
          </w:p>
        </w:tc>
        <w:tc>
          <w:tcPr>
            <w:tcW w:w="4652" w:type="dxa"/>
            <w:shd w:val="clear" w:color="auto" w:fill="auto"/>
            <w:vAlign w:val="center"/>
          </w:tcPr>
          <w:p w:rsidR="008E4A3C" w:rsidRPr="00DE49AB" w:rsidRDefault="009D0D63" w:rsidP="004927EF">
            <w:pPr>
              <w:spacing w:after="0" w:line="240" w:lineRule="auto"/>
              <w:jc w:val="both"/>
              <w:rPr>
                <w:rFonts w:ascii="Times New Roman" w:hAnsi="Times New Roman" w:cs="Times New Roman"/>
                <w:sz w:val="24"/>
                <w:szCs w:val="24"/>
                <w:lang w:val="en-US"/>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vAlign w:val="center"/>
          </w:tcPr>
          <w:p w:rsidR="008E4A3C" w:rsidRPr="00DE49AB" w:rsidRDefault="008E4A3C" w:rsidP="00194180">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9 490 000</w:t>
            </w:r>
          </w:p>
        </w:tc>
      </w:tr>
      <w:tr w:rsidR="00D334F1" w:rsidRPr="00DE49AB" w:rsidTr="004927EF">
        <w:tc>
          <w:tcPr>
            <w:tcW w:w="1728" w:type="dxa"/>
            <w:shd w:val="clear" w:color="auto" w:fill="auto"/>
            <w:vAlign w:val="center"/>
          </w:tcPr>
          <w:p w:rsidR="00D334F1" w:rsidRPr="00DE49AB" w:rsidRDefault="00D334F1"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2015</w:t>
            </w:r>
          </w:p>
        </w:tc>
        <w:tc>
          <w:tcPr>
            <w:tcW w:w="4652" w:type="dxa"/>
            <w:shd w:val="clear" w:color="auto" w:fill="auto"/>
            <w:vAlign w:val="center"/>
          </w:tcPr>
          <w:p w:rsidR="00D334F1" w:rsidRPr="00DE49AB" w:rsidRDefault="009D0D63" w:rsidP="004927EF">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vAlign w:val="center"/>
          </w:tcPr>
          <w:p w:rsidR="00D334F1" w:rsidRPr="00DE49AB" w:rsidRDefault="00D334F1" w:rsidP="00194180">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9 490 000</w:t>
            </w:r>
          </w:p>
        </w:tc>
      </w:tr>
      <w:tr w:rsidR="00D334F1" w:rsidRPr="00DE49AB" w:rsidTr="004927EF">
        <w:tc>
          <w:tcPr>
            <w:tcW w:w="1728" w:type="dxa"/>
            <w:shd w:val="clear" w:color="auto" w:fill="auto"/>
            <w:vAlign w:val="center"/>
          </w:tcPr>
          <w:p w:rsidR="00D334F1" w:rsidRPr="00DE49AB" w:rsidRDefault="00D334F1"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2016</w:t>
            </w:r>
          </w:p>
        </w:tc>
        <w:tc>
          <w:tcPr>
            <w:tcW w:w="4652" w:type="dxa"/>
            <w:shd w:val="clear" w:color="auto" w:fill="auto"/>
            <w:vAlign w:val="center"/>
          </w:tcPr>
          <w:p w:rsidR="00D334F1" w:rsidRPr="00DE49AB" w:rsidRDefault="009D0D63" w:rsidP="004927EF">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vAlign w:val="center"/>
          </w:tcPr>
          <w:p w:rsidR="00D334F1" w:rsidRPr="00DE49AB" w:rsidRDefault="00D334F1" w:rsidP="00027FE6">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rPr>
              <w:t>6 </w:t>
            </w:r>
            <w:r w:rsidR="00027FE6" w:rsidRPr="00DE49AB">
              <w:rPr>
                <w:rFonts w:ascii="Times New Roman" w:hAnsi="Times New Roman" w:cs="Times New Roman"/>
                <w:sz w:val="24"/>
                <w:szCs w:val="24"/>
                <w:lang w:val="en-US"/>
              </w:rPr>
              <w:t>357</w:t>
            </w:r>
            <w:r w:rsidRPr="00DE49AB">
              <w:rPr>
                <w:rFonts w:ascii="Times New Roman" w:hAnsi="Times New Roman" w:cs="Times New Roman"/>
                <w:sz w:val="24"/>
                <w:szCs w:val="24"/>
              </w:rPr>
              <w:t xml:space="preserve"> </w:t>
            </w:r>
            <w:r w:rsidR="00027FE6" w:rsidRPr="00DE49AB">
              <w:rPr>
                <w:rFonts w:ascii="Times New Roman" w:hAnsi="Times New Roman" w:cs="Times New Roman"/>
                <w:sz w:val="24"/>
                <w:szCs w:val="24"/>
                <w:lang w:val="en-US"/>
              </w:rPr>
              <w:t>266</w:t>
            </w:r>
          </w:p>
        </w:tc>
      </w:tr>
      <w:tr w:rsidR="00F264C6" w:rsidRPr="00DE49AB" w:rsidTr="0043662C">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2017</w:t>
            </w:r>
          </w:p>
        </w:tc>
        <w:tc>
          <w:tcPr>
            <w:tcW w:w="4652" w:type="dxa"/>
            <w:shd w:val="clear" w:color="auto" w:fill="auto"/>
            <w:vAlign w:val="center"/>
          </w:tcPr>
          <w:p w:rsidR="00F264C6" w:rsidRPr="00DE49AB" w:rsidRDefault="00F264C6" w:rsidP="00F264C6">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tcPr>
          <w:p w:rsidR="00F264C6" w:rsidRPr="00DE49AB" w:rsidRDefault="00F264C6" w:rsidP="00F264C6">
            <w:pPr>
              <w:pStyle w:val="TableParagraph"/>
              <w:spacing w:before="7" w:line="240" w:lineRule="auto"/>
              <w:ind w:left="0"/>
              <w:jc w:val="left"/>
              <w:rPr>
                <w:sz w:val="24"/>
                <w:szCs w:val="24"/>
              </w:rPr>
            </w:pPr>
          </w:p>
          <w:p w:rsidR="00F264C6" w:rsidRPr="00DE49AB" w:rsidRDefault="00B03F07" w:rsidP="00B03F07">
            <w:pPr>
              <w:pStyle w:val="TableParagraph"/>
              <w:spacing w:line="240" w:lineRule="auto"/>
              <w:jc w:val="left"/>
              <w:rPr>
                <w:sz w:val="24"/>
                <w:szCs w:val="24"/>
              </w:rPr>
            </w:pPr>
            <w:r w:rsidRPr="00DE49AB">
              <w:rPr>
                <w:sz w:val="24"/>
                <w:szCs w:val="24"/>
              </w:rPr>
              <w:t xml:space="preserve">       </w:t>
            </w:r>
            <w:r w:rsidR="00F264C6" w:rsidRPr="00DE49AB">
              <w:rPr>
                <w:sz w:val="24"/>
                <w:szCs w:val="24"/>
              </w:rPr>
              <w:t>6 498 044</w:t>
            </w:r>
          </w:p>
        </w:tc>
      </w:tr>
      <w:tr w:rsidR="00F264C6" w:rsidRPr="00DE49AB" w:rsidTr="0043662C">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2018</w:t>
            </w:r>
          </w:p>
        </w:tc>
        <w:tc>
          <w:tcPr>
            <w:tcW w:w="4652" w:type="dxa"/>
            <w:shd w:val="clear" w:color="auto" w:fill="auto"/>
            <w:vAlign w:val="center"/>
          </w:tcPr>
          <w:p w:rsidR="00F264C6" w:rsidRPr="00DE49AB" w:rsidRDefault="00F264C6" w:rsidP="00F264C6">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tcPr>
          <w:p w:rsidR="00F264C6" w:rsidRPr="00DE49AB" w:rsidRDefault="00F264C6" w:rsidP="00F264C6">
            <w:pPr>
              <w:pStyle w:val="TableParagraph"/>
              <w:spacing w:before="1" w:line="240" w:lineRule="auto"/>
              <w:ind w:left="0"/>
              <w:jc w:val="left"/>
              <w:rPr>
                <w:sz w:val="24"/>
                <w:szCs w:val="24"/>
              </w:rPr>
            </w:pPr>
          </w:p>
          <w:p w:rsidR="00F264C6" w:rsidRPr="00DE49AB" w:rsidRDefault="00B03F07" w:rsidP="00B03F07">
            <w:pPr>
              <w:pStyle w:val="TableParagraph"/>
              <w:spacing w:line="240" w:lineRule="auto"/>
              <w:jc w:val="left"/>
              <w:rPr>
                <w:sz w:val="24"/>
                <w:szCs w:val="24"/>
              </w:rPr>
            </w:pPr>
            <w:r w:rsidRPr="00DE49AB">
              <w:rPr>
                <w:sz w:val="24"/>
                <w:szCs w:val="24"/>
              </w:rPr>
              <w:t xml:space="preserve">       </w:t>
            </w:r>
            <w:r w:rsidR="00F264C6" w:rsidRPr="00DE49AB">
              <w:rPr>
                <w:sz w:val="24"/>
                <w:szCs w:val="24"/>
              </w:rPr>
              <w:t>7 061 165</w:t>
            </w:r>
          </w:p>
        </w:tc>
      </w:tr>
      <w:tr w:rsidR="00F264C6" w:rsidRPr="00DE49AB" w:rsidTr="0043662C">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2019</w:t>
            </w:r>
          </w:p>
        </w:tc>
        <w:tc>
          <w:tcPr>
            <w:tcW w:w="4652" w:type="dxa"/>
            <w:shd w:val="clear" w:color="auto" w:fill="auto"/>
            <w:vAlign w:val="center"/>
          </w:tcPr>
          <w:p w:rsidR="00F264C6" w:rsidRPr="00DE49AB" w:rsidRDefault="00F264C6" w:rsidP="00F264C6">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tcPr>
          <w:p w:rsidR="00F264C6" w:rsidRPr="00DE49AB" w:rsidRDefault="00F264C6" w:rsidP="00F264C6">
            <w:pPr>
              <w:pStyle w:val="TableParagraph"/>
              <w:spacing w:before="10" w:line="240" w:lineRule="auto"/>
              <w:ind w:left="0"/>
              <w:jc w:val="left"/>
              <w:rPr>
                <w:sz w:val="24"/>
                <w:szCs w:val="24"/>
              </w:rPr>
            </w:pPr>
          </w:p>
          <w:p w:rsidR="00F264C6" w:rsidRPr="00DE49AB" w:rsidRDefault="00B03F07" w:rsidP="00B03F07">
            <w:pPr>
              <w:pStyle w:val="TableParagraph"/>
              <w:spacing w:line="240" w:lineRule="auto"/>
              <w:jc w:val="left"/>
              <w:rPr>
                <w:sz w:val="24"/>
                <w:szCs w:val="24"/>
              </w:rPr>
            </w:pPr>
            <w:r w:rsidRPr="00DE49AB">
              <w:rPr>
                <w:sz w:val="24"/>
                <w:szCs w:val="24"/>
              </w:rPr>
              <w:t xml:space="preserve">      </w:t>
            </w:r>
            <w:r w:rsidR="00F264C6" w:rsidRPr="00DE49AB">
              <w:rPr>
                <w:sz w:val="24"/>
                <w:szCs w:val="24"/>
              </w:rPr>
              <w:t>20 751 360</w:t>
            </w:r>
          </w:p>
        </w:tc>
      </w:tr>
      <w:tr w:rsidR="002428BE" w:rsidRPr="00DE49AB" w:rsidTr="0043662C">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2020</w:t>
            </w:r>
          </w:p>
        </w:tc>
        <w:tc>
          <w:tcPr>
            <w:tcW w:w="4652" w:type="dxa"/>
            <w:shd w:val="clear" w:color="auto" w:fill="auto"/>
            <w:vAlign w:val="center"/>
          </w:tcPr>
          <w:p w:rsidR="002428BE" w:rsidRPr="00DE49AB" w:rsidRDefault="002428BE" w:rsidP="002428BE">
            <w:pPr>
              <w:spacing w:after="0" w:line="240" w:lineRule="auto"/>
              <w:jc w:val="both"/>
              <w:rPr>
                <w:rFonts w:ascii="Times New Roman" w:hAnsi="Times New Roman" w:cs="Times New Roman"/>
                <w:sz w:val="24"/>
                <w:szCs w:val="24"/>
              </w:rPr>
            </w:pPr>
            <w:r w:rsidRPr="00DE49AB">
              <w:rPr>
                <w:rFonts w:ascii="Times New Roman" w:hAnsi="Times New Roman" w:cs="Times New Roman"/>
                <w:sz w:val="24"/>
                <w:szCs w:val="24"/>
                <w:lang w:val="kk-KZ"/>
              </w:rPr>
              <w:t>Жылдық аудит және жартыжылдық жеке және шоғырландырылған қаржы есептілігіне шолу</w:t>
            </w:r>
          </w:p>
        </w:tc>
        <w:tc>
          <w:tcPr>
            <w:tcW w:w="3191" w:type="dxa"/>
            <w:shd w:val="clear" w:color="auto" w:fill="auto"/>
          </w:tcPr>
          <w:p w:rsidR="002428BE" w:rsidRPr="00DE49AB" w:rsidRDefault="002428BE" w:rsidP="002428BE">
            <w:pPr>
              <w:pStyle w:val="TableParagraph"/>
              <w:spacing w:before="10" w:line="240" w:lineRule="auto"/>
              <w:ind w:left="0"/>
              <w:jc w:val="left"/>
              <w:rPr>
                <w:sz w:val="24"/>
                <w:szCs w:val="24"/>
              </w:rPr>
            </w:pPr>
          </w:p>
          <w:p w:rsidR="002428BE" w:rsidRPr="00DE49AB" w:rsidRDefault="002428BE" w:rsidP="002428BE">
            <w:pPr>
              <w:pStyle w:val="TableParagraph"/>
              <w:spacing w:line="240" w:lineRule="auto"/>
              <w:jc w:val="left"/>
              <w:rPr>
                <w:sz w:val="24"/>
                <w:szCs w:val="24"/>
              </w:rPr>
            </w:pPr>
            <w:r w:rsidRPr="00DE49AB">
              <w:rPr>
                <w:sz w:val="24"/>
                <w:szCs w:val="24"/>
              </w:rPr>
              <w:t xml:space="preserve">      22 204 000</w:t>
            </w:r>
          </w:p>
        </w:tc>
      </w:tr>
      <w:tr w:rsidR="002428BE" w:rsidRPr="00DE49AB" w:rsidTr="004927EF">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rPr>
            </w:pPr>
          </w:p>
        </w:tc>
        <w:tc>
          <w:tcPr>
            <w:tcW w:w="4652" w:type="dxa"/>
            <w:shd w:val="clear" w:color="auto" w:fill="auto"/>
            <w:vAlign w:val="center"/>
          </w:tcPr>
          <w:p w:rsidR="002428BE" w:rsidRPr="00DE49AB" w:rsidRDefault="002428BE" w:rsidP="002428BE">
            <w:pPr>
              <w:spacing w:after="0" w:line="240" w:lineRule="auto"/>
              <w:jc w:val="both"/>
              <w:rPr>
                <w:rFonts w:ascii="Times New Roman" w:hAnsi="Times New Roman" w:cs="Times New Roman"/>
                <w:b/>
                <w:sz w:val="24"/>
                <w:szCs w:val="24"/>
              </w:rPr>
            </w:pPr>
          </w:p>
        </w:tc>
        <w:tc>
          <w:tcPr>
            <w:tcW w:w="3191"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lang w:val="en-US"/>
              </w:rPr>
            </w:pPr>
            <w:r w:rsidRPr="00DE49AB">
              <w:rPr>
                <w:rFonts w:ascii="Times New Roman" w:hAnsi="Times New Roman" w:cs="Times New Roman"/>
                <w:b/>
                <w:sz w:val="24"/>
                <w:szCs w:val="24"/>
                <w:lang w:val="kk-KZ"/>
              </w:rPr>
              <w:t>103 125 635</w:t>
            </w:r>
          </w:p>
        </w:tc>
      </w:tr>
    </w:tbl>
    <w:p w:rsidR="00B52514" w:rsidRPr="00DE49AB" w:rsidRDefault="00B52514" w:rsidP="00B52514">
      <w:pPr>
        <w:jc w:val="both"/>
        <w:rPr>
          <w:rFonts w:ascii="Times New Roman" w:hAnsi="Times New Roman" w:cs="Times New Roman"/>
          <w:sz w:val="24"/>
          <w:szCs w:val="24"/>
        </w:rPr>
      </w:pPr>
    </w:p>
    <w:p w:rsidR="008E4A3C" w:rsidRPr="00DE49AB" w:rsidRDefault="009D0D63" w:rsidP="00C10A2E">
      <w:pPr>
        <w:pStyle w:val="a3"/>
        <w:numPr>
          <w:ilvl w:val="0"/>
          <w:numId w:val="1"/>
        </w:numPr>
        <w:ind w:left="426" w:hanging="426"/>
        <w:jc w:val="both"/>
        <w:rPr>
          <w:rFonts w:ascii="Times New Roman" w:hAnsi="Times New Roman"/>
          <w:b/>
          <w:sz w:val="24"/>
          <w:szCs w:val="24"/>
          <w:lang w:val="en-US"/>
        </w:rPr>
      </w:pPr>
      <w:r w:rsidRPr="00DE49AB">
        <w:rPr>
          <w:rFonts w:ascii="Times New Roman" w:hAnsi="Times New Roman"/>
          <w:b/>
          <w:sz w:val="24"/>
          <w:szCs w:val="24"/>
          <w:lang w:val="kk-KZ"/>
        </w:rPr>
        <w:t>А</w:t>
      </w:r>
      <w:r w:rsidR="00637270" w:rsidRPr="00DE49AB">
        <w:rPr>
          <w:rFonts w:ascii="Times New Roman" w:hAnsi="Times New Roman"/>
          <w:b/>
          <w:sz w:val="24"/>
          <w:szCs w:val="24"/>
        </w:rPr>
        <w:t>удитор</w:t>
      </w:r>
      <w:r w:rsidRPr="00DE49AB">
        <w:rPr>
          <w:rFonts w:ascii="Times New Roman" w:hAnsi="Times New Roman"/>
          <w:b/>
          <w:sz w:val="24"/>
          <w:szCs w:val="24"/>
          <w:lang w:val="kk-KZ"/>
        </w:rPr>
        <w:t>лық емес қызметтер</w:t>
      </w:r>
    </w:p>
    <w:p w:rsidR="00637270" w:rsidRPr="00DE49AB" w:rsidRDefault="008E4A3C" w:rsidP="00F31CDC">
      <w:pPr>
        <w:ind w:firstLine="709"/>
        <w:jc w:val="both"/>
        <w:rPr>
          <w:rFonts w:ascii="Times New Roman" w:hAnsi="Times New Roman" w:cs="Times New Roman"/>
          <w:sz w:val="24"/>
          <w:szCs w:val="24"/>
          <w:lang w:val="en-US"/>
        </w:rPr>
      </w:pPr>
      <w:r w:rsidRPr="00DE49AB">
        <w:rPr>
          <w:rFonts w:ascii="Times New Roman" w:hAnsi="Times New Roman" w:cs="Times New Roman"/>
          <w:sz w:val="24"/>
          <w:szCs w:val="24"/>
          <w:lang w:val="en-US"/>
        </w:rPr>
        <w:t>«</w:t>
      </w:r>
      <w:r w:rsidRPr="00DE49AB">
        <w:rPr>
          <w:rFonts w:ascii="Times New Roman" w:hAnsi="Times New Roman" w:cs="Times New Roman"/>
          <w:sz w:val="24"/>
          <w:szCs w:val="24"/>
        </w:rPr>
        <w:t>Эрнст</w:t>
      </w:r>
      <w:r w:rsidRPr="00DE49AB">
        <w:rPr>
          <w:rFonts w:ascii="Times New Roman" w:hAnsi="Times New Roman" w:cs="Times New Roman"/>
          <w:sz w:val="24"/>
          <w:szCs w:val="24"/>
          <w:lang w:val="en-US"/>
        </w:rPr>
        <w:t xml:space="preserve"> </w:t>
      </w:r>
      <w:r w:rsidRPr="00DE49AB">
        <w:rPr>
          <w:rFonts w:ascii="Times New Roman" w:hAnsi="Times New Roman" w:cs="Times New Roman"/>
          <w:sz w:val="24"/>
          <w:szCs w:val="24"/>
        </w:rPr>
        <w:t>энд</w:t>
      </w:r>
      <w:r w:rsidRPr="00DE49AB">
        <w:rPr>
          <w:rFonts w:ascii="Times New Roman" w:hAnsi="Times New Roman" w:cs="Times New Roman"/>
          <w:sz w:val="24"/>
          <w:szCs w:val="24"/>
          <w:lang w:val="en-US"/>
        </w:rPr>
        <w:t xml:space="preserve"> </w:t>
      </w:r>
      <w:r w:rsidRPr="00DE49AB">
        <w:rPr>
          <w:rFonts w:ascii="Times New Roman" w:hAnsi="Times New Roman" w:cs="Times New Roman"/>
          <w:sz w:val="24"/>
          <w:szCs w:val="24"/>
        </w:rPr>
        <w:t>Янг</w:t>
      </w:r>
      <w:r w:rsidRPr="00DE49AB">
        <w:rPr>
          <w:rFonts w:ascii="Times New Roman" w:hAnsi="Times New Roman" w:cs="Times New Roman"/>
          <w:sz w:val="24"/>
          <w:szCs w:val="24"/>
          <w:lang w:val="en-US"/>
        </w:rPr>
        <w:t xml:space="preserve"> </w:t>
      </w:r>
      <w:r w:rsidRPr="00DE49AB">
        <w:rPr>
          <w:rFonts w:ascii="Times New Roman" w:hAnsi="Times New Roman" w:cs="Times New Roman"/>
          <w:sz w:val="24"/>
          <w:szCs w:val="24"/>
        </w:rPr>
        <w:t>Казахстан</w:t>
      </w:r>
      <w:r w:rsidRPr="00DE49AB">
        <w:rPr>
          <w:rFonts w:ascii="Times New Roman" w:hAnsi="Times New Roman" w:cs="Times New Roman"/>
          <w:sz w:val="24"/>
          <w:szCs w:val="24"/>
          <w:lang w:val="en-US"/>
        </w:rPr>
        <w:t>»</w:t>
      </w:r>
      <w:r w:rsidR="00587CF9" w:rsidRPr="00DE49AB">
        <w:rPr>
          <w:rFonts w:ascii="Times New Roman" w:hAnsi="Times New Roman" w:cs="Times New Roman"/>
          <w:sz w:val="24"/>
          <w:szCs w:val="24"/>
          <w:lang w:val="en-US"/>
        </w:rPr>
        <w:t xml:space="preserve"> </w:t>
      </w:r>
      <w:r w:rsidR="009D0D63" w:rsidRPr="00DE49AB">
        <w:rPr>
          <w:rFonts w:ascii="Times New Roman" w:hAnsi="Times New Roman" w:cs="Times New Roman"/>
          <w:sz w:val="24"/>
          <w:szCs w:val="24"/>
          <w:lang w:val="kk-KZ"/>
        </w:rPr>
        <w:t xml:space="preserve">ЖШС </w:t>
      </w:r>
      <w:r w:rsidR="009D0D63" w:rsidRPr="00DE49AB">
        <w:rPr>
          <w:rFonts w:ascii="Times New Roman" w:hAnsi="Times New Roman" w:cs="Times New Roman"/>
          <w:sz w:val="24"/>
          <w:szCs w:val="24"/>
          <w:lang w:val="en-US"/>
        </w:rPr>
        <w:t>(</w:t>
      </w:r>
      <w:r w:rsidR="00587CF9" w:rsidRPr="00DE49AB">
        <w:rPr>
          <w:rFonts w:ascii="Times New Roman" w:hAnsi="Times New Roman" w:cs="Times New Roman"/>
          <w:sz w:val="24"/>
          <w:szCs w:val="24"/>
          <w:lang w:val="en-US"/>
        </w:rPr>
        <w:t xml:space="preserve">2009 </w:t>
      </w:r>
      <w:r w:rsidR="009D0D63" w:rsidRPr="00DE49AB">
        <w:rPr>
          <w:rFonts w:ascii="Times New Roman" w:hAnsi="Times New Roman" w:cs="Times New Roman"/>
          <w:sz w:val="24"/>
          <w:szCs w:val="24"/>
          <w:lang w:val="kk-KZ"/>
        </w:rPr>
        <w:t>-</w:t>
      </w:r>
      <w:r w:rsidR="00587CF9" w:rsidRPr="00DE49AB">
        <w:rPr>
          <w:rFonts w:ascii="Times New Roman" w:hAnsi="Times New Roman" w:cs="Times New Roman"/>
          <w:sz w:val="24"/>
          <w:szCs w:val="24"/>
          <w:lang w:val="en-US"/>
        </w:rPr>
        <w:t xml:space="preserve"> 2015 </w:t>
      </w:r>
      <w:r w:rsidR="009D0D63" w:rsidRPr="00DE49AB">
        <w:rPr>
          <w:rFonts w:ascii="Times New Roman" w:hAnsi="Times New Roman" w:cs="Times New Roman"/>
          <w:sz w:val="24"/>
          <w:szCs w:val="24"/>
          <w:lang w:val="kk-KZ"/>
        </w:rPr>
        <w:t>жылдар</w:t>
      </w:r>
      <w:r w:rsidR="00587CF9" w:rsidRPr="00DE49AB">
        <w:rPr>
          <w:rFonts w:ascii="Times New Roman" w:hAnsi="Times New Roman" w:cs="Times New Roman"/>
          <w:sz w:val="24"/>
          <w:szCs w:val="24"/>
          <w:lang w:val="en-US"/>
        </w:rPr>
        <w:t>)</w:t>
      </w:r>
      <w:r w:rsidRPr="00DE49AB">
        <w:rPr>
          <w:rFonts w:ascii="Times New Roman" w:hAnsi="Times New Roman" w:cs="Times New Roman"/>
          <w:sz w:val="24"/>
          <w:szCs w:val="24"/>
          <w:lang w:val="en-US"/>
        </w:rPr>
        <w:t xml:space="preserve"> </w:t>
      </w:r>
      <w:r w:rsidR="009D0D63" w:rsidRPr="00DE49AB">
        <w:rPr>
          <w:rFonts w:ascii="Times New Roman" w:hAnsi="Times New Roman" w:cs="Times New Roman"/>
          <w:sz w:val="24"/>
          <w:szCs w:val="24"/>
          <w:lang w:val="kk-KZ"/>
        </w:rPr>
        <w:t>және</w:t>
      </w:r>
      <w:r w:rsidR="009D0D63" w:rsidRPr="00DE49AB">
        <w:rPr>
          <w:rFonts w:ascii="Times New Roman" w:hAnsi="Times New Roman" w:cs="Times New Roman"/>
          <w:sz w:val="24"/>
          <w:szCs w:val="24"/>
          <w:lang w:val="en-US"/>
        </w:rPr>
        <w:t xml:space="preserve"> </w:t>
      </w:r>
      <w:r w:rsidR="00027FE6" w:rsidRPr="00DE49AB">
        <w:rPr>
          <w:rFonts w:ascii="Times New Roman" w:hAnsi="Times New Roman"/>
          <w:sz w:val="24"/>
          <w:szCs w:val="24"/>
          <w:lang w:val="en-US"/>
        </w:rPr>
        <w:t xml:space="preserve">«Grand Thornton» </w:t>
      </w:r>
      <w:r w:rsidR="009D0D63" w:rsidRPr="00DE49AB">
        <w:rPr>
          <w:rFonts w:ascii="Times New Roman" w:hAnsi="Times New Roman"/>
          <w:sz w:val="24"/>
          <w:szCs w:val="24"/>
          <w:lang w:val="kk-KZ"/>
        </w:rPr>
        <w:t xml:space="preserve">ЖШС </w:t>
      </w:r>
      <w:r w:rsidR="009D0D63" w:rsidRPr="00DE49AB">
        <w:rPr>
          <w:rFonts w:ascii="Times New Roman" w:hAnsi="Times New Roman"/>
          <w:sz w:val="24"/>
          <w:szCs w:val="24"/>
          <w:lang w:val="en-US"/>
        </w:rPr>
        <w:t>(</w:t>
      </w:r>
      <w:r w:rsidR="00587CF9" w:rsidRPr="00DE49AB">
        <w:rPr>
          <w:rFonts w:ascii="Times New Roman" w:hAnsi="Times New Roman"/>
          <w:sz w:val="24"/>
          <w:szCs w:val="24"/>
          <w:lang w:val="en-US"/>
        </w:rPr>
        <w:t xml:space="preserve">2016 </w:t>
      </w:r>
      <w:r w:rsidR="009D0D63" w:rsidRPr="00DE49AB">
        <w:rPr>
          <w:rFonts w:ascii="Times New Roman" w:hAnsi="Times New Roman"/>
          <w:sz w:val="24"/>
          <w:szCs w:val="24"/>
          <w:lang w:val="kk-KZ"/>
        </w:rPr>
        <w:t>жылдан бастап</w:t>
      </w:r>
      <w:r w:rsidR="00587CF9" w:rsidRPr="00DE49AB">
        <w:rPr>
          <w:rFonts w:ascii="Times New Roman" w:hAnsi="Times New Roman"/>
          <w:sz w:val="24"/>
          <w:szCs w:val="24"/>
          <w:lang w:val="en-US"/>
        </w:rPr>
        <w:t xml:space="preserve">) </w:t>
      </w:r>
      <w:r w:rsidR="009D0D63" w:rsidRPr="00DE49AB">
        <w:rPr>
          <w:rFonts w:ascii="Times New Roman" w:hAnsi="Times New Roman"/>
          <w:sz w:val="24"/>
          <w:szCs w:val="24"/>
          <w:lang w:val="kk-KZ"/>
        </w:rPr>
        <w:t>оқыту мен консультациялық қызметтер көрсеткені үшін сыйақыларының мөлшері</w:t>
      </w:r>
      <w:r w:rsidR="00637270" w:rsidRPr="00DE49AB">
        <w:rPr>
          <w:rFonts w:ascii="Times New Roman" w:hAnsi="Times New Roman" w:cs="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652"/>
        <w:gridCol w:w="3191"/>
      </w:tblGrid>
      <w:tr w:rsidR="00637270" w:rsidRPr="00DE49AB" w:rsidTr="004927EF">
        <w:tc>
          <w:tcPr>
            <w:tcW w:w="1728" w:type="dxa"/>
            <w:shd w:val="clear" w:color="auto" w:fill="auto"/>
          </w:tcPr>
          <w:p w:rsidR="00637270" w:rsidRPr="00DE49AB" w:rsidRDefault="009D0D63"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lastRenderedPageBreak/>
              <w:t>Кезең</w:t>
            </w:r>
          </w:p>
        </w:tc>
        <w:tc>
          <w:tcPr>
            <w:tcW w:w="4652" w:type="dxa"/>
            <w:shd w:val="clear" w:color="auto" w:fill="auto"/>
          </w:tcPr>
          <w:p w:rsidR="00637270" w:rsidRPr="00DE49AB" w:rsidRDefault="009D0D63"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Қызметтер атауы</w:t>
            </w:r>
          </w:p>
        </w:tc>
        <w:tc>
          <w:tcPr>
            <w:tcW w:w="3191" w:type="dxa"/>
            <w:shd w:val="clear" w:color="auto" w:fill="auto"/>
          </w:tcPr>
          <w:p w:rsidR="00637270" w:rsidRPr="00DE49AB" w:rsidRDefault="00F06CEA" w:rsidP="00637270">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Сыйақы мөлшері, ҚҚС қоса алғанда, теңге</w:t>
            </w:r>
          </w:p>
        </w:tc>
        <w:bookmarkStart w:id="0" w:name="_GoBack"/>
        <w:bookmarkEnd w:id="0"/>
      </w:tr>
      <w:tr w:rsidR="00637270" w:rsidRPr="00DE49AB" w:rsidTr="004927EF">
        <w:tc>
          <w:tcPr>
            <w:tcW w:w="1728"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2009</w:t>
            </w:r>
          </w:p>
        </w:tc>
        <w:tc>
          <w:tcPr>
            <w:tcW w:w="4652"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c>
          <w:tcPr>
            <w:tcW w:w="3191"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r>
      <w:tr w:rsidR="00637270" w:rsidRPr="00DE49AB" w:rsidTr="004927EF">
        <w:tc>
          <w:tcPr>
            <w:tcW w:w="1728"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2010</w:t>
            </w:r>
          </w:p>
        </w:tc>
        <w:tc>
          <w:tcPr>
            <w:tcW w:w="4652" w:type="dxa"/>
            <w:shd w:val="clear" w:color="auto" w:fill="auto"/>
            <w:vAlign w:val="center"/>
          </w:tcPr>
          <w:p w:rsidR="00637270"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2 584 012,48</w:t>
            </w:r>
          </w:p>
        </w:tc>
      </w:tr>
      <w:tr w:rsidR="00637270" w:rsidRPr="00DE49AB" w:rsidTr="004927EF">
        <w:tc>
          <w:tcPr>
            <w:tcW w:w="1728"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2011</w:t>
            </w:r>
          </w:p>
        </w:tc>
        <w:tc>
          <w:tcPr>
            <w:tcW w:w="4652" w:type="dxa"/>
            <w:shd w:val="clear" w:color="auto" w:fill="auto"/>
            <w:vAlign w:val="center"/>
          </w:tcPr>
          <w:p w:rsidR="00637270"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1 043 526,40</w:t>
            </w:r>
          </w:p>
        </w:tc>
      </w:tr>
      <w:tr w:rsidR="00637270" w:rsidRPr="00DE49AB" w:rsidTr="004927EF">
        <w:tc>
          <w:tcPr>
            <w:tcW w:w="1728"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2012</w:t>
            </w:r>
          </w:p>
        </w:tc>
        <w:tc>
          <w:tcPr>
            <w:tcW w:w="4652" w:type="dxa"/>
            <w:shd w:val="clear" w:color="auto" w:fill="auto"/>
            <w:vAlign w:val="center"/>
          </w:tcPr>
          <w:p w:rsidR="00637270"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1 514 027,20</w:t>
            </w:r>
          </w:p>
        </w:tc>
      </w:tr>
      <w:tr w:rsidR="00637270" w:rsidRPr="00DE49AB" w:rsidTr="004927EF">
        <w:tc>
          <w:tcPr>
            <w:tcW w:w="1728"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2013</w:t>
            </w:r>
          </w:p>
        </w:tc>
        <w:tc>
          <w:tcPr>
            <w:tcW w:w="4652" w:type="dxa"/>
            <w:shd w:val="clear" w:color="auto" w:fill="auto"/>
            <w:vAlign w:val="center"/>
          </w:tcPr>
          <w:p w:rsidR="00637270"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637270" w:rsidRPr="00DE49AB" w:rsidRDefault="0063727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1 550 920,00</w:t>
            </w:r>
          </w:p>
        </w:tc>
      </w:tr>
      <w:tr w:rsidR="00E8228E" w:rsidRPr="00DE49AB" w:rsidTr="004927EF">
        <w:tc>
          <w:tcPr>
            <w:tcW w:w="1728" w:type="dxa"/>
            <w:shd w:val="clear" w:color="auto" w:fill="auto"/>
            <w:vAlign w:val="center"/>
          </w:tcPr>
          <w:p w:rsidR="00E8228E" w:rsidRPr="00DE49AB" w:rsidRDefault="00E8228E"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2014</w:t>
            </w:r>
          </w:p>
        </w:tc>
        <w:tc>
          <w:tcPr>
            <w:tcW w:w="4652" w:type="dxa"/>
            <w:shd w:val="clear" w:color="auto" w:fill="auto"/>
            <w:vAlign w:val="center"/>
          </w:tcPr>
          <w:p w:rsidR="00E8228E"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E8228E" w:rsidRPr="00DE49AB" w:rsidRDefault="006431D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1 275 232,00</w:t>
            </w:r>
          </w:p>
        </w:tc>
      </w:tr>
      <w:tr w:rsidR="006431D0" w:rsidRPr="00DE49AB" w:rsidTr="004927EF">
        <w:tc>
          <w:tcPr>
            <w:tcW w:w="1728" w:type="dxa"/>
            <w:shd w:val="clear" w:color="auto" w:fill="auto"/>
            <w:vAlign w:val="center"/>
          </w:tcPr>
          <w:p w:rsidR="006431D0" w:rsidRPr="00DE49AB" w:rsidRDefault="006431D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2014</w:t>
            </w:r>
          </w:p>
        </w:tc>
        <w:tc>
          <w:tcPr>
            <w:tcW w:w="4652" w:type="dxa"/>
            <w:shd w:val="clear" w:color="auto" w:fill="auto"/>
            <w:vAlign w:val="center"/>
          </w:tcPr>
          <w:p w:rsidR="006431D0" w:rsidRPr="00DE49AB" w:rsidRDefault="00D27726"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6431D0" w:rsidRPr="00DE49AB" w:rsidRDefault="006431D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246 400,00</w:t>
            </w:r>
          </w:p>
        </w:tc>
      </w:tr>
      <w:tr w:rsidR="00BE2D40" w:rsidRPr="00DE49AB" w:rsidTr="004927EF">
        <w:tc>
          <w:tcPr>
            <w:tcW w:w="1728" w:type="dxa"/>
            <w:shd w:val="clear" w:color="auto" w:fill="auto"/>
            <w:vAlign w:val="center"/>
          </w:tcPr>
          <w:p w:rsidR="00BE2D40" w:rsidRPr="00DE49AB" w:rsidRDefault="00BE2D40" w:rsidP="00BE2D40">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2015</w:t>
            </w:r>
          </w:p>
        </w:tc>
        <w:tc>
          <w:tcPr>
            <w:tcW w:w="4652" w:type="dxa"/>
            <w:shd w:val="clear" w:color="auto" w:fill="auto"/>
            <w:vAlign w:val="center"/>
          </w:tcPr>
          <w:p w:rsidR="00BE2D40"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BE2D40" w:rsidRPr="00DE49AB" w:rsidRDefault="00C86BBD" w:rsidP="00C86BBD">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3 541</w:t>
            </w:r>
            <w:r w:rsidR="00BE2D40" w:rsidRPr="00DE49AB">
              <w:rPr>
                <w:rFonts w:ascii="Times New Roman" w:hAnsi="Times New Roman" w:cs="Times New Roman"/>
                <w:sz w:val="24"/>
                <w:szCs w:val="24"/>
              </w:rPr>
              <w:t> </w:t>
            </w:r>
            <w:r w:rsidRPr="00DE49AB">
              <w:rPr>
                <w:rFonts w:ascii="Times New Roman" w:hAnsi="Times New Roman" w:cs="Times New Roman"/>
                <w:sz w:val="24"/>
                <w:szCs w:val="24"/>
              </w:rPr>
              <w:t>899</w:t>
            </w:r>
            <w:r w:rsidR="00BE2D40" w:rsidRPr="00DE49AB">
              <w:rPr>
                <w:rFonts w:ascii="Times New Roman" w:hAnsi="Times New Roman" w:cs="Times New Roman"/>
                <w:sz w:val="24"/>
                <w:szCs w:val="24"/>
              </w:rPr>
              <w:t>,60</w:t>
            </w:r>
          </w:p>
        </w:tc>
      </w:tr>
      <w:tr w:rsidR="00587CF9" w:rsidRPr="00DE49AB" w:rsidTr="004927EF">
        <w:tc>
          <w:tcPr>
            <w:tcW w:w="1728" w:type="dxa"/>
            <w:shd w:val="clear" w:color="auto" w:fill="auto"/>
            <w:vAlign w:val="center"/>
          </w:tcPr>
          <w:p w:rsidR="00587CF9" w:rsidRPr="00DE49AB" w:rsidRDefault="00587CF9" w:rsidP="00BE2D40">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2016</w:t>
            </w:r>
          </w:p>
        </w:tc>
        <w:tc>
          <w:tcPr>
            <w:tcW w:w="4652" w:type="dxa"/>
            <w:shd w:val="clear" w:color="auto" w:fill="auto"/>
            <w:vAlign w:val="center"/>
          </w:tcPr>
          <w:p w:rsidR="00587CF9" w:rsidRPr="00DE49AB" w:rsidRDefault="009D0D63"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587CF9" w:rsidRPr="00DE49AB" w:rsidRDefault="00587CF9" w:rsidP="00C86BBD">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F264C6" w:rsidRPr="00DE49AB" w:rsidTr="004927EF">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2017</w:t>
            </w:r>
          </w:p>
        </w:tc>
        <w:tc>
          <w:tcPr>
            <w:tcW w:w="4652"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F264C6" w:rsidRPr="00DE49AB" w:rsidTr="004927EF">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2018</w:t>
            </w:r>
          </w:p>
        </w:tc>
        <w:tc>
          <w:tcPr>
            <w:tcW w:w="4652"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F264C6" w:rsidRPr="00DE49AB" w:rsidTr="004927EF">
        <w:tc>
          <w:tcPr>
            <w:tcW w:w="1728"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2019</w:t>
            </w:r>
          </w:p>
        </w:tc>
        <w:tc>
          <w:tcPr>
            <w:tcW w:w="4652"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F264C6" w:rsidRPr="00DE49AB" w:rsidRDefault="00F264C6" w:rsidP="00F264C6">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2428BE" w:rsidRPr="00DE49AB" w:rsidTr="004927EF">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2020</w:t>
            </w:r>
          </w:p>
        </w:tc>
        <w:tc>
          <w:tcPr>
            <w:tcW w:w="4652"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Оқыту жөніндегі қызметтер</w:t>
            </w:r>
          </w:p>
        </w:tc>
        <w:tc>
          <w:tcPr>
            <w:tcW w:w="3191"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2428BE" w:rsidRPr="00DE49AB" w:rsidTr="004927EF">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lang w:val="en-US"/>
              </w:rPr>
            </w:pPr>
          </w:p>
        </w:tc>
        <w:tc>
          <w:tcPr>
            <w:tcW w:w="4652"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rPr>
            </w:pPr>
          </w:p>
        </w:tc>
        <w:tc>
          <w:tcPr>
            <w:tcW w:w="3191"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lang w:val="en-US"/>
              </w:rPr>
            </w:pPr>
            <w:r w:rsidRPr="00DE49AB">
              <w:rPr>
                <w:rFonts w:ascii="Times New Roman" w:hAnsi="Times New Roman" w:cs="Times New Roman"/>
                <w:b/>
                <w:sz w:val="24"/>
                <w:szCs w:val="24"/>
              </w:rPr>
              <w:t>11</w:t>
            </w:r>
            <w:r w:rsidRPr="00DE49AB">
              <w:rPr>
                <w:rFonts w:ascii="Times New Roman" w:hAnsi="Times New Roman" w:cs="Times New Roman"/>
                <w:b/>
                <w:sz w:val="24"/>
                <w:szCs w:val="24"/>
                <w:lang w:val="en-US"/>
              </w:rPr>
              <w:t> </w:t>
            </w:r>
            <w:r w:rsidRPr="00DE49AB">
              <w:rPr>
                <w:rFonts w:ascii="Times New Roman" w:hAnsi="Times New Roman" w:cs="Times New Roman"/>
                <w:b/>
                <w:sz w:val="24"/>
                <w:szCs w:val="24"/>
              </w:rPr>
              <w:t>756</w:t>
            </w:r>
            <w:r w:rsidRPr="00DE49AB">
              <w:rPr>
                <w:rFonts w:ascii="Times New Roman" w:hAnsi="Times New Roman" w:cs="Times New Roman"/>
                <w:b/>
                <w:sz w:val="24"/>
                <w:szCs w:val="24"/>
                <w:lang w:val="en-US"/>
              </w:rPr>
              <w:t> </w:t>
            </w:r>
            <w:r w:rsidRPr="00DE49AB">
              <w:rPr>
                <w:rFonts w:ascii="Times New Roman" w:hAnsi="Times New Roman" w:cs="Times New Roman"/>
                <w:b/>
                <w:sz w:val="24"/>
                <w:szCs w:val="24"/>
              </w:rPr>
              <w:t>017</w:t>
            </w:r>
            <w:r w:rsidRPr="00DE49AB">
              <w:rPr>
                <w:rFonts w:ascii="Times New Roman" w:hAnsi="Times New Roman" w:cs="Times New Roman"/>
                <w:b/>
                <w:sz w:val="24"/>
                <w:szCs w:val="24"/>
                <w:lang w:val="en-US"/>
              </w:rPr>
              <w:t>,</w:t>
            </w:r>
            <w:r w:rsidRPr="00DE49AB">
              <w:rPr>
                <w:rFonts w:ascii="Times New Roman" w:hAnsi="Times New Roman" w:cs="Times New Roman"/>
                <w:b/>
                <w:sz w:val="24"/>
                <w:szCs w:val="24"/>
              </w:rPr>
              <w:t>6</w:t>
            </w:r>
            <w:r w:rsidRPr="00DE49AB">
              <w:rPr>
                <w:rFonts w:ascii="Times New Roman" w:hAnsi="Times New Roman" w:cs="Times New Roman"/>
                <w:b/>
                <w:sz w:val="24"/>
                <w:szCs w:val="24"/>
                <w:lang w:val="en-US"/>
              </w:rPr>
              <w:t>8</w:t>
            </w:r>
          </w:p>
        </w:tc>
      </w:tr>
    </w:tbl>
    <w:p w:rsidR="00D62416" w:rsidRPr="00DE49AB" w:rsidRDefault="00D62416" w:rsidP="00F31CDC">
      <w:pPr>
        <w:ind w:firstLine="709"/>
        <w:jc w:val="both"/>
        <w:rPr>
          <w:rFonts w:ascii="Times New Roman" w:hAnsi="Times New Roman" w:cs="Times New Roman"/>
          <w:sz w:val="24"/>
          <w:szCs w:val="24"/>
        </w:rPr>
      </w:pPr>
    </w:p>
    <w:p w:rsidR="008E4A3C" w:rsidRPr="00DE49AB" w:rsidRDefault="00D27726" w:rsidP="00F31CDC">
      <w:pPr>
        <w:ind w:firstLine="709"/>
        <w:jc w:val="both"/>
        <w:rPr>
          <w:rFonts w:ascii="Times New Roman" w:hAnsi="Times New Roman" w:cs="Times New Roman"/>
          <w:sz w:val="24"/>
          <w:szCs w:val="24"/>
        </w:rPr>
      </w:pPr>
      <w:r w:rsidRPr="00DE49AB">
        <w:rPr>
          <w:rFonts w:ascii="Times New Roman" w:hAnsi="Times New Roman" w:cs="Times New Roman"/>
          <w:sz w:val="24"/>
          <w:szCs w:val="24"/>
          <w:lang w:val="kk-KZ"/>
        </w:rPr>
        <w:t>К</w:t>
      </w:r>
      <w:r w:rsidRPr="00DE49AB">
        <w:rPr>
          <w:rFonts w:ascii="Times New Roman" w:hAnsi="Times New Roman" w:cs="Times New Roman"/>
          <w:sz w:val="24"/>
          <w:szCs w:val="24"/>
        </w:rPr>
        <w:t>өрсетілген консультациялық қызметтер</w:t>
      </w:r>
      <w:r w:rsidRPr="00DE49AB">
        <w:rPr>
          <w:rFonts w:ascii="Times New Roman" w:hAnsi="Times New Roman" w:cs="Times New Roman"/>
          <w:sz w:val="24"/>
          <w:szCs w:val="24"/>
          <w:lang w:val="kk-KZ"/>
        </w:rPr>
        <w:t xml:space="preserve"> үшін </w:t>
      </w:r>
      <w:r w:rsidRPr="00DE49AB">
        <w:rPr>
          <w:rFonts w:ascii="Times New Roman" w:hAnsi="Times New Roman" w:cs="Times New Roman"/>
          <w:sz w:val="24"/>
          <w:szCs w:val="24"/>
        </w:rPr>
        <w:t xml:space="preserve">«Эрнст энд Янг – Консультациялық қызметтер» </w:t>
      </w:r>
      <w:r w:rsidRPr="00DE49AB">
        <w:rPr>
          <w:rFonts w:ascii="Times New Roman" w:hAnsi="Times New Roman" w:cs="Times New Roman"/>
          <w:sz w:val="24"/>
          <w:szCs w:val="24"/>
          <w:lang w:val="kk-KZ"/>
        </w:rPr>
        <w:t>сыйақысының мөлшері</w:t>
      </w:r>
      <w:r w:rsidR="008E4A3C" w:rsidRPr="00DE49A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652"/>
        <w:gridCol w:w="3191"/>
      </w:tblGrid>
      <w:tr w:rsidR="008E4A3C" w:rsidRPr="00DE49AB" w:rsidTr="004927EF">
        <w:tc>
          <w:tcPr>
            <w:tcW w:w="1728" w:type="dxa"/>
            <w:shd w:val="clear" w:color="auto" w:fill="auto"/>
          </w:tcPr>
          <w:p w:rsidR="008E4A3C" w:rsidRPr="00DE49AB" w:rsidRDefault="009D0D63"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Кезең</w:t>
            </w:r>
          </w:p>
        </w:tc>
        <w:tc>
          <w:tcPr>
            <w:tcW w:w="4652" w:type="dxa"/>
            <w:shd w:val="clear" w:color="auto" w:fill="auto"/>
          </w:tcPr>
          <w:p w:rsidR="008E4A3C" w:rsidRPr="00DE49AB" w:rsidRDefault="009D0D63"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Қызметтер атауы</w:t>
            </w:r>
          </w:p>
        </w:tc>
        <w:tc>
          <w:tcPr>
            <w:tcW w:w="3191" w:type="dxa"/>
            <w:shd w:val="clear" w:color="auto" w:fill="auto"/>
          </w:tcPr>
          <w:p w:rsidR="008E4A3C" w:rsidRPr="00DE49AB" w:rsidRDefault="00F06CEA"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b/>
                <w:sz w:val="24"/>
                <w:szCs w:val="24"/>
              </w:rPr>
              <w:t>Сыйақы мөлшері, ҚҚС қоса алғанда, теңге</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2009</w:t>
            </w:r>
          </w:p>
        </w:tc>
        <w:tc>
          <w:tcPr>
            <w:tcW w:w="4652"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c>
          <w:tcPr>
            <w:tcW w:w="3191"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2010</w:t>
            </w:r>
          </w:p>
        </w:tc>
        <w:tc>
          <w:tcPr>
            <w:tcW w:w="4652"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c>
          <w:tcPr>
            <w:tcW w:w="3191"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2011</w:t>
            </w:r>
          </w:p>
        </w:tc>
        <w:tc>
          <w:tcPr>
            <w:tcW w:w="4652"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c>
          <w:tcPr>
            <w:tcW w:w="3191"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2012</w:t>
            </w:r>
          </w:p>
        </w:tc>
        <w:tc>
          <w:tcPr>
            <w:tcW w:w="4652"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c>
          <w:tcPr>
            <w:tcW w:w="3191"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w:t>
            </w:r>
          </w:p>
        </w:tc>
      </w:tr>
      <w:tr w:rsidR="008E4A3C" w:rsidRPr="00DE49AB" w:rsidTr="004927EF">
        <w:tc>
          <w:tcPr>
            <w:tcW w:w="1728"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2013</w:t>
            </w:r>
          </w:p>
        </w:tc>
        <w:tc>
          <w:tcPr>
            <w:tcW w:w="4652" w:type="dxa"/>
            <w:shd w:val="clear" w:color="auto" w:fill="auto"/>
            <w:vAlign w:val="center"/>
          </w:tcPr>
          <w:p w:rsidR="008E4A3C" w:rsidRPr="00DE49AB" w:rsidRDefault="00D27726"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8E4A3C" w:rsidRPr="00DE49AB" w:rsidRDefault="008E4A3C"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24 864</w:t>
            </w:r>
            <w:r w:rsidR="006431D0" w:rsidRPr="00DE49AB">
              <w:rPr>
                <w:rFonts w:ascii="Times New Roman" w:hAnsi="Times New Roman" w:cs="Times New Roman"/>
                <w:sz w:val="24"/>
                <w:szCs w:val="24"/>
              </w:rPr>
              <w:t> </w:t>
            </w:r>
            <w:r w:rsidRPr="00DE49AB">
              <w:rPr>
                <w:rFonts w:ascii="Times New Roman" w:hAnsi="Times New Roman" w:cs="Times New Roman"/>
                <w:sz w:val="24"/>
                <w:szCs w:val="24"/>
              </w:rPr>
              <w:t>000</w:t>
            </w:r>
            <w:r w:rsidR="006431D0" w:rsidRPr="00DE49AB">
              <w:rPr>
                <w:rFonts w:ascii="Times New Roman" w:hAnsi="Times New Roman" w:cs="Times New Roman"/>
                <w:sz w:val="24"/>
                <w:szCs w:val="24"/>
              </w:rPr>
              <w:t>,00</w:t>
            </w:r>
          </w:p>
        </w:tc>
      </w:tr>
      <w:tr w:rsidR="006431D0" w:rsidRPr="00DE49AB" w:rsidTr="004927EF">
        <w:tc>
          <w:tcPr>
            <w:tcW w:w="1728" w:type="dxa"/>
            <w:shd w:val="clear" w:color="auto" w:fill="auto"/>
            <w:vAlign w:val="center"/>
          </w:tcPr>
          <w:p w:rsidR="006431D0" w:rsidRPr="00DE49AB" w:rsidRDefault="006431D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2014</w:t>
            </w:r>
          </w:p>
        </w:tc>
        <w:tc>
          <w:tcPr>
            <w:tcW w:w="4652" w:type="dxa"/>
            <w:shd w:val="clear" w:color="auto" w:fill="auto"/>
            <w:vAlign w:val="center"/>
          </w:tcPr>
          <w:p w:rsidR="006431D0" w:rsidRPr="00DE49AB" w:rsidRDefault="00D27726"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6431D0" w:rsidRPr="00DE49AB" w:rsidRDefault="006431D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9 300 000,00</w:t>
            </w:r>
          </w:p>
        </w:tc>
      </w:tr>
      <w:tr w:rsidR="00BE2D40" w:rsidRPr="00DE49AB" w:rsidTr="004927EF">
        <w:tc>
          <w:tcPr>
            <w:tcW w:w="1728" w:type="dxa"/>
            <w:shd w:val="clear" w:color="auto" w:fill="auto"/>
            <w:vAlign w:val="center"/>
          </w:tcPr>
          <w:p w:rsidR="00BE2D40" w:rsidRPr="00DE49AB" w:rsidRDefault="00BE2D40"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2015</w:t>
            </w:r>
          </w:p>
        </w:tc>
        <w:tc>
          <w:tcPr>
            <w:tcW w:w="4652" w:type="dxa"/>
            <w:shd w:val="clear" w:color="auto" w:fill="auto"/>
            <w:vAlign w:val="center"/>
          </w:tcPr>
          <w:p w:rsidR="00BE2D40" w:rsidRPr="00DE49AB" w:rsidRDefault="00D27726" w:rsidP="004927EF">
            <w:pPr>
              <w:spacing w:after="0" w:line="240" w:lineRule="auto"/>
              <w:jc w:val="center"/>
              <w:rPr>
                <w:rFonts w:ascii="Times New Roman" w:hAnsi="Times New Roman" w:cs="Times New Roman"/>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BE2D40" w:rsidRPr="00DE49AB" w:rsidRDefault="00174DEC" w:rsidP="00174DEC">
            <w:pPr>
              <w:spacing w:after="0" w:line="240" w:lineRule="auto"/>
              <w:jc w:val="center"/>
              <w:rPr>
                <w:rFonts w:ascii="Times New Roman" w:hAnsi="Times New Roman" w:cs="Times New Roman"/>
                <w:sz w:val="24"/>
                <w:szCs w:val="24"/>
                <w:highlight w:val="yellow"/>
              </w:rPr>
            </w:pPr>
            <w:r w:rsidRPr="00DE49AB">
              <w:rPr>
                <w:rFonts w:ascii="Times New Roman" w:hAnsi="Times New Roman" w:cs="Times New Roman"/>
                <w:sz w:val="24"/>
                <w:szCs w:val="24"/>
                <w:lang w:val="en-US"/>
              </w:rPr>
              <w:t>8 999</w:t>
            </w:r>
            <w:r w:rsidR="00C86BBD" w:rsidRPr="00DE49AB">
              <w:rPr>
                <w:rFonts w:ascii="Times New Roman" w:hAnsi="Times New Roman" w:cs="Times New Roman"/>
                <w:sz w:val="24"/>
                <w:szCs w:val="24"/>
              </w:rPr>
              <w:t> </w:t>
            </w:r>
            <w:r w:rsidRPr="00DE49AB">
              <w:rPr>
                <w:rFonts w:ascii="Times New Roman" w:hAnsi="Times New Roman" w:cs="Times New Roman"/>
                <w:sz w:val="24"/>
                <w:szCs w:val="24"/>
                <w:lang w:val="en-US"/>
              </w:rPr>
              <w:t>0</w:t>
            </w:r>
            <w:r w:rsidR="00C86BBD" w:rsidRPr="00DE49AB">
              <w:rPr>
                <w:rFonts w:ascii="Times New Roman" w:hAnsi="Times New Roman" w:cs="Times New Roman"/>
                <w:sz w:val="24"/>
                <w:szCs w:val="24"/>
              </w:rPr>
              <w:t>00,00</w:t>
            </w:r>
          </w:p>
        </w:tc>
      </w:tr>
      <w:tr w:rsidR="00396607" w:rsidRPr="00DE49AB" w:rsidTr="004927EF">
        <w:tc>
          <w:tcPr>
            <w:tcW w:w="1728" w:type="dxa"/>
            <w:shd w:val="clear" w:color="auto" w:fill="auto"/>
            <w:vAlign w:val="center"/>
          </w:tcPr>
          <w:p w:rsidR="00396607" w:rsidRPr="00DE49AB" w:rsidRDefault="00396607" w:rsidP="004927E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2016</w:t>
            </w:r>
          </w:p>
        </w:tc>
        <w:tc>
          <w:tcPr>
            <w:tcW w:w="4652" w:type="dxa"/>
            <w:shd w:val="clear" w:color="auto" w:fill="auto"/>
            <w:vAlign w:val="center"/>
          </w:tcPr>
          <w:p w:rsidR="00396607" w:rsidRPr="00DE49AB" w:rsidRDefault="00D27726" w:rsidP="004927EF">
            <w:pPr>
              <w:spacing w:after="0" w:line="240" w:lineRule="auto"/>
              <w:jc w:val="center"/>
              <w:rPr>
                <w:rFonts w:ascii="Times New Roman" w:hAnsi="Times New Roman" w:cs="Times New Roman"/>
                <w:b/>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396607" w:rsidRPr="00DE49AB" w:rsidRDefault="00396607" w:rsidP="00396607">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5F4E9F" w:rsidRPr="00DE49AB" w:rsidTr="004927EF">
        <w:tc>
          <w:tcPr>
            <w:tcW w:w="1728"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2017</w:t>
            </w:r>
          </w:p>
        </w:tc>
        <w:tc>
          <w:tcPr>
            <w:tcW w:w="4652"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b/>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5F4E9F" w:rsidRPr="00DE49AB" w:rsidTr="004927EF">
        <w:tc>
          <w:tcPr>
            <w:tcW w:w="1728"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2018</w:t>
            </w:r>
          </w:p>
        </w:tc>
        <w:tc>
          <w:tcPr>
            <w:tcW w:w="4652"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b/>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5F4E9F" w:rsidRPr="00DE49AB" w:rsidTr="004927EF">
        <w:tc>
          <w:tcPr>
            <w:tcW w:w="1728"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2019</w:t>
            </w:r>
          </w:p>
        </w:tc>
        <w:tc>
          <w:tcPr>
            <w:tcW w:w="4652"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b/>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5F4E9F" w:rsidRPr="00DE49AB" w:rsidRDefault="005F4E9F" w:rsidP="005F4E9F">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2428BE" w:rsidRPr="00DE49AB" w:rsidTr="004927EF">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2020</w:t>
            </w:r>
          </w:p>
        </w:tc>
        <w:tc>
          <w:tcPr>
            <w:tcW w:w="4652"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rPr>
            </w:pPr>
            <w:r w:rsidRPr="00DE49AB">
              <w:rPr>
                <w:rFonts w:ascii="Times New Roman" w:hAnsi="Times New Roman" w:cs="Times New Roman"/>
                <w:sz w:val="24"/>
                <w:szCs w:val="24"/>
              </w:rPr>
              <w:t>Консультациялық қызметтер</w:t>
            </w:r>
          </w:p>
        </w:tc>
        <w:tc>
          <w:tcPr>
            <w:tcW w:w="3191"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sz w:val="24"/>
                <w:szCs w:val="24"/>
                <w:lang w:val="en-US"/>
              </w:rPr>
            </w:pPr>
            <w:r w:rsidRPr="00DE49AB">
              <w:rPr>
                <w:rFonts w:ascii="Times New Roman" w:hAnsi="Times New Roman" w:cs="Times New Roman"/>
                <w:sz w:val="24"/>
                <w:szCs w:val="24"/>
                <w:lang w:val="en-US"/>
              </w:rPr>
              <w:t>0,00</w:t>
            </w:r>
          </w:p>
        </w:tc>
      </w:tr>
      <w:tr w:rsidR="002428BE" w:rsidRPr="00DE49AB" w:rsidTr="004927EF">
        <w:tc>
          <w:tcPr>
            <w:tcW w:w="1728"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rPr>
            </w:pPr>
          </w:p>
        </w:tc>
        <w:tc>
          <w:tcPr>
            <w:tcW w:w="4652"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rPr>
            </w:pPr>
          </w:p>
        </w:tc>
        <w:tc>
          <w:tcPr>
            <w:tcW w:w="3191" w:type="dxa"/>
            <w:shd w:val="clear" w:color="auto" w:fill="auto"/>
            <w:vAlign w:val="center"/>
          </w:tcPr>
          <w:p w:rsidR="002428BE" w:rsidRPr="00DE49AB" w:rsidRDefault="002428BE" w:rsidP="002428BE">
            <w:pPr>
              <w:spacing w:after="0" w:line="240" w:lineRule="auto"/>
              <w:jc w:val="center"/>
              <w:rPr>
                <w:rFonts w:ascii="Times New Roman" w:hAnsi="Times New Roman" w:cs="Times New Roman"/>
                <w:b/>
                <w:sz w:val="24"/>
                <w:szCs w:val="24"/>
                <w:highlight w:val="yellow"/>
              </w:rPr>
            </w:pPr>
            <w:r w:rsidRPr="00DE49AB">
              <w:rPr>
                <w:rFonts w:ascii="Times New Roman" w:hAnsi="Times New Roman" w:cs="Times New Roman"/>
                <w:b/>
                <w:sz w:val="24"/>
                <w:szCs w:val="24"/>
              </w:rPr>
              <w:t>4</w:t>
            </w:r>
            <w:r w:rsidRPr="00DE49AB">
              <w:rPr>
                <w:rFonts w:ascii="Times New Roman" w:hAnsi="Times New Roman" w:cs="Times New Roman"/>
                <w:b/>
                <w:sz w:val="24"/>
                <w:szCs w:val="24"/>
                <w:lang w:val="en-US"/>
              </w:rPr>
              <w:t>3</w:t>
            </w:r>
            <w:r w:rsidRPr="00DE49AB">
              <w:rPr>
                <w:rFonts w:ascii="Times New Roman" w:hAnsi="Times New Roman" w:cs="Times New Roman"/>
                <w:b/>
                <w:sz w:val="24"/>
                <w:szCs w:val="24"/>
              </w:rPr>
              <w:t> </w:t>
            </w:r>
            <w:r w:rsidRPr="00DE49AB">
              <w:rPr>
                <w:rFonts w:ascii="Times New Roman" w:hAnsi="Times New Roman" w:cs="Times New Roman"/>
                <w:b/>
                <w:sz w:val="24"/>
                <w:szCs w:val="24"/>
                <w:lang w:val="en-US"/>
              </w:rPr>
              <w:t>163</w:t>
            </w:r>
            <w:r w:rsidRPr="00DE49AB">
              <w:rPr>
                <w:rFonts w:ascii="Times New Roman" w:hAnsi="Times New Roman" w:cs="Times New Roman"/>
                <w:b/>
                <w:sz w:val="24"/>
                <w:szCs w:val="24"/>
              </w:rPr>
              <w:t> </w:t>
            </w:r>
            <w:r w:rsidRPr="00DE49AB">
              <w:rPr>
                <w:rFonts w:ascii="Times New Roman" w:hAnsi="Times New Roman" w:cs="Times New Roman"/>
                <w:b/>
                <w:sz w:val="24"/>
                <w:szCs w:val="24"/>
                <w:lang w:val="en-US"/>
              </w:rPr>
              <w:t>0</w:t>
            </w:r>
            <w:r w:rsidRPr="00DE49AB">
              <w:rPr>
                <w:rFonts w:ascii="Times New Roman" w:hAnsi="Times New Roman" w:cs="Times New Roman"/>
                <w:b/>
                <w:sz w:val="24"/>
                <w:szCs w:val="24"/>
              </w:rPr>
              <w:t>00,00</w:t>
            </w:r>
          </w:p>
        </w:tc>
      </w:tr>
    </w:tbl>
    <w:p w:rsidR="00A26DF4" w:rsidRDefault="00A26DF4" w:rsidP="00A26DF4">
      <w:pPr>
        <w:ind w:firstLine="709"/>
        <w:jc w:val="both"/>
        <w:rPr>
          <w:rFonts w:ascii="Times New Roman" w:hAnsi="Times New Roman" w:cs="Times New Roman"/>
          <w:sz w:val="24"/>
          <w:szCs w:val="24"/>
          <w:lang w:val="kk-KZ"/>
        </w:rPr>
      </w:pPr>
    </w:p>
    <w:p w:rsidR="00FB17EB" w:rsidRPr="00DE49AB" w:rsidRDefault="00D27726" w:rsidP="00C10A2E">
      <w:pPr>
        <w:pStyle w:val="a3"/>
        <w:numPr>
          <w:ilvl w:val="0"/>
          <w:numId w:val="1"/>
        </w:numPr>
        <w:spacing w:after="120" w:line="240" w:lineRule="auto"/>
        <w:ind w:left="426"/>
        <w:jc w:val="both"/>
        <w:rPr>
          <w:rFonts w:ascii="Times New Roman" w:hAnsi="Times New Roman"/>
          <w:b/>
          <w:sz w:val="24"/>
          <w:szCs w:val="24"/>
        </w:rPr>
      </w:pPr>
      <w:r w:rsidRPr="00DE49AB">
        <w:rPr>
          <w:rFonts w:ascii="Times New Roman" w:hAnsi="Times New Roman"/>
          <w:b/>
          <w:sz w:val="24"/>
          <w:szCs w:val="24"/>
          <w:lang w:val="kk-KZ"/>
        </w:rPr>
        <w:t>Сыртқы аудит саясаты</w:t>
      </w:r>
    </w:p>
    <w:p w:rsidR="00FB17EB" w:rsidRPr="00DE49AB" w:rsidRDefault="00D27726" w:rsidP="00C10A2E">
      <w:pPr>
        <w:pStyle w:val="a3"/>
        <w:spacing w:after="120" w:line="240" w:lineRule="auto"/>
        <w:ind w:left="0" w:firstLine="709"/>
        <w:jc w:val="both"/>
        <w:rPr>
          <w:rFonts w:ascii="Times New Roman" w:eastAsiaTheme="minorEastAsia" w:hAnsi="Times New Roman"/>
          <w:sz w:val="24"/>
          <w:szCs w:val="24"/>
          <w:lang w:eastAsia="ru-RU"/>
        </w:rPr>
      </w:pPr>
      <w:r w:rsidRPr="00DE49AB">
        <w:rPr>
          <w:rFonts w:ascii="Times New Roman" w:eastAsiaTheme="minorEastAsia" w:hAnsi="Times New Roman"/>
          <w:color w:val="000000"/>
          <w:spacing w:val="-1"/>
          <w:sz w:val="24"/>
          <w:szCs w:val="24"/>
          <w:lang w:val="kk-KZ" w:eastAsia="ru-RU"/>
        </w:rPr>
        <w:t xml:space="preserve">Аудиторлық ұйымдар қызметін тартқан кезде "Тау-Кен Самұрық" АҚ  </w:t>
      </w:r>
      <w:r w:rsidR="00FB17EB" w:rsidRPr="00DE49AB">
        <w:rPr>
          <w:rFonts w:ascii="Times New Roman" w:eastAsiaTheme="minorEastAsia" w:hAnsi="Times New Roman"/>
          <w:color w:val="000000"/>
          <w:spacing w:val="-1"/>
          <w:sz w:val="24"/>
          <w:szCs w:val="24"/>
          <w:lang w:eastAsia="ru-RU"/>
        </w:rPr>
        <w:t>«Тау-Кен Самрук» (</w:t>
      </w:r>
      <w:r w:rsidRPr="00DE49AB">
        <w:rPr>
          <w:rFonts w:ascii="Times New Roman" w:eastAsiaTheme="minorEastAsia" w:hAnsi="Times New Roman"/>
          <w:color w:val="000000"/>
          <w:spacing w:val="-1"/>
          <w:sz w:val="24"/>
          <w:szCs w:val="24"/>
          <w:lang w:val="kk-KZ" w:eastAsia="ru-RU"/>
        </w:rPr>
        <w:t>бұдан әрі</w:t>
      </w:r>
      <w:r w:rsidR="00FB17EB" w:rsidRPr="00DE49AB">
        <w:rPr>
          <w:rFonts w:ascii="Times New Roman" w:eastAsiaTheme="minorEastAsia" w:hAnsi="Times New Roman"/>
          <w:color w:val="000000"/>
          <w:spacing w:val="-1"/>
          <w:sz w:val="24"/>
          <w:szCs w:val="24"/>
          <w:lang w:eastAsia="ru-RU"/>
        </w:rPr>
        <w:t xml:space="preserve"> - </w:t>
      </w:r>
      <w:r w:rsidRPr="00DE49AB">
        <w:rPr>
          <w:rFonts w:ascii="Times New Roman" w:eastAsiaTheme="minorEastAsia" w:hAnsi="Times New Roman"/>
          <w:color w:val="000000"/>
          <w:spacing w:val="-1"/>
          <w:sz w:val="24"/>
          <w:szCs w:val="24"/>
          <w:lang w:val="kk-KZ" w:eastAsia="ru-RU"/>
        </w:rPr>
        <w:t>Қоғам</w:t>
      </w:r>
      <w:r w:rsidR="00FB17EB" w:rsidRPr="00DE49AB">
        <w:rPr>
          <w:rFonts w:ascii="Times New Roman" w:eastAsiaTheme="minorEastAsia" w:hAnsi="Times New Roman"/>
          <w:color w:val="000000"/>
          <w:spacing w:val="-1"/>
          <w:sz w:val="24"/>
          <w:szCs w:val="24"/>
          <w:lang w:eastAsia="ru-RU"/>
        </w:rPr>
        <w:t>)</w:t>
      </w:r>
      <w:r w:rsidRPr="00DE49AB">
        <w:rPr>
          <w:rFonts w:ascii="Times New Roman" w:eastAsiaTheme="minorEastAsia" w:hAnsi="Times New Roman"/>
          <w:color w:val="000000"/>
          <w:spacing w:val="-1"/>
          <w:sz w:val="24"/>
          <w:szCs w:val="24"/>
          <w:lang w:val="kk-KZ" w:eastAsia="ru-RU"/>
        </w:rPr>
        <w:t>, Қоғамның Директорлары кеңесі 2015 жылғы 2 шілдеде бекіткен (№65/15 хаттама), "Тау-Кен Самұрық" АҚ  аудиторлық ұйымдардың қызметін тарту саласындағы саясатты басшылыққа алады</w:t>
      </w:r>
      <w:r w:rsidR="00FB17EB" w:rsidRPr="00DE49AB">
        <w:rPr>
          <w:rFonts w:ascii="Times New Roman" w:eastAsiaTheme="minorEastAsia" w:hAnsi="Times New Roman"/>
          <w:color w:val="000000"/>
          <w:spacing w:val="-1"/>
          <w:sz w:val="24"/>
          <w:szCs w:val="24"/>
          <w:lang w:eastAsia="ru-RU"/>
        </w:rPr>
        <w:t xml:space="preserve">. </w:t>
      </w:r>
      <w:r w:rsidRPr="00DE49AB">
        <w:rPr>
          <w:rFonts w:ascii="Times New Roman" w:eastAsiaTheme="minorEastAsia" w:hAnsi="Times New Roman"/>
          <w:color w:val="000000"/>
          <w:spacing w:val="-1"/>
          <w:sz w:val="24"/>
          <w:szCs w:val="24"/>
          <w:lang w:val="kk-KZ" w:eastAsia="ru-RU"/>
        </w:rPr>
        <w:t xml:space="preserve">Саясатты көзделген негізгі ережелер, аудитордың </w:t>
      </w:r>
      <w:r w:rsidRPr="00DE49AB">
        <w:rPr>
          <w:rFonts w:ascii="Times New Roman" w:eastAsiaTheme="minorEastAsia" w:hAnsi="Times New Roman"/>
          <w:color w:val="000000"/>
          <w:spacing w:val="-1"/>
          <w:sz w:val="24"/>
          <w:szCs w:val="24"/>
          <w:lang w:val="kk-KZ" w:eastAsia="ru-RU"/>
        </w:rPr>
        <w:lastRenderedPageBreak/>
        <w:t xml:space="preserve">әділдігіне немесе тәуелсіздігіне зиянын келтірмейтін және мүдделер қақтығысын болдырмайтын </w:t>
      </w:r>
      <w:r w:rsidR="00F048E9" w:rsidRPr="00DE49AB">
        <w:rPr>
          <w:rFonts w:ascii="Times New Roman" w:eastAsiaTheme="minorEastAsia" w:hAnsi="Times New Roman"/>
          <w:color w:val="000000"/>
          <w:spacing w:val="-1"/>
          <w:sz w:val="24"/>
          <w:szCs w:val="24"/>
          <w:lang w:val="kk-KZ" w:eastAsia="ru-RU"/>
        </w:rPr>
        <w:t>белгілі бір аудиторлық және аудиторлық емес қызметтер көрсету үшін, Қоғамға аудиторларды тарту мүмкіндігін береді</w:t>
      </w:r>
      <w:r w:rsidR="00FB17EB" w:rsidRPr="00DE49AB">
        <w:rPr>
          <w:rFonts w:ascii="Times New Roman" w:eastAsiaTheme="minorEastAsia" w:hAnsi="Times New Roman"/>
          <w:sz w:val="24"/>
          <w:szCs w:val="24"/>
          <w:lang w:eastAsia="ru-RU"/>
        </w:rPr>
        <w:t xml:space="preserve">. </w:t>
      </w:r>
    </w:p>
    <w:p w:rsidR="00FB17EB" w:rsidRPr="00DE49AB" w:rsidRDefault="00FB17EB" w:rsidP="00C10A2E">
      <w:pPr>
        <w:spacing w:after="120" w:line="240" w:lineRule="auto"/>
        <w:jc w:val="center"/>
        <w:rPr>
          <w:rFonts w:ascii="Times New Roman" w:hAnsi="Times New Roman" w:cs="Times New Roman"/>
          <w:b/>
          <w:sz w:val="24"/>
          <w:szCs w:val="24"/>
          <w:lang w:val="kk-KZ"/>
        </w:rPr>
      </w:pPr>
      <w:r w:rsidRPr="00DE49AB">
        <w:rPr>
          <w:rFonts w:ascii="Times New Roman" w:hAnsi="Times New Roman" w:cs="Times New Roman"/>
          <w:b/>
          <w:sz w:val="24"/>
          <w:szCs w:val="24"/>
        </w:rPr>
        <w:t>Аудитор</w:t>
      </w:r>
      <w:r w:rsidR="004147C2" w:rsidRPr="00DE49AB">
        <w:rPr>
          <w:rFonts w:ascii="Times New Roman" w:hAnsi="Times New Roman" w:cs="Times New Roman"/>
          <w:b/>
          <w:sz w:val="24"/>
          <w:szCs w:val="24"/>
          <w:lang w:val="kk-KZ"/>
        </w:rPr>
        <w:t>ды таңдау</w:t>
      </w:r>
    </w:p>
    <w:p w:rsidR="00FB17EB" w:rsidRPr="00DE49AB" w:rsidRDefault="00F048E9" w:rsidP="00C10A2E">
      <w:pPr>
        <w:tabs>
          <w:tab w:val="left" w:pos="0"/>
          <w:tab w:val="left" w:pos="709"/>
        </w:tabs>
        <w:spacing w:after="120" w:line="240" w:lineRule="auto"/>
        <w:ind w:firstLine="709"/>
        <w:jc w:val="both"/>
        <w:rPr>
          <w:rFonts w:ascii="Times New Roman" w:hAnsi="Times New Roman" w:cs="Times New Roman"/>
          <w:color w:val="000000"/>
          <w:spacing w:val="-1"/>
          <w:sz w:val="24"/>
          <w:szCs w:val="24"/>
          <w:lang w:val="kk-KZ"/>
        </w:rPr>
      </w:pPr>
      <w:r w:rsidRPr="00DE49AB">
        <w:rPr>
          <w:rFonts w:ascii="Times New Roman" w:hAnsi="Times New Roman" w:cs="Times New Roman"/>
          <w:sz w:val="24"/>
          <w:szCs w:val="24"/>
          <w:lang w:val="kk-KZ"/>
        </w:rPr>
        <w:t>Жыл ішіндегі есепті кезеңдегі қызмет нәтижелері бойынша жылдық қаржылық есептілікті және аралық қаржы есептілігі аудитін қамтамасыз ету және Қазақстан Республикасының заңнамасына, Қор әзірлеген Аудиторды таңдау тәртібіне, ішкі құжаттарға сәйкес</w:t>
      </w:r>
      <w:r w:rsidR="00FB3E97" w:rsidRPr="00DE49AB">
        <w:rPr>
          <w:rFonts w:ascii="Times New Roman" w:hAnsi="Times New Roman" w:cs="Times New Roman"/>
          <w:sz w:val="24"/>
          <w:szCs w:val="24"/>
          <w:lang w:val="kk-KZ"/>
        </w:rPr>
        <w:t>, Қоғам бұдан</w:t>
      </w:r>
      <w:r w:rsidRPr="00DE49AB">
        <w:rPr>
          <w:rFonts w:ascii="Times New Roman" w:hAnsi="Times New Roman" w:cs="Times New Roman"/>
          <w:sz w:val="24"/>
          <w:szCs w:val="24"/>
          <w:lang w:val="kk-KZ"/>
        </w:rPr>
        <w:t xml:space="preserve"> кейінгі іс-шараларды жүргізу үшін, процедураларды белгіленген тәртіппен екі кезеңде жүзеге асырады</w:t>
      </w:r>
      <w:r w:rsidR="00FB17EB" w:rsidRPr="00DE49AB">
        <w:rPr>
          <w:rFonts w:ascii="Times New Roman" w:hAnsi="Times New Roman" w:cs="Times New Roman"/>
          <w:color w:val="000000"/>
          <w:spacing w:val="-1"/>
          <w:sz w:val="24"/>
          <w:szCs w:val="24"/>
          <w:lang w:val="kk-KZ"/>
        </w:rPr>
        <w:t>.</w:t>
      </w:r>
    </w:p>
    <w:p w:rsidR="00FB17EB" w:rsidRPr="00DE49AB" w:rsidRDefault="004147C2" w:rsidP="00C10A2E">
      <w:pPr>
        <w:tabs>
          <w:tab w:val="left" w:pos="0"/>
        </w:tabs>
        <w:spacing w:after="120" w:line="240" w:lineRule="auto"/>
        <w:ind w:firstLine="709"/>
        <w:jc w:val="both"/>
        <w:rPr>
          <w:rFonts w:ascii="Times New Roman" w:hAnsi="Times New Roman" w:cs="Times New Roman"/>
          <w:sz w:val="24"/>
          <w:szCs w:val="24"/>
          <w:lang w:val="kk-KZ"/>
        </w:rPr>
      </w:pPr>
      <w:r w:rsidRPr="00DE49AB">
        <w:rPr>
          <w:rFonts w:ascii="Times New Roman" w:hAnsi="Times New Roman" w:cs="Times New Roman"/>
          <w:sz w:val="24"/>
          <w:szCs w:val="24"/>
          <w:lang w:val="kk-KZ"/>
        </w:rPr>
        <w:t>Бірінші кезең мынадай тізбекті процедураларды жүргізуді көздейді</w:t>
      </w:r>
      <w:r w:rsidR="00FB17EB" w:rsidRPr="00DE49AB">
        <w:rPr>
          <w:rFonts w:ascii="Times New Roman" w:hAnsi="Times New Roman" w:cs="Times New Roman"/>
          <w:sz w:val="24"/>
          <w:szCs w:val="24"/>
          <w:lang w:val="kk-KZ"/>
        </w:rPr>
        <w:t>:</w:t>
      </w:r>
    </w:p>
    <w:p w:rsidR="00FB17EB" w:rsidRPr="00DE49AB" w:rsidRDefault="004147C2" w:rsidP="00F74C41">
      <w:pPr>
        <w:pStyle w:val="a3"/>
        <w:numPr>
          <w:ilvl w:val="0"/>
          <w:numId w:val="10"/>
        </w:numPr>
        <w:tabs>
          <w:tab w:val="left" w:pos="567"/>
        </w:tabs>
        <w:spacing w:after="120" w:line="240" w:lineRule="auto"/>
        <w:ind w:left="567" w:hanging="567"/>
        <w:jc w:val="both"/>
        <w:rPr>
          <w:rFonts w:ascii="Times New Roman" w:hAnsi="Times New Roman"/>
          <w:color w:val="000000"/>
          <w:sz w:val="24"/>
          <w:szCs w:val="24"/>
          <w:lang w:val="kk-KZ"/>
        </w:rPr>
      </w:pPr>
      <w:r w:rsidRPr="00DE49AB">
        <w:rPr>
          <w:rFonts w:ascii="Times New Roman" w:hAnsi="Times New Roman"/>
          <w:color w:val="000000"/>
          <w:sz w:val="24"/>
          <w:szCs w:val="24"/>
          <w:lang w:val="kk-KZ"/>
        </w:rPr>
        <w:t>Бухгалтерлік есеп және есептілік д</w:t>
      </w:r>
      <w:r w:rsidR="00DA2CC4" w:rsidRPr="00DE49AB">
        <w:rPr>
          <w:rFonts w:ascii="Times New Roman" w:hAnsi="Times New Roman"/>
          <w:color w:val="000000"/>
          <w:sz w:val="24"/>
          <w:szCs w:val="24"/>
          <w:lang w:val="kk-KZ"/>
        </w:rPr>
        <w:t>епартамент</w:t>
      </w:r>
      <w:r w:rsidRPr="00DE49AB">
        <w:rPr>
          <w:rFonts w:ascii="Times New Roman" w:hAnsi="Times New Roman"/>
          <w:color w:val="000000"/>
          <w:sz w:val="24"/>
          <w:szCs w:val="24"/>
          <w:lang w:val="kk-KZ"/>
        </w:rPr>
        <w:t>і аудит жөніндегі шарттың жобасы мен техникалық ерекшелікті және ілеспе қызметтер тізбесін әзірлейді</w:t>
      </w:r>
      <w:r w:rsidR="00FB17EB" w:rsidRPr="00DE49AB">
        <w:rPr>
          <w:rFonts w:ascii="Times New Roman" w:hAnsi="Times New Roman"/>
          <w:color w:val="000000"/>
          <w:sz w:val="24"/>
          <w:szCs w:val="24"/>
          <w:lang w:val="kk-KZ"/>
        </w:rPr>
        <w:t>;</w:t>
      </w:r>
    </w:p>
    <w:p w:rsidR="00FB17EB" w:rsidRPr="00DE49AB" w:rsidRDefault="00FB17EB"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Комиссия </w:t>
      </w:r>
      <w:r w:rsidR="004147C2" w:rsidRPr="00DE49AB">
        <w:rPr>
          <w:rFonts w:ascii="Times New Roman" w:hAnsi="Times New Roman"/>
          <w:color w:val="000000"/>
          <w:sz w:val="24"/>
          <w:szCs w:val="24"/>
          <w:lang w:val="kk-KZ"/>
        </w:rPr>
        <w:t>аудит жөніндегі шарттың жобасы мен техникалық ерекшелікті және ілеспе қызметтер тізбесін мақұлдайды</w:t>
      </w:r>
      <w:r w:rsidRPr="00DE49AB">
        <w:rPr>
          <w:rFonts w:ascii="Times New Roman" w:hAnsi="Times New Roman"/>
          <w:color w:val="000000"/>
          <w:spacing w:val="-1"/>
          <w:sz w:val="24"/>
          <w:szCs w:val="24"/>
          <w:lang w:val="kk-KZ"/>
        </w:rPr>
        <w:t>;</w:t>
      </w:r>
    </w:p>
    <w:p w:rsidR="00FB17EB" w:rsidRPr="00DE49AB" w:rsidRDefault="004147C2"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Мақұлданған </w:t>
      </w:r>
      <w:r w:rsidRPr="00DE49AB">
        <w:rPr>
          <w:rFonts w:ascii="Times New Roman" w:hAnsi="Times New Roman"/>
          <w:color w:val="000000"/>
          <w:sz w:val="24"/>
          <w:szCs w:val="24"/>
          <w:lang w:val="kk-KZ"/>
        </w:rPr>
        <w:t>аудит жөніндегі шарттың жобасы мен техникалық ерекшелік негізінде, Комиссия Таңдай процедурасына қытысуға арналған өтінімді бекітеді</w:t>
      </w:r>
      <w:r w:rsidR="00FB17EB" w:rsidRPr="00DE49AB">
        <w:rPr>
          <w:rFonts w:ascii="Times New Roman" w:hAnsi="Times New Roman"/>
          <w:color w:val="000000"/>
          <w:spacing w:val="-1"/>
          <w:sz w:val="24"/>
          <w:szCs w:val="24"/>
          <w:lang w:val="kk-KZ"/>
        </w:rPr>
        <w:t>;</w:t>
      </w:r>
    </w:p>
    <w:p w:rsidR="00FB17EB" w:rsidRPr="00DE49AB" w:rsidRDefault="004147C2"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t xml:space="preserve">Бухгалтерлік есеп және есептік департаменті Қоғамның веб-сайтына және бұқаралық ақпарат құралдарына </w:t>
      </w:r>
      <w:r w:rsidR="00C80282" w:rsidRPr="00DE49AB">
        <w:rPr>
          <w:rFonts w:ascii="Times New Roman" w:hAnsi="Times New Roman"/>
          <w:color w:val="000000"/>
          <w:sz w:val="24"/>
          <w:szCs w:val="24"/>
          <w:lang w:val="kk-KZ"/>
        </w:rPr>
        <w:t>Танңдау процедурасын өткізу туралы хабарландыруды орналастырады, онда Қоғамның атауы, электронды және пошталық мекен-жайы, аудиторлық қызметтер көлемі, құпиялылық туралы келісімнің мәтіні, Тандау процедурасына қатысуға</w:t>
      </w:r>
      <w:r w:rsidR="009444CE" w:rsidRPr="00DE49AB">
        <w:rPr>
          <w:rFonts w:ascii="Times New Roman" w:hAnsi="Times New Roman"/>
          <w:color w:val="000000"/>
          <w:sz w:val="24"/>
          <w:szCs w:val="24"/>
          <w:lang w:val="kk-KZ"/>
        </w:rPr>
        <w:t xml:space="preserve"> арналған өтінімнің электронды</w:t>
      </w:r>
      <w:r w:rsidR="00C80282" w:rsidRPr="00DE49AB">
        <w:rPr>
          <w:rFonts w:ascii="Times New Roman" w:hAnsi="Times New Roman"/>
          <w:color w:val="000000"/>
          <w:sz w:val="24"/>
          <w:szCs w:val="24"/>
          <w:lang w:val="kk-KZ"/>
        </w:rPr>
        <w:t xml:space="preserve"> көшірмесін алу орны және тәсілдері, Тандау процедурасына қатысуға арналған өтінімдер берудің орны және соңғы мерзімі, сатып алу суммасы көрсетіледі. </w:t>
      </w:r>
      <w:r w:rsidR="00C80282" w:rsidRPr="00DE49AB">
        <w:rPr>
          <w:rFonts w:ascii="Times New Roman" w:hAnsi="Times New Roman"/>
          <w:color w:val="000000"/>
          <w:spacing w:val="-1"/>
          <w:sz w:val="24"/>
          <w:szCs w:val="24"/>
          <w:lang w:val="kk-KZ"/>
        </w:rPr>
        <w:t xml:space="preserve"> </w:t>
      </w:r>
      <w:r w:rsidR="00FB17EB" w:rsidRPr="00DE49AB">
        <w:rPr>
          <w:rFonts w:ascii="Times New Roman" w:hAnsi="Times New Roman"/>
          <w:color w:val="000000"/>
          <w:spacing w:val="-1"/>
          <w:sz w:val="24"/>
          <w:szCs w:val="24"/>
          <w:lang w:val="kk-KZ"/>
        </w:rPr>
        <w:t xml:space="preserve"> </w:t>
      </w:r>
    </w:p>
    <w:p w:rsidR="00FB17EB" w:rsidRPr="00DE49AB" w:rsidRDefault="009444CE"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t>Бухгалтерлік есеп және есептік департаменті ресми өтінім бойынша әлеуетті қатысушыларға олар қпиялылық туралы келісімге қол қойғаннан кейін Таңдар процедурасына қатысуға арналған Өтінімді ұсынады</w:t>
      </w:r>
      <w:r w:rsidR="00FB17EB" w:rsidRPr="00DE49AB">
        <w:rPr>
          <w:rFonts w:ascii="Times New Roman" w:hAnsi="Times New Roman"/>
          <w:color w:val="000000"/>
          <w:spacing w:val="-1"/>
          <w:sz w:val="24"/>
          <w:szCs w:val="24"/>
          <w:lang w:val="kk-KZ"/>
        </w:rPr>
        <w:t>;</w:t>
      </w:r>
    </w:p>
    <w:p w:rsidR="00FB17EB" w:rsidRPr="00DE49AB" w:rsidRDefault="009444CE"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Бұдан әрі Қатысушылар </w:t>
      </w:r>
      <w:r w:rsidRPr="00DE49AB">
        <w:rPr>
          <w:rFonts w:ascii="Times New Roman" w:hAnsi="Times New Roman"/>
          <w:color w:val="000000"/>
          <w:sz w:val="24"/>
          <w:szCs w:val="24"/>
          <w:lang w:val="kk-KZ"/>
        </w:rPr>
        <w:t>Бухгалтерлік есеп және есептік департаментіне Қызмет көрсетуге арналған ресми ұсыныс есептілігін мерзімінде және Таңдау процедурасына қатысуға арналған Өтінімде көрсетілген талаптарға сәйкес ұсынады</w:t>
      </w:r>
      <w:r w:rsidR="00FB17EB" w:rsidRPr="00DE49AB">
        <w:rPr>
          <w:rFonts w:ascii="Times New Roman" w:hAnsi="Times New Roman"/>
          <w:color w:val="000000"/>
          <w:spacing w:val="-1"/>
          <w:sz w:val="24"/>
          <w:szCs w:val="24"/>
          <w:lang w:val="kk-KZ"/>
        </w:rPr>
        <w:t>;</w:t>
      </w:r>
    </w:p>
    <w:p w:rsidR="00FB17EB" w:rsidRPr="00DE49AB" w:rsidRDefault="009444CE"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t xml:space="preserve">Бухгалтерлік есеп және есептік департаменті аудиторлық ұйым қызметін сатып алу туралы шартты жасауға </w:t>
      </w:r>
      <w:r w:rsidR="00816B02" w:rsidRPr="00DE49AB">
        <w:rPr>
          <w:rFonts w:ascii="Times New Roman" w:hAnsi="Times New Roman"/>
          <w:color w:val="000000"/>
          <w:sz w:val="24"/>
          <w:szCs w:val="24"/>
          <w:lang w:val="kk-KZ"/>
        </w:rPr>
        <w:t>үміткер және Таңдау процедурасына қатысатын аудиторлық ұйымның ұсынысын Тікеу журналына қатысушылардың ұсыныстарын тіркейді</w:t>
      </w:r>
      <w:r w:rsidR="00FB17EB" w:rsidRPr="00DE49AB">
        <w:rPr>
          <w:rFonts w:ascii="Times New Roman" w:hAnsi="Times New Roman"/>
          <w:color w:val="000000"/>
          <w:spacing w:val="-1"/>
          <w:sz w:val="24"/>
          <w:szCs w:val="24"/>
          <w:lang w:val="kk-KZ"/>
        </w:rPr>
        <w:t>;</w:t>
      </w:r>
    </w:p>
    <w:p w:rsidR="00FB17EB" w:rsidRPr="00DE49AB" w:rsidRDefault="00FB17EB"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Комиссия </w:t>
      </w:r>
      <w:r w:rsidR="00816B02" w:rsidRPr="00DE49AB">
        <w:rPr>
          <w:rFonts w:ascii="Times New Roman" w:hAnsi="Times New Roman"/>
          <w:color w:val="000000"/>
          <w:spacing w:val="-1"/>
          <w:sz w:val="24"/>
          <w:szCs w:val="24"/>
          <w:lang w:val="kk-KZ"/>
        </w:rPr>
        <w:t>қатысушылардың ресми ұсыныстарын қарайды және аталған қарау нәтижелеріне орай, әрбір бағалау критерийі бойынша 1-5 балдан қойып, белгіленген нысан бойынша әрбір Қатысушыға Бағалау парақтарын толтырады</w:t>
      </w:r>
      <w:r w:rsidRPr="00DE49AB">
        <w:rPr>
          <w:rFonts w:ascii="Times New Roman" w:hAnsi="Times New Roman"/>
          <w:color w:val="000000"/>
          <w:spacing w:val="-1"/>
          <w:sz w:val="24"/>
          <w:szCs w:val="24"/>
          <w:lang w:val="kk-KZ"/>
        </w:rPr>
        <w:t xml:space="preserve">, </w:t>
      </w:r>
      <w:r w:rsidR="00816B02" w:rsidRPr="00DE49AB">
        <w:rPr>
          <w:rFonts w:ascii="Times New Roman" w:hAnsi="Times New Roman"/>
          <w:color w:val="000000"/>
          <w:spacing w:val="-1"/>
          <w:sz w:val="24"/>
          <w:szCs w:val="24"/>
          <w:lang w:val="kk-KZ"/>
        </w:rPr>
        <w:t>ең төменгі нәтиже 1 болып, ең үздік нәтиже 5 болып бағаланады</w:t>
      </w:r>
      <w:r w:rsidRPr="00DE49AB">
        <w:rPr>
          <w:rFonts w:ascii="Times New Roman" w:hAnsi="Times New Roman"/>
          <w:color w:val="000000"/>
          <w:spacing w:val="-1"/>
          <w:sz w:val="24"/>
          <w:szCs w:val="24"/>
          <w:lang w:val="kk-KZ"/>
        </w:rPr>
        <w:t>;</w:t>
      </w:r>
    </w:p>
    <w:p w:rsidR="00FB17EB" w:rsidRPr="00DE49AB" w:rsidRDefault="00816B02" w:rsidP="00F74C41">
      <w:pPr>
        <w:pStyle w:val="a3"/>
        <w:numPr>
          <w:ilvl w:val="0"/>
          <w:numId w:val="10"/>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t xml:space="preserve">Бухгалтерлік есеп және есептік департаменті, әрбір Қатысушы бойынша </w:t>
      </w:r>
      <w:r w:rsidR="006E3CE5" w:rsidRPr="00DE49AB">
        <w:rPr>
          <w:rFonts w:ascii="Times New Roman" w:hAnsi="Times New Roman"/>
          <w:color w:val="000000"/>
          <w:sz w:val="24"/>
          <w:szCs w:val="24"/>
          <w:lang w:val="kk-KZ"/>
        </w:rPr>
        <w:t>жиынтық бағаның есебін жүзеге асырады, осыдан кейін жинаған балдары саны бойынша бірінші, екінші және үшінші орын алған Қатысушылар таңдалады</w:t>
      </w:r>
      <w:r w:rsidR="00FB17EB" w:rsidRPr="00DE49AB">
        <w:rPr>
          <w:rFonts w:ascii="Times New Roman" w:hAnsi="Times New Roman"/>
          <w:color w:val="000000"/>
          <w:spacing w:val="-1"/>
          <w:sz w:val="24"/>
          <w:szCs w:val="24"/>
          <w:lang w:val="kk-KZ"/>
        </w:rPr>
        <w:t>;</w:t>
      </w:r>
    </w:p>
    <w:p w:rsidR="00FB17EB" w:rsidRPr="00DE49AB" w:rsidRDefault="006E3CE5" w:rsidP="00C10A2E">
      <w:pPr>
        <w:tabs>
          <w:tab w:val="left" w:pos="0"/>
          <w:tab w:val="left" w:pos="709"/>
        </w:tabs>
        <w:spacing w:after="120" w:line="240" w:lineRule="auto"/>
        <w:ind w:firstLine="709"/>
        <w:jc w:val="both"/>
        <w:rPr>
          <w:rFonts w:ascii="Times New Roman" w:hAnsi="Times New Roman" w:cs="Times New Roman"/>
          <w:color w:val="000000"/>
          <w:spacing w:val="-1"/>
          <w:sz w:val="24"/>
          <w:szCs w:val="24"/>
          <w:lang w:val="kk-KZ"/>
        </w:rPr>
      </w:pPr>
      <w:r w:rsidRPr="00DE49AB">
        <w:rPr>
          <w:rFonts w:ascii="Times New Roman" w:hAnsi="Times New Roman" w:cs="Times New Roman"/>
          <w:sz w:val="24"/>
          <w:szCs w:val="24"/>
          <w:lang w:val="kk-KZ"/>
        </w:rPr>
        <w:t>Екінші кезең мынадай тізбекті процедураларды жүргізуді көздейді</w:t>
      </w:r>
      <w:r w:rsidR="00FB17EB" w:rsidRPr="00DE49AB">
        <w:rPr>
          <w:rFonts w:ascii="Times New Roman" w:hAnsi="Times New Roman" w:cs="Times New Roman"/>
          <w:color w:val="000000"/>
          <w:spacing w:val="-1"/>
          <w:sz w:val="24"/>
          <w:szCs w:val="24"/>
          <w:lang w:val="kk-KZ"/>
        </w:rPr>
        <w:t>:</w:t>
      </w:r>
    </w:p>
    <w:p w:rsidR="00FB17EB" w:rsidRPr="00DE49AB" w:rsidRDefault="00EA70EA" w:rsidP="00F74C41">
      <w:pPr>
        <w:pStyle w:val="a3"/>
        <w:numPr>
          <w:ilvl w:val="0"/>
          <w:numId w:val="11"/>
        </w:numPr>
        <w:tabs>
          <w:tab w:val="left" w:pos="567"/>
          <w:tab w:val="left" w:pos="851"/>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t>Бухгалтерлік есеп және есептік департаменті, бірінші, екінші және үшінші орын алған Қатысушылар</w:t>
      </w:r>
      <w:r w:rsidRPr="00DE49AB">
        <w:rPr>
          <w:rFonts w:ascii="Times New Roman" w:hAnsi="Times New Roman"/>
          <w:color w:val="000000"/>
          <w:spacing w:val="-1"/>
          <w:sz w:val="24"/>
          <w:szCs w:val="24"/>
          <w:lang w:val="kk-KZ"/>
        </w:rPr>
        <w:t>мен, олардың ауызша талаптарын ұсынуы үшін, Комиссия кездесу кестесін жасақтайды</w:t>
      </w:r>
      <w:r w:rsidR="00FB17EB" w:rsidRPr="00DE49AB">
        <w:rPr>
          <w:rFonts w:ascii="Times New Roman" w:hAnsi="Times New Roman"/>
          <w:color w:val="000000"/>
          <w:spacing w:val="-1"/>
          <w:sz w:val="24"/>
          <w:szCs w:val="24"/>
          <w:lang w:val="kk-KZ"/>
        </w:rPr>
        <w:t>;</w:t>
      </w:r>
    </w:p>
    <w:p w:rsidR="00FB17EB" w:rsidRPr="00DE49AB" w:rsidRDefault="00EA70EA"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Қатысушылармен аталған кездесу нәтижесі бойынша Комиссия мүшелері әрбір бағалау критерийі бойынша 1-5 балдан қойып, белгіленген нысан бойынша әрбір Қатысушыға </w:t>
      </w:r>
      <w:r w:rsidR="002F46F6" w:rsidRPr="00DE49AB">
        <w:rPr>
          <w:rFonts w:ascii="Times New Roman" w:hAnsi="Times New Roman"/>
          <w:color w:val="000000"/>
          <w:spacing w:val="-1"/>
          <w:sz w:val="24"/>
          <w:szCs w:val="24"/>
          <w:lang w:val="kk-KZ"/>
        </w:rPr>
        <w:t xml:space="preserve">алдын ала </w:t>
      </w:r>
      <w:r w:rsidRPr="00DE49AB">
        <w:rPr>
          <w:rFonts w:ascii="Times New Roman" w:hAnsi="Times New Roman"/>
          <w:color w:val="000000"/>
          <w:spacing w:val="-1"/>
          <w:sz w:val="24"/>
          <w:szCs w:val="24"/>
          <w:lang w:val="kk-KZ"/>
        </w:rPr>
        <w:t>Бағалау парақтарын қайтадан толтырады, ең төменгі нәтиже 1 болып, ең</w:t>
      </w:r>
      <w:r w:rsidR="002F46F6" w:rsidRPr="00DE49AB">
        <w:rPr>
          <w:rFonts w:ascii="Times New Roman" w:hAnsi="Times New Roman"/>
          <w:color w:val="000000"/>
          <w:spacing w:val="-1"/>
          <w:sz w:val="24"/>
          <w:szCs w:val="24"/>
          <w:lang w:val="kk-KZ"/>
        </w:rPr>
        <w:t xml:space="preserve"> үздік нәтиже 5 болып бағаланады</w:t>
      </w:r>
      <w:r w:rsidR="00EC3FFD" w:rsidRPr="00DE49AB">
        <w:rPr>
          <w:rFonts w:ascii="Times New Roman" w:hAnsi="Times New Roman"/>
          <w:color w:val="000000"/>
          <w:spacing w:val="-1"/>
          <w:sz w:val="24"/>
          <w:szCs w:val="24"/>
          <w:lang w:val="kk-KZ"/>
        </w:rPr>
        <w:t xml:space="preserve">. </w:t>
      </w:r>
      <w:r w:rsidR="002F46F6" w:rsidRPr="00DE49AB">
        <w:rPr>
          <w:rFonts w:ascii="Times New Roman" w:hAnsi="Times New Roman"/>
          <w:color w:val="000000"/>
          <w:spacing w:val="-1"/>
          <w:sz w:val="24"/>
          <w:szCs w:val="24"/>
          <w:lang w:val="kk-KZ"/>
        </w:rPr>
        <w:t xml:space="preserve">Бағалау парағында Комиссия мүшелері </w:t>
      </w:r>
      <w:r w:rsidR="002F46F6" w:rsidRPr="00DE49AB">
        <w:rPr>
          <w:rFonts w:ascii="Times New Roman" w:hAnsi="Times New Roman"/>
          <w:color w:val="000000"/>
          <w:sz w:val="24"/>
          <w:szCs w:val="24"/>
          <w:lang w:val="kk-KZ"/>
        </w:rPr>
        <w:t>бірінші, екінші және үшінші орын алған Қатысушыларды көрсетеді</w:t>
      </w:r>
      <w:r w:rsidR="00EC3FFD" w:rsidRPr="00DE49AB">
        <w:rPr>
          <w:rFonts w:ascii="Times New Roman" w:hAnsi="Times New Roman"/>
          <w:color w:val="000000"/>
          <w:spacing w:val="-1"/>
          <w:sz w:val="24"/>
          <w:szCs w:val="24"/>
          <w:lang w:val="kk-KZ"/>
        </w:rPr>
        <w:t xml:space="preserve">. </w:t>
      </w:r>
      <w:r w:rsidR="002F46F6" w:rsidRPr="00DE49AB">
        <w:rPr>
          <w:rFonts w:ascii="Times New Roman" w:hAnsi="Times New Roman"/>
          <w:color w:val="000000"/>
          <w:spacing w:val="-1"/>
          <w:sz w:val="24"/>
          <w:szCs w:val="24"/>
          <w:lang w:val="kk-KZ"/>
        </w:rPr>
        <w:t>Кездесуге қатысып отырған Комиссия мүшелерінің ең көп дауысын жинаған Қатысушы жеңімпаз болып саналады</w:t>
      </w:r>
      <w:r w:rsidR="00474935" w:rsidRPr="00DE49AB">
        <w:rPr>
          <w:rFonts w:ascii="Times New Roman" w:hAnsi="Times New Roman"/>
          <w:color w:val="000000"/>
          <w:spacing w:val="-1"/>
          <w:sz w:val="24"/>
          <w:szCs w:val="24"/>
          <w:lang w:val="kk-KZ"/>
        </w:rPr>
        <w:t xml:space="preserve">. </w:t>
      </w:r>
      <w:r w:rsidR="002F46F6" w:rsidRPr="00DE49AB">
        <w:rPr>
          <w:rFonts w:ascii="Times New Roman" w:hAnsi="Times New Roman"/>
          <w:color w:val="000000"/>
          <w:spacing w:val="-1"/>
          <w:sz w:val="24"/>
          <w:szCs w:val="24"/>
          <w:lang w:val="kk-KZ"/>
        </w:rPr>
        <w:t>Дауыс тең болған жағдайда, Комиссия төрағасының дауысы шешіші болып табылады</w:t>
      </w:r>
      <w:r w:rsidR="00474935" w:rsidRPr="00DE49AB">
        <w:rPr>
          <w:rFonts w:ascii="Times New Roman" w:hAnsi="Times New Roman"/>
          <w:color w:val="000000"/>
          <w:spacing w:val="-1"/>
          <w:sz w:val="24"/>
          <w:szCs w:val="24"/>
          <w:lang w:val="kk-KZ"/>
        </w:rPr>
        <w:t>;</w:t>
      </w:r>
    </w:p>
    <w:p w:rsidR="00474935" w:rsidRPr="00DE49AB" w:rsidRDefault="002F46F6"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z w:val="24"/>
          <w:szCs w:val="24"/>
          <w:lang w:val="kk-KZ"/>
        </w:rPr>
        <w:lastRenderedPageBreak/>
        <w:t>Бухгалтерлік есеп және есептік департаменті Процедураның нәтижесі туралы хаттаманы Комиссия отырысы өткеннен кейін 10 күндізбелік күн ішінде құрастырады</w:t>
      </w:r>
      <w:r w:rsidR="004927EF" w:rsidRPr="00DE49AB">
        <w:rPr>
          <w:rFonts w:ascii="Times New Roman" w:hAnsi="Times New Roman"/>
          <w:color w:val="000000"/>
          <w:sz w:val="24"/>
          <w:szCs w:val="24"/>
          <w:lang w:val="kk-KZ"/>
        </w:rPr>
        <w:t>;</w:t>
      </w:r>
    </w:p>
    <w:p w:rsidR="004927EF" w:rsidRPr="00DE49AB" w:rsidRDefault="002F46F6"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Таңдау процедурасының нәтижесі Комиссия отырысы өткеннен кейін 10 жұмыс күні ішінде Қатысушыларға жіберіледі</w:t>
      </w:r>
      <w:r w:rsidR="004927EF" w:rsidRPr="00DE49AB">
        <w:rPr>
          <w:rFonts w:ascii="Times New Roman" w:hAnsi="Times New Roman"/>
          <w:color w:val="000000"/>
          <w:sz w:val="24"/>
          <w:szCs w:val="24"/>
          <w:lang w:val="kk-KZ"/>
        </w:rPr>
        <w:t>;</w:t>
      </w:r>
    </w:p>
    <w:p w:rsidR="00FB17EB" w:rsidRPr="00DE49AB" w:rsidRDefault="002F46F6"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 xml:space="preserve">Комиссияның ұсыныстарын </w:t>
      </w:r>
      <w:r w:rsidRPr="00DE49AB">
        <w:rPr>
          <w:rFonts w:ascii="Times New Roman" w:hAnsi="Times New Roman"/>
          <w:color w:val="000000"/>
          <w:sz w:val="24"/>
          <w:szCs w:val="24"/>
          <w:lang w:val="kk-KZ"/>
        </w:rPr>
        <w:t>Бухгалтерлік есеп және есептік департаменті</w:t>
      </w:r>
      <w:r w:rsidRPr="00DE49AB">
        <w:rPr>
          <w:rFonts w:ascii="Times New Roman" w:hAnsi="Times New Roman"/>
          <w:color w:val="000000"/>
          <w:spacing w:val="-1"/>
          <w:sz w:val="24"/>
          <w:szCs w:val="24"/>
          <w:lang w:val="kk-KZ"/>
        </w:rPr>
        <w:t xml:space="preserve"> Қоғамның Аудит жөніндегі </w:t>
      </w:r>
      <w:r w:rsidR="00C90E61" w:rsidRPr="00DE49AB">
        <w:rPr>
          <w:rFonts w:ascii="Times New Roman" w:hAnsi="Times New Roman"/>
          <w:color w:val="000000"/>
          <w:spacing w:val="-1"/>
          <w:sz w:val="24"/>
          <w:szCs w:val="24"/>
          <w:lang w:val="kk-KZ"/>
        </w:rPr>
        <w:t>комитетінің комиссиясына жібереді</w:t>
      </w:r>
      <w:r w:rsidR="004927EF" w:rsidRPr="00DE49AB">
        <w:rPr>
          <w:rFonts w:ascii="Times New Roman" w:hAnsi="Times New Roman"/>
          <w:color w:val="000000"/>
          <w:spacing w:val="-1"/>
          <w:sz w:val="24"/>
          <w:szCs w:val="24"/>
          <w:lang w:val="kk-KZ"/>
        </w:rPr>
        <w:t>;</w:t>
      </w:r>
    </w:p>
    <w:p w:rsidR="004927EF" w:rsidRPr="00DE49AB" w:rsidRDefault="007B79D5"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Аудит жөніндегі комитет өз кезегінде, Қоғам Директорлары кеңесіне сыртқы аудитордың еңбек ақысын тағайындау және мөлшері бойынша ұсыныстарын жолдайды</w:t>
      </w:r>
      <w:r w:rsidR="004927EF" w:rsidRPr="00DE49AB">
        <w:rPr>
          <w:rFonts w:ascii="Times New Roman" w:hAnsi="Times New Roman"/>
          <w:color w:val="000000"/>
          <w:spacing w:val="-1"/>
          <w:sz w:val="24"/>
          <w:szCs w:val="24"/>
          <w:lang w:val="kk-KZ"/>
        </w:rPr>
        <w:t>;</w:t>
      </w:r>
    </w:p>
    <w:p w:rsidR="004927EF" w:rsidRPr="00DE49AB" w:rsidRDefault="007B79D5" w:rsidP="00F74C41">
      <w:pPr>
        <w:pStyle w:val="a3"/>
        <w:numPr>
          <w:ilvl w:val="0"/>
          <w:numId w:val="11"/>
        </w:numPr>
        <w:tabs>
          <w:tab w:val="left" w:pos="567"/>
        </w:tabs>
        <w:spacing w:after="120" w:line="240" w:lineRule="auto"/>
        <w:ind w:left="567" w:hanging="567"/>
        <w:jc w:val="both"/>
        <w:rPr>
          <w:rFonts w:ascii="Times New Roman" w:hAnsi="Times New Roman"/>
          <w:color w:val="000000"/>
          <w:spacing w:val="-1"/>
          <w:sz w:val="24"/>
          <w:szCs w:val="24"/>
          <w:lang w:val="kk-KZ"/>
        </w:rPr>
      </w:pPr>
      <w:r w:rsidRPr="00DE49AB">
        <w:rPr>
          <w:rFonts w:ascii="Times New Roman" w:hAnsi="Times New Roman"/>
          <w:color w:val="000000"/>
          <w:spacing w:val="-1"/>
          <w:sz w:val="24"/>
          <w:szCs w:val="24"/>
          <w:lang w:val="kk-KZ"/>
        </w:rPr>
        <w:t>Директорлар кеңесі Жалғыз акционерге сыртқы аудиторың қызметін тағайындау және еңбекақысының мөлшері бойынша ұсыныстарын жібереді</w:t>
      </w:r>
      <w:r w:rsidR="004927EF" w:rsidRPr="00DE49AB">
        <w:rPr>
          <w:rFonts w:ascii="Times New Roman" w:hAnsi="Times New Roman"/>
          <w:color w:val="000000"/>
          <w:spacing w:val="-1"/>
          <w:sz w:val="24"/>
          <w:szCs w:val="24"/>
          <w:lang w:val="kk-KZ"/>
        </w:rPr>
        <w:t>.</w:t>
      </w:r>
    </w:p>
    <w:p w:rsidR="00FB17EB" w:rsidRPr="00DE49AB" w:rsidRDefault="007B79D5" w:rsidP="00C10A2E">
      <w:pPr>
        <w:tabs>
          <w:tab w:val="left" w:pos="0"/>
          <w:tab w:val="left" w:pos="709"/>
        </w:tabs>
        <w:spacing w:after="120" w:line="240" w:lineRule="auto"/>
        <w:ind w:firstLine="709"/>
        <w:jc w:val="both"/>
        <w:rPr>
          <w:rFonts w:ascii="Times New Roman" w:hAnsi="Times New Roman" w:cs="Times New Roman"/>
          <w:color w:val="000000"/>
          <w:spacing w:val="-1"/>
          <w:sz w:val="24"/>
          <w:szCs w:val="24"/>
          <w:lang w:val="kk-KZ"/>
        </w:rPr>
      </w:pPr>
      <w:r w:rsidRPr="00DE49AB">
        <w:rPr>
          <w:rFonts w:ascii="Times New Roman" w:hAnsi="Times New Roman" w:cs="Times New Roman"/>
          <w:color w:val="000000"/>
          <w:spacing w:val="-1"/>
          <w:sz w:val="24"/>
          <w:szCs w:val="24"/>
          <w:lang w:val="kk-KZ"/>
        </w:rPr>
        <w:t>Жалғыз акционердің шешімі негізінде Жергілікті қамтуды дамыту және сатып алу ұйымдастыру қызметі сатып алу туралы шарт жасайды</w:t>
      </w:r>
      <w:r w:rsidR="00FB17EB" w:rsidRPr="00DE49AB">
        <w:rPr>
          <w:rFonts w:ascii="Times New Roman" w:hAnsi="Times New Roman" w:cs="Times New Roman"/>
          <w:color w:val="000000"/>
          <w:spacing w:val="-1"/>
          <w:sz w:val="24"/>
          <w:szCs w:val="24"/>
          <w:lang w:val="kk-KZ"/>
        </w:rPr>
        <w:t xml:space="preserve">. </w:t>
      </w:r>
    </w:p>
    <w:p w:rsidR="00FB17EB" w:rsidRPr="00DE49AB" w:rsidRDefault="007B79D5" w:rsidP="00C10A2E">
      <w:pPr>
        <w:tabs>
          <w:tab w:val="left" w:pos="0"/>
          <w:tab w:val="left" w:pos="709"/>
        </w:tabs>
        <w:spacing w:after="120" w:line="240" w:lineRule="auto"/>
        <w:ind w:firstLine="709"/>
        <w:jc w:val="both"/>
        <w:rPr>
          <w:rFonts w:ascii="Times New Roman" w:hAnsi="Times New Roman" w:cs="Times New Roman"/>
          <w:sz w:val="24"/>
          <w:szCs w:val="24"/>
          <w:lang w:val="kk-KZ"/>
        </w:rPr>
      </w:pPr>
      <w:r w:rsidRPr="00DE49AB">
        <w:rPr>
          <w:rFonts w:ascii="Times New Roman" w:hAnsi="Times New Roman" w:cs="Times New Roman"/>
          <w:sz w:val="24"/>
          <w:szCs w:val="24"/>
          <w:lang w:val="kk-KZ"/>
        </w:rPr>
        <w:t>Аудиторды таңдаудың негізгі критерийі мыналар болып табылады</w:t>
      </w:r>
      <w:r w:rsidR="00FB17EB" w:rsidRPr="00DE49AB">
        <w:rPr>
          <w:rFonts w:ascii="Times New Roman" w:hAnsi="Times New Roman" w:cs="Times New Roman"/>
          <w:sz w:val="24"/>
          <w:szCs w:val="24"/>
          <w:lang w:val="kk-KZ"/>
        </w:rPr>
        <w:t>:</w:t>
      </w:r>
    </w:p>
    <w:p w:rsidR="00FB17EB" w:rsidRPr="00DE49AB" w:rsidRDefault="007B79D5" w:rsidP="00F74C41">
      <w:pPr>
        <w:pStyle w:val="a3"/>
        <w:numPr>
          <w:ilvl w:val="0"/>
          <w:numId w:val="12"/>
        </w:numPr>
        <w:tabs>
          <w:tab w:val="left" w:pos="567"/>
        </w:tabs>
        <w:spacing w:after="120" w:line="240" w:lineRule="auto"/>
        <w:ind w:left="567" w:hanging="567"/>
        <w:jc w:val="both"/>
        <w:rPr>
          <w:rFonts w:ascii="Times New Roman" w:hAnsi="Times New Roman"/>
          <w:color w:val="000000"/>
          <w:spacing w:val="-1"/>
          <w:sz w:val="24"/>
          <w:szCs w:val="24"/>
        </w:rPr>
      </w:pPr>
      <w:r w:rsidRPr="00DE49AB">
        <w:rPr>
          <w:rFonts w:ascii="Times New Roman" w:hAnsi="Times New Roman"/>
          <w:color w:val="000000"/>
          <w:spacing w:val="-1"/>
          <w:sz w:val="24"/>
          <w:szCs w:val="24"/>
          <w:lang w:val="kk-KZ"/>
        </w:rPr>
        <w:t>қызмет сапасы</w:t>
      </w:r>
      <w:r w:rsidR="00FB17EB" w:rsidRPr="00DE49AB">
        <w:rPr>
          <w:rFonts w:ascii="Times New Roman" w:hAnsi="Times New Roman"/>
          <w:color w:val="000000"/>
          <w:spacing w:val="-1"/>
          <w:sz w:val="24"/>
          <w:szCs w:val="24"/>
        </w:rPr>
        <w:t>.</w:t>
      </w:r>
    </w:p>
    <w:p w:rsidR="00FB17EB" w:rsidRPr="00DE49AB" w:rsidRDefault="007B79D5" w:rsidP="00C10A2E">
      <w:pPr>
        <w:tabs>
          <w:tab w:val="left" w:pos="709"/>
          <w:tab w:val="left" w:pos="993"/>
        </w:tabs>
        <w:spacing w:after="120" w:line="240" w:lineRule="auto"/>
        <w:ind w:firstLine="709"/>
        <w:jc w:val="both"/>
        <w:rPr>
          <w:rFonts w:ascii="Times New Roman" w:hAnsi="Times New Roman" w:cs="Times New Roman"/>
          <w:sz w:val="24"/>
          <w:szCs w:val="24"/>
        </w:rPr>
      </w:pPr>
      <w:r w:rsidRPr="00DE49AB">
        <w:rPr>
          <w:rFonts w:ascii="Times New Roman" w:hAnsi="Times New Roman" w:cs="Times New Roman"/>
          <w:sz w:val="24"/>
          <w:szCs w:val="24"/>
          <w:lang w:val="kk-KZ"/>
        </w:rPr>
        <w:t>Аудитордың қызмет сапасы мына факторлармен айқындалады</w:t>
      </w:r>
      <w:r w:rsidR="00FB17EB" w:rsidRPr="00DE49AB">
        <w:rPr>
          <w:rFonts w:ascii="Times New Roman" w:hAnsi="Times New Roman" w:cs="Times New Roman"/>
          <w:sz w:val="24"/>
          <w:szCs w:val="24"/>
        </w:rPr>
        <w:t xml:space="preserve">: </w:t>
      </w:r>
    </w:p>
    <w:p w:rsidR="00FB17EB" w:rsidRPr="00DE49AB" w:rsidRDefault="007B79D5" w:rsidP="00C10A2E">
      <w:pPr>
        <w:pStyle w:val="a3"/>
        <w:numPr>
          <w:ilvl w:val="0"/>
          <w:numId w:val="13"/>
        </w:numPr>
        <w:tabs>
          <w:tab w:val="left" w:pos="1134"/>
          <w:tab w:val="left" w:pos="1418"/>
          <w:tab w:val="left" w:pos="1560"/>
        </w:tabs>
        <w:spacing w:after="120" w:line="240" w:lineRule="auto"/>
        <w:ind w:left="1134" w:hanging="425"/>
        <w:jc w:val="both"/>
        <w:rPr>
          <w:rFonts w:ascii="Times New Roman" w:hAnsi="Times New Roman"/>
          <w:sz w:val="24"/>
          <w:szCs w:val="24"/>
        </w:rPr>
      </w:pPr>
      <w:r w:rsidRPr="00DE49AB">
        <w:rPr>
          <w:rFonts w:ascii="Times New Roman" w:hAnsi="Times New Roman"/>
          <w:sz w:val="24"/>
          <w:szCs w:val="24"/>
          <w:lang w:val="kk-KZ"/>
        </w:rPr>
        <w:t>Аудитор мамандарының біліктілік деңгейі</w:t>
      </w:r>
      <w:r w:rsidR="00FB17EB" w:rsidRPr="00DE49AB">
        <w:rPr>
          <w:rFonts w:ascii="Times New Roman" w:hAnsi="Times New Roman"/>
          <w:sz w:val="24"/>
          <w:szCs w:val="24"/>
        </w:rPr>
        <w:t>;</w:t>
      </w:r>
    </w:p>
    <w:p w:rsidR="00FB17EB" w:rsidRPr="00DE49AB" w:rsidRDefault="00B54D46" w:rsidP="00C10A2E">
      <w:pPr>
        <w:pStyle w:val="a3"/>
        <w:numPr>
          <w:ilvl w:val="0"/>
          <w:numId w:val="13"/>
        </w:numPr>
        <w:tabs>
          <w:tab w:val="left" w:pos="1134"/>
          <w:tab w:val="left" w:pos="1418"/>
          <w:tab w:val="left" w:pos="1560"/>
        </w:tabs>
        <w:spacing w:after="120" w:line="240" w:lineRule="auto"/>
        <w:ind w:left="1134" w:hanging="425"/>
        <w:jc w:val="both"/>
        <w:rPr>
          <w:rFonts w:ascii="Times New Roman" w:hAnsi="Times New Roman"/>
          <w:sz w:val="24"/>
          <w:szCs w:val="24"/>
        </w:rPr>
      </w:pPr>
      <w:r w:rsidRPr="00DE49AB">
        <w:rPr>
          <w:rFonts w:ascii="Times New Roman" w:hAnsi="Times New Roman"/>
          <w:sz w:val="24"/>
          <w:szCs w:val="24"/>
          <w:lang w:val="kk-KZ"/>
        </w:rPr>
        <w:t>қ</w:t>
      </w:r>
      <w:r w:rsidR="007B79D5" w:rsidRPr="00DE49AB">
        <w:rPr>
          <w:rFonts w:ascii="Times New Roman" w:hAnsi="Times New Roman"/>
          <w:sz w:val="24"/>
          <w:szCs w:val="24"/>
          <w:lang w:val="kk-KZ"/>
        </w:rPr>
        <w:t>азақстандық және халықаралық нарықтағаы жұмыс тәжірибесі</w:t>
      </w:r>
      <w:r w:rsidR="00FB17EB" w:rsidRPr="00DE49AB">
        <w:rPr>
          <w:rFonts w:ascii="Times New Roman" w:hAnsi="Times New Roman"/>
          <w:sz w:val="24"/>
          <w:szCs w:val="24"/>
        </w:rPr>
        <w:t>;</w:t>
      </w:r>
    </w:p>
    <w:p w:rsidR="00FB17EB" w:rsidRPr="00DE49AB" w:rsidRDefault="00B54D46" w:rsidP="00C10A2E">
      <w:pPr>
        <w:pStyle w:val="a3"/>
        <w:numPr>
          <w:ilvl w:val="0"/>
          <w:numId w:val="13"/>
        </w:numPr>
        <w:tabs>
          <w:tab w:val="left" w:pos="1134"/>
          <w:tab w:val="left" w:pos="1418"/>
          <w:tab w:val="left" w:pos="1560"/>
        </w:tabs>
        <w:spacing w:after="120" w:line="240" w:lineRule="auto"/>
        <w:ind w:left="1134" w:hanging="425"/>
        <w:jc w:val="both"/>
        <w:rPr>
          <w:rFonts w:ascii="Times New Roman" w:hAnsi="Times New Roman"/>
          <w:sz w:val="24"/>
          <w:szCs w:val="24"/>
        </w:rPr>
      </w:pPr>
      <w:r w:rsidRPr="00DE49AB">
        <w:rPr>
          <w:rFonts w:ascii="Times New Roman" w:hAnsi="Times New Roman"/>
          <w:sz w:val="24"/>
          <w:szCs w:val="24"/>
          <w:lang w:val="kk-KZ"/>
        </w:rPr>
        <w:t>қ</w:t>
      </w:r>
      <w:r w:rsidR="007B79D5" w:rsidRPr="00DE49AB">
        <w:rPr>
          <w:rFonts w:ascii="Times New Roman" w:hAnsi="Times New Roman"/>
          <w:sz w:val="24"/>
          <w:szCs w:val="24"/>
          <w:lang w:val="kk-KZ"/>
        </w:rPr>
        <w:t xml:space="preserve">ызмет </w:t>
      </w:r>
      <w:r w:rsidRPr="00DE49AB">
        <w:rPr>
          <w:rFonts w:ascii="Times New Roman" w:hAnsi="Times New Roman"/>
          <w:sz w:val="24"/>
          <w:szCs w:val="24"/>
          <w:lang w:val="kk-KZ"/>
        </w:rPr>
        <w:t>көрсетудегі жедел</w:t>
      </w:r>
      <w:r w:rsidR="007B79D5" w:rsidRPr="00DE49AB">
        <w:rPr>
          <w:rFonts w:ascii="Times New Roman" w:hAnsi="Times New Roman"/>
          <w:sz w:val="24"/>
          <w:szCs w:val="24"/>
          <w:lang w:val="kk-KZ"/>
        </w:rPr>
        <w:t>лдігі</w:t>
      </w:r>
      <w:r w:rsidR="00FB17EB" w:rsidRPr="00DE49AB">
        <w:rPr>
          <w:rFonts w:ascii="Times New Roman" w:hAnsi="Times New Roman"/>
          <w:sz w:val="24"/>
          <w:szCs w:val="24"/>
        </w:rPr>
        <w:t>;</w:t>
      </w:r>
    </w:p>
    <w:p w:rsidR="00FB17EB" w:rsidRPr="00DE49AB" w:rsidRDefault="00B54D46" w:rsidP="00C10A2E">
      <w:pPr>
        <w:pStyle w:val="a3"/>
        <w:numPr>
          <w:ilvl w:val="0"/>
          <w:numId w:val="13"/>
        </w:numPr>
        <w:tabs>
          <w:tab w:val="left" w:pos="1134"/>
          <w:tab w:val="left" w:pos="1560"/>
        </w:tabs>
        <w:spacing w:after="120" w:line="240" w:lineRule="auto"/>
        <w:ind w:left="1134" w:hanging="425"/>
        <w:jc w:val="both"/>
        <w:rPr>
          <w:rFonts w:ascii="Times New Roman" w:hAnsi="Times New Roman"/>
          <w:sz w:val="24"/>
          <w:szCs w:val="24"/>
        </w:rPr>
      </w:pPr>
      <w:r w:rsidRPr="00DE49AB">
        <w:rPr>
          <w:rFonts w:ascii="Times New Roman" w:hAnsi="Times New Roman"/>
          <w:sz w:val="24"/>
          <w:szCs w:val="24"/>
          <w:lang w:val="kk-KZ"/>
        </w:rPr>
        <w:t>бизнес саласын білуі</w:t>
      </w:r>
      <w:r w:rsidR="00FB17EB" w:rsidRPr="00DE49AB">
        <w:rPr>
          <w:rFonts w:ascii="Times New Roman" w:hAnsi="Times New Roman"/>
          <w:sz w:val="24"/>
          <w:szCs w:val="24"/>
        </w:rPr>
        <w:t>;</w:t>
      </w:r>
    </w:p>
    <w:p w:rsidR="00FB17EB" w:rsidRPr="00DE49AB" w:rsidRDefault="00B54D46" w:rsidP="00F74C41">
      <w:pPr>
        <w:pStyle w:val="a3"/>
        <w:numPr>
          <w:ilvl w:val="0"/>
          <w:numId w:val="12"/>
        </w:numPr>
        <w:tabs>
          <w:tab w:val="left" w:pos="567"/>
        </w:tabs>
        <w:spacing w:after="120" w:line="240" w:lineRule="auto"/>
        <w:ind w:left="567" w:hanging="567"/>
        <w:jc w:val="both"/>
        <w:rPr>
          <w:rFonts w:ascii="Times New Roman" w:hAnsi="Times New Roman"/>
          <w:color w:val="000000"/>
          <w:spacing w:val="-1"/>
          <w:sz w:val="24"/>
          <w:szCs w:val="24"/>
        </w:rPr>
      </w:pPr>
      <w:r w:rsidRPr="00DE49AB">
        <w:rPr>
          <w:rFonts w:ascii="Times New Roman" w:hAnsi="Times New Roman"/>
          <w:color w:val="000000"/>
          <w:spacing w:val="-1"/>
          <w:sz w:val="24"/>
          <w:szCs w:val="24"/>
          <w:lang w:val="kk-KZ"/>
        </w:rPr>
        <w:t>қызмет құны</w:t>
      </w:r>
      <w:r w:rsidR="00FB17EB" w:rsidRPr="00DE49AB">
        <w:rPr>
          <w:rFonts w:ascii="Times New Roman" w:hAnsi="Times New Roman"/>
          <w:color w:val="000000"/>
          <w:spacing w:val="-1"/>
          <w:sz w:val="24"/>
          <w:szCs w:val="24"/>
        </w:rPr>
        <w:t xml:space="preserve">. </w:t>
      </w:r>
    </w:p>
    <w:p w:rsidR="00DA2CC4" w:rsidRPr="00DE49AB" w:rsidRDefault="00DA2CC4" w:rsidP="00C10A2E">
      <w:pPr>
        <w:pStyle w:val="a3"/>
        <w:tabs>
          <w:tab w:val="left" w:pos="1418"/>
        </w:tabs>
        <w:spacing w:after="120" w:line="240" w:lineRule="auto"/>
        <w:ind w:left="0"/>
        <w:jc w:val="both"/>
        <w:rPr>
          <w:rFonts w:ascii="Times New Roman" w:hAnsi="Times New Roman"/>
          <w:color w:val="000000"/>
          <w:sz w:val="24"/>
          <w:szCs w:val="24"/>
        </w:rPr>
      </w:pPr>
    </w:p>
    <w:p w:rsidR="00FB17EB" w:rsidRPr="00DE49AB" w:rsidRDefault="00B54D46" w:rsidP="00C10A2E">
      <w:pPr>
        <w:pStyle w:val="a3"/>
        <w:spacing w:after="120" w:line="240" w:lineRule="auto"/>
        <w:ind w:left="0"/>
        <w:jc w:val="center"/>
        <w:rPr>
          <w:rFonts w:ascii="Times New Roman" w:hAnsi="Times New Roman"/>
          <w:b/>
          <w:color w:val="000000"/>
          <w:spacing w:val="-5"/>
          <w:sz w:val="24"/>
          <w:szCs w:val="24"/>
        </w:rPr>
      </w:pPr>
      <w:r w:rsidRPr="00DE49AB">
        <w:rPr>
          <w:rFonts w:ascii="Times New Roman" w:hAnsi="Times New Roman"/>
          <w:b/>
          <w:sz w:val="24"/>
          <w:szCs w:val="24"/>
          <w:lang w:val="kk-KZ"/>
        </w:rPr>
        <w:t xml:space="preserve">Аудиторлық емес қызметтерді жіктеу </w:t>
      </w:r>
    </w:p>
    <w:p w:rsidR="00FB17EB" w:rsidRPr="00DE49AB" w:rsidRDefault="00176122" w:rsidP="00C10A2E">
      <w:pPr>
        <w:tabs>
          <w:tab w:val="left" w:pos="0"/>
          <w:tab w:val="left" w:pos="709"/>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Қоғам аудитқа байланысты болмайтын белгілі бір қызметтерді көрсету және Аудиторға аудиторлық емес қызметіне төленген сыйақы мөлшері, мүдделер қақтығысына немесе әділдіктің болжанған шығынына алып келуі мүмкін деп санайды</w:t>
      </w:r>
      <w:r w:rsidR="00FB17EB" w:rsidRPr="00DE49AB">
        <w:rPr>
          <w:rFonts w:ascii="Times New Roman" w:hAnsi="Times New Roman" w:cs="Times New Roman"/>
          <w:color w:val="000000"/>
          <w:spacing w:val="-5"/>
          <w:sz w:val="24"/>
          <w:szCs w:val="24"/>
        </w:rPr>
        <w:t>.</w:t>
      </w:r>
    </w:p>
    <w:p w:rsidR="00FB17EB" w:rsidRPr="00DE49AB" w:rsidRDefault="00176122" w:rsidP="00C10A2E">
      <w:pPr>
        <w:tabs>
          <w:tab w:val="left" w:pos="0"/>
          <w:tab w:val="left" w:pos="709"/>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Аудитордың әрбір әлеуетті қызметі мына санаттардың біріне топтастырылған</w:t>
      </w:r>
      <w:r w:rsidR="00FB17EB" w:rsidRPr="00DE49AB">
        <w:rPr>
          <w:rFonts w:ascii="Times New Roman" w:hAnsi="Times New Roman" w:cs="Times New Roman"/>
          <w:color w:val="000000"/>
          <w:spacing w:val="-5"/>
          <w:sz w:val="24"/>
          <w:szCs w:val="24"/>
        </w:rPr>
        <w:t>:</w:t>
      </w:r>
    </w:p>
    <w:p w:rsidR="00FB17EB" w:rsidRPr="00DE49AB" w:rsidRDefault="00FB17EB" w:rsidP="00C10A2E">
      <w:pPr>
        <w:tabs>
          <w:tab w:val="left" w:pos="0"/>
          <w:tab w:val="left" w:pos="709"/>
          <w:tab w:val="left" w:pos="993"/>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rPr>
        <w:t>А</w:t>
      </w:r>
      <w:r w:rsidR="00176122" w:rsidRPr="00DE49AB">
        <w:rPr>
          <w:rFonts w:ascii="Times New Roman" w:hAnsi="Times New Roman" w:cs="Times New Roman"/>
          <w:color w:val="000000"/>
          <w:spacing w:val="-5"/>
          <w:sz w:val="24"/>
          <w:szCs w:val="24"/>
          <w:lang w:val="kk-KZ"/>
        </w:rPr>
        <w:t xml:space="preserve"> санаты</w:t>
      </w:r>
      <w:r w:rsidRPr="00DE49AB">
        <w:rPr>
          <w:rFonts w:ascii="Times New Roman" w:hAnsi="Times New Roman" w:cs="Times New Roman"/>
          <w:color w:val="000000"/>
          <w:spacing w:val="-5"/>
          <w:sz w:val="24"/>
          <w:szCs w:val="24"/>
        </w:rPr>
        <w:t xml:space="preserve">: </w:t>
      </w:r>
      <w:r w:rsidR="00176122" w:rsidRPr="00DE49AB">
        <w:rPr>
          <w:rFonts w:ascii="Times New Roman" w:hAnsi="Times New Roman" w:cs="Times New Roman"/>
          <w:color w:val="000000"/>
          <w:spacing w:val="-5"/>
          <w:sz w:val="24"/>
          <w:szCs w:val="24"/>
          <w:lang w:val="kk-KZ"/>
        </w:rPr>
        <w:t xml:space="preserve">Аудитордың ағымдағы міндеттемелерін қамтамасыз ету жөніндегі тәуелсіздігіне әсер етуі мүмкін және "Аудиторлық қызмет туралы" Қазақстан Республикасы Заңына </w:t>
      </w:r>
      <w:r w:rsidR="009D675C" w:rsidRPr="00DE49AB">
        <w:rPr>
          <w:rFonts w:ascii="Times New Roman" w:hAnsi="Times New Roman" w:cs="Times New Roman"/>
          <w:color w:val="000000"/>
          <w:spacing w:val="-5"/>
          <w:sz w:val="24"/>
          <w:szCs w:val="24"/>
          <w:lang w:val="kk-KZ"/>
        </w:rPr>
        <w:t>сәйкес және Кәсіби бухгалтерлердің этика кодексінде көзделген шарттарды сақтап, Аудитор ұсынуы мүмкін аудиторлық емес қызметтер</w:t>
      </w:r>
      <w:r w:rsidRPr="00DE49AB">
        <w:rPr>
          <w:rFonts w:ascii="Times New Roman" w:hAnsi="Times New Roman" w:cs="Times New Roman"/>
          <w:color w:val="000000"/>
          <w:spacing w:val="-5"/>
          <w:sz w:val="24"/>
          <w:szCs w:val="24"/>
        </w:rPr>
        <w:t xml:space="preserve">. </w:t>
      </w:r>
    </w:p>
    <w:p w:rsidR="00FB17EB" w:rsidRPr="00DE49AB" w:rsidRDefault="00FB17EB" w:rsidP="00C10A2E">
      <w:pPr>
        <w:tabs>
          <w:tab w:val="left" w:pos="709"/>
          <w:tab w:val="left" w:pos="993"/>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rPr>
        <w:t>Б</w:t>
      </w:r>
      <w:r w:rsidR="00176122" w:rsidRPr="00DE49AB">
        <w:rPr>
          <w:rFonts w:ascii="Times New Roman" w:hAnsi="Times New Roman" w:cs="Times New Roman"/>
          <w:color w:val="000000"/>
          <w:spacing w:val="-5"/>
          <w:sz w:val="24"/>
          <w:szCs w:val="24"/>
          <w:lang w:val="kk-KZ"/>
        </w:rPr>
        <w:t xml:space="preserve"> санаты</w:t>
      </w:r>
      <w:r w:rsidRPr="00DE49AB">
        <w:rPr>
          <w:rFonts w:ascii="Times New Roman" w:hAnsi="Times New Roman" w:cs="Times New Roman"/>
          <w:color w:val="000000"/>
          <w:spacing w:val="-5"/>
          <w:sz w:val="24"/>
          <w:szCs w:val="24"/>
        </w:rPr>
        <w:t xml:space="preserve">: </w:t>
      </w:r>
      <w:r w:rsidR="009D675C" w:rsidRPr="00DE49AB">
        <w:rPr>
          <w:rFonts w:ascii="Times New Roman" w:hAnsi="Times New Roman" w:cs="Times New Roman"/>
          <w:color w:val="000000"/>
          <w:spacing w:val="-5"/>
          <w:sz w:val="24"/>
          <w:szCs w:val="24"/>
          <w:lang w:val="kk-KZ"/>
        </w:rPr>
        <w:t>Аудитордың ағымдағы міндеттемелерін қамтамасыз ету жөніндегі тәуелсіздігін жоғалтуға алып келуі мүмкін және "Аудиторлық қызмет туралы" Қазақстан Республикасы Заңына және Кәсіби бухгалтерлердің этика кодексінде көзделген, өзге де шектеулерге сәйкес тыйым салынған қызмет саналатын аудиторлық емес қызметтер.</w:t>
      </w:r>
    </w:p>
    <w:p w:rsidR="00FB17EB" w:rsidRPr="00DE49AB" w:rsidRDefault="009D675C" w:rsidP="00C10A2E">
      <w:pPr>
        <w:tabs>
          <w:tab w:val="left" w:pos="0"/>
          <w:tab w:val="left" w:pos="709"/>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А санаты бойынша қызметтер</w:t>
      </w:r>
      <w:r w:rsidR="00B94E5B" w:rsidRPr="00DE49AB">
        <w:rPr>
          <w:rFonts w:ascii="Times New Roman" w:hAnsi="Times New Roman" w:cs="Times New Roman"/>
          <w:color w:val="000000"/>
          <w:spacing w:val="-5"/>
          <w:sz w:val="24"/>
          <w:szCs w:val="24"/>
          <w:lang w:val="kk-KZ"/>
        </w:rPr>
        <w:t>ді</w:t>
      </w:r>
      <w:r w:rsidRPr="00DE49AB">
        <w:rPr>
          <w:rFonts w:ascii="Times New Roman" w:hAnsi="Times New Roman" w:cs="Times New Roman"/>
          <w:color w:val="000000"/>
          <w:spacing w:val="-5"/>
          <w:sz w:val="24"/>
          <w:szCs w:val="24"/>
          <w:lang w:val="kk-KZ"/>
        </w:rPr>
        <w:t xml:space="preserve"> </w:t>
      </w:r>
      <w:r w:rsidR="00B94E5B" w:rsidRPr="00DE49AB">
        <w:rPr>
          <w:rFonts w:ascii="Times New Roman" w:hAnsi="Times New Roman" w:cs="Times New Roman"/>
          <w:color w:val="000000"/>
          <w:spacing w:val="-5"/>
          <w:sz w:val="24"/>
          <w:szCs w:val="24"/>
          <w:lang w:val="kk-KZ"/>
        </w:rPr>
        <w:t>"Аудиторлық қызмет туралы" Қазақстан Республикасы Заңына сәйкес міндетті аудитті өткізетін Аудитор ұсынуы мүмкін</w:t>
      </w:r>
      <w:r w:rsidR="00FB17EB" w:rsidRPr="00DE49AB">
        <w:rPr>
          <w:rFonts w:ascii="Times New Roman" w:hAnsi="Times New Roman" w:cs="Times New Roman"/>
          <w:color w:val="000000"/>
          <w:spacing w:val="-5"/>
          <w:sz w:val="24"/>
          <w:szCs w:val="24"/>
        </w:rPr>
        <w:t xml:space="preserve">. </w:t>
      </w:r>
    </w:p>
    <w:p w:rsidR="00FB17EB" w:rsidRPr="00DE49AB" w:rsidRDefault="00B94E5B" w:rsidP="00C10A2E">
      <w:pPr>
        <w:tabs>
          <w:tab w:val="left" w:pos="709"/>
          <w:tab w:val="left" w:pos="993"/>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Б санаты бойынша қызмет көрсету үшін, "Аудиторлық қызмет туралы" Қазақстан Республикасы Заңына сәйкес</w:t>
      </w:r>
      <w:r w:rsidRPr="00DE49AB">
        <w:rPr>
          <w:rFonts w:ascii="Times New Roman" w:hAnsi="Times New Roman" w:cs="Times New Roman"/>
          <w:color w:val="000000"/>
          <w:spacing w:val="-5"/>
          <w:sz w:val="24"/>
          <w:szCs w:val="24"/>
        </w:rPr>
        <w:t xml:space="preserve"> </w:t>
      </w:r>
      <w:r w:rsidRPr="00DE49AB">
        <w:rPr>
          <w:rFonts w:ascii="Times New Roman" w:hAnsi="Times New Roman" w:cs="Times New Roman"/>
          <w:color w:val="000000"/>
          <w:spacing w:val="-5"/>
          <w:sz w:val="24"/>
          <w:szCs w:val="24"/>
          <w:lang w:val="kk-KZ"/>
        </w:rPr>
        <w:t>аудит өткізуге арналған құқықтарды шектеу қолданылады</w:t>
      </w:r>
      <w:r w:rsidR="00FB17EB" w:rsidRPr="00DE49AB">
        <w:rPr>
          <w:rFonts w:ascii="Times New Roman" w:hAnsi="Times New Roman" w:cs="Times New Roman"/>
          <w:color w:val="000000"/>
          <w:spacing w:val="-5"/>
          <w:sz w:val="24"/>
          <w:szCs w:val="24"/>
        </w:rPr>
        <w:t xml:space="preserve">. </w:t>
      </w:r>
      <w:r w:rsidRPr="00DE49AB">
        <w:rPr>
          <w:rFonts w:ascii="Times New Roman" w:hAnsi="Times New Roman" w:cs="Times New Roman"/>
          <w:color w:val="000000"/>
          <w:spacing w:val="-5"/>
          <w:sz w:val="24"/>
          <w:szCs w:val="24"/>
          <w:lang w:val="kk-KZ"/>
        </w:rPr>
        <w:t>Осыған байланысты сыртқы аудитордың аудит өткізуіне мына жағдайларда тыйым салынады</w:t>
      </w:r>
      <w:r w:rsidR="00FB17EB" w:rsidRPr="00DE49AB">
        <w:rPr>
          <w:rFonts w:ascii="Times New Roman" w:hAnsi="Times New Roman" w:cs="Times New Roman"/>
          <w:color w:val="000000"/>
          <w:spacing w:val="-5"/>
          <w:sz w:val="24"/>
          <w:szCs w:val="24"/>
        </w:rPr>
        <w:t xml:space="preserve">: </w:t>
      </w:r>
    </w:p>
    <w:p w:rsidR="004901A9" w:rsidRPr="00DE49AB" w:rsidRDefault="00B94E5B"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аудитті жүзеге асыратын аталған аудиторлық ұйым немесе оның қызметкері тапсырыс берушісі, қатысушысы, несиегері болып табылған жағдайда</w:t>
      </w:r>
      <w:r w:rsidR="004901A9" w:rsidRPr="00DE49AB">
        <w:rPr>
          <w:rFonts w:ascii="Times New Roman" w:hAnsi="Times New Roman"/>
          <w:color w:val="000000"/>
          <w:spacing w:val="-5"/>
          <w:sz w:val="24"/>
          <w:szCs w:val="24"/>
        </w:rPr>
        <w:t>;</w:t>
      </w:r>
    </w:p>
    <w:p w:rsidR="004901A9" w:rsidRPr="00DE49AB" w:rsidRDefault="00AF194A"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егер, ұйыммен азаматтық-құқықтық жауапкершілікті сақтандыру шартын жасау шектелген жағдайда</w:t>
      </w:r>
      <w:r w:rsidR="004901A9" w:rsidRPr="00DE49AB">
        <w:rPr>
          <w:rFonts w:ascii="Times New Roman" w:hAnsi="Times New Roman"/>
          <w:color w:val="000000"/>
          <w:spacing w:val="-5"/>
          <w:sz w:val="24"/>
          <w:szCs w:val="24"/>
        </w:rPr>
        <w:t>;</w:t>
      </w:r>
    </w:p>
    <w:p w:rsidR="00FB17EB" w:rsidRPr="00DE49AB" w:rsidRDefault="00AF194A"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соңғы үш жыл ішінде бухгалтерлік есепті қалпына келтіру және жүргізу, қаржы есептілігін жасау жөніндегі өзінің қызмет саласы бойынша қызметтер көрсету бойынша</w:t>
      </w:r>
      <w:r w:rsidR="00FB17EB" w:rsidRPr="00DE49AB">
        <w:rPr>
          <w:rFonts w:ascii="Times New Roman" w:hAnsi="Times New Roman"/>
          <w:color w:val="000000"/>
          <w:spacing w:val="-5"/>
          <w:sz w:val="24"/>
          <w:szCs w:val="24"/>
        </w:rPr>
        <w:t xml:space="preserve">; </w:t>
      </w:r>
    </w:p>
    <w:p w:rsidR="00FB17EB" w:rsidRPr="00DE49AB" w:rsidRDefault="00AF194A"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Қоғамның лауазымды тұлғаларының, сондай-ақ Қоғамның он және одан да</w:t>
      </w:r>
      <w:r w:rsidR="002B5AB8" w:rsidRPr="00DE49AB">
        <w:rPr>
          <w:rFonts w:ascii="Times New Roman" w:hAnsi="Times New Roman"/>
          <w:color w:val="000000"/>
          <w:spacing w:val="-5"/>
          <w:sz w:val="24"/>
          <w:szCs w:val="24"/>
          <w:lang w:val="kk-KZ"/>
        </w:rPr>
        <w:t xml:space="preserve"> көп</w:t>
      </w:r>
      <w:r w:rsidRPr="00DE49AB">
        <w:rPr>
          <w:rFonts w:ascii="Times New Roman" w:hAnsi="Times New Roman"/>
          <w:color w:val="000000"/>
          <w:spacing w:val="-5"/>
          <w:sz w:val="24"/>
          <w:szCs w:val="24"/>
          <w:lang w:val="kk-KZ"/>
        </w:rPr>
        <w:t xml:space="preserve"> акциялар пакетіне (немесе, жарғылық капиталға қатысу үлестері) </w:t>
      </w:r>
      <w:r w:rsidR="002B5AB8" w:rsidRPr="00DE49AB">
        <w:rPr>
          <w:rFonts w:ascii="Times New Roman" w:hAnsi="Times New Roman"/>
          <w:color w:val="000000"/>
          <w:spacing w:val="-5"/>
          <w:sz w:val="24"/>
          <w:szCs w:val="24"/>
          <w:lang w:val="kk-KZ"/>
        </w:rPr>
        <w:t>ие болып отырған акционермен еңбек қатынасында тұратын немесе жақын туысқандары болып табылатын орындаушылар</w:t>
      </w:r>
      <w:r w:rsidR="00FB17EB" w:rsidRPr="00DE49AB">
        <w:rPr>
          <w:rFonts w:ascii="Times New Roman" w:hAnsi="Times New Roman"/>
          <w:color w:val="000000"/>
          <w:spacing w:val="-5"/>
          <w:sz w:val="24"/>
          <w:szCs w:val="24"/>
        </w:rPr>
        <w:t xml:space="preserve">; </w:t>
      </w:r>
    </w:p>
    <w:p w:rsidR="00FB17EB" w:rsidRPr="00DE49AB" w:rsidRDefault="002B5AB8"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аудит өткізу жөніндегі мінттемелерді қоспағанда, егер оның Қоғам алдында немесе Қоғамның ақшалай міндеттемелері болса</w:t>
      </w:r>
      <w:r w:rsidR="00FB17EB" w:rsidRPr="00DE49AB">
        <w:rPr>
          <w:rFonts w:ascii="Times New Roman" w:hAnsi="Times New Roman"/>
          <w:color w:val="000000"/>
          <w:spacing w:val="-5"/>
          <w:sz w:val="24"/>
          <w:szCs w:val="24"/>
        </w:rPr>
        <w:t xml:space="preserve">; </w:t>
      </w:r>
    </w:p>
    <w:p w:rsidR="00FB17EB" w:rsidRPr="00DE49AB" w:rsidRDefault="0079458B" w:rsidP="00F74C41">
      <w:pPr>
        <w:pStyle w:val="a3"/>
        <w:numPr>
          <w:ilvl w:val="0"/>
          <w:numId w:val="7"/>
        </w:numPr>
        <w:tabs>
          <w:tab w:val="left" w:pos="567"/>
        </w:tabs>
        <w:spacing w:after="120" w:line="240" w:lineRule="auto"/>
        <w:ind w:left="567" w:hanging="567"/>
        <w:jc w:val="both"/>
        <w:rPr>
          <w:rFonts w:ascii="Times New Roman" w:hAnsi="Times New Roman"/>
          <w:color w:val="000000"/>
          <w:spacing w:val="-5"/>
          <w:sz w:val="24"/>
          <w:szCs w:val="24"/>
        </w:rPr>
      </w:pPr>
      <w:r w:rsidRPr="00DE49AB">
        <w:rPr>
          <w:rFonts w:ascii="Times New Roman" w:hAnsi="Times New Roman"/>
          <w:color w:val="000000"/>
          <w:spacing w:val="-5"/>
          <w:sz w:val="24"/>
          <w:szCs w:val="24"/>
          <w:lang w:val="kk-KZ"/>
        </w:rPr>
        <w:t>жария шарттар жасаудан туындайтын міндеттемелерді қоспағанда, мүдделер қақтығысының пайда болуына немесе осындай қақтығыстардың пайда болуы қауіпін тудыратын жағадайларда</w:t>
      </w:r>
      <w:r w:rsidR="00FB17EB" w:rsidRPr="00DE49AB">
        <w:rPr>
          <w:rFonts w:ascii="Times New Roman" w:hAnsi="Times New Roman"/>
          <w:color w:val="000000"/>
          <w:spacing w:val="-5"/>
          <w:sz w:val="24"/>
          <w:szCs w:val="24"/>
        </w:rPr>
        <w:t xml:space="preserve">. </w:t>
      </w:r>
    </w:p>
    <w:p w:rsidR="00DA2CC4" w:rsidRPr="00DE49AB" w:rsidRDefault="0079458B" w:rsidP="00C10A2E">
      <w:pPr>
        <w:tabs>
          <w:tab w:val="left" w:pos="993"/>
        </w:tabs>
        <w:spacing w:after="120" w:line="240" w:lineRule="auto"/>
        <w:ind w:firstLine="720"/>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Қоғамның міндетті аудитін жүзеге асыратын, Аудиторды Қоғам тартпайтын болады</w:t>
      </w:r>
      <w:r w:rsidR="00FB17EB" w:rsidRPr="00DE49AB">
        <w:rPr>
          <w:rFonts w:ascii="Times New Roman" w:hAnsi="Times New Roman" w:cs="Times New Roman"/>
          <w:color w:val="000000"/>
          <w:spacing w:val="-5"/>
          <w:sz w:val="24"/>
          <w:szCs w:val="24"/>
        </w:rPr>
        <w:t xml:space="preserve">. </w:t>
      </w:r>
    </w:p>
    <w:p w:rsidR="00FB17EB" w:rsidRPr="00DE49AB" w:rsidRDefault="0079458B" w:rsidP="00C10A2E">
      <w:pPr>
        <w:tabs>
          <w:tab w:val="left" w:pos="993"/>
        </w:tabs>
        <w:spacing w:after="120" w:line="240" w:lineRule="auto"/>
        <w:ind w:firstLine="720"/>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Аудит жөніндегі комитет қажет болуына қарай, аудиторлық емес қызметтердің дұрыс жіктелуі туралы мәселені қарайды</w:t>
      </w:r>
      <w:r w:rsidR="00FB17EB" w:rsidRPr="00DE49AB">
        <w:rPr>
          <w:rFonts w:ascii="Times New Roman" w:hAnsi="Times New Roman" w:cs="Times New Roman"/>
          <w:color w:val="000000"/>
          <w:spacing w:val="-5"/>
          <w:sz w:val="24"/>
          <w:szCs w:val="24"/>
        </w:rPr>
        <w:t>.</w:t>
      </w:r>
    </w:p>
    <w:p w:rsidR="00FB17EB" w:rsidRPr="00DE49AB" w:rsidRDefault="0079458B" w:rsidP="00C10A2E">
      <w:pPr>
        <w:pStyle w:val="a3"/>
        <w:spacing w:after="120" w:line="240" w:lineRule="auto"/>
        <w:ind w:left="0"/>
        <w:jc w:val="center"/>
        <w:rPr>
          <w:rStyle w:val="s0"/>
          <w:b/>
          <w:sz w:val="24"/>
          <w:szCs w:val="24"/>
        </w:rPr>
      </w:pPr>
      <w:r w:rsidRPr="00DE49AB">
        <w:rPr>
          <w:rStyle w:val="s0"/>
          <w:b/>
          <w:sz w:val="24"/>
          <w:szCs w:val="24"/>
          <w:lang w:val="kk-KZ"/>
        </w:rPr>
        <w:t xml:space="preserve">Аудитордың аудиторлық емес қызметтер көрсетуі кезіндегі мүдделер қақтығысы </w:t>
      </w:r>
    </w:p>
    <w:p w:rsidR="00FB17EB" w:rsidRPr="00DE49AB" w:rsidRDefault="0079458B" w:rsidP="00C10A2E">
      <w:pPr>
        <w:tabs>
          <w:tab w:val="left" w:pos="0"/>
          <w:tab w:val="left" w:pos="709"/>
        </w:tabs>
        <w:spacing w:after="120" w:line="240" w:lineRule="auto"/>
        <w:ind w:firstLine="709"/>
        <w:jc w:val="both"/>
        <w:rPr>
          <w:rFonts w:ascii="Times New Roman" w:hAnsi="Times New Roman" w:cs="Times New Roman"/>
          <w:b/>
          <w:sz w:val="24"/>
          <w:szCs w:val="24"/>
        </w:rPr>
      </w:pPr>
      <w:r w:rsidRPr="00DE49AB">
        <w:rPr>
          <w:rFonts w:ascii="Times New Roman" w:hAnsi="Times New Roman" w:cs="Times New Roman"/>
          <w:sz w:val="24"/>
          <w:szCs w:val="24"/>
          <w:lang w:val="kk-KZ"/>
        </w:rPr>
        <w:t>Қаржы есептілігі аудиті бойынша қызметті алған кезінде Қоғам, Аудитор үшін тәуелсіздігіне қатердің, мыналардың салдарынан, туындау мүмкіндігін қарауға тиісті</w:t>
      </w:r>
      <w:r w:rsidR="00FB17EB" w:rsidRPr="00DE49AB">
        <w:rPr>
          <w:rFonts w:ascii="Times New Roman" w:hAnsi="Times New Roman" w:cs="Times New Roman"/>
          <w:sz w:val="24"/>
          <w:szCs w:val="24"/>
        </w:rPr>
        <w:t>:</w:t>
      </w:r>
    </w:p>
    <w:p w:rsidR="00FB17EB" w:rsidRPr="00DE49AB" w:rsidRDefault="0079458B" w:rsidP="00F74C41">
      <w:pPr>
        <w:pStyle w:val="a3"/>
        <w:numPr>
          <w:ilvl w:val="0"/>
          <w:numId w:val="8"/>
        </w:numPr>
        <w:tabs>
          <w:tab w:val="left" w:pos="567"/>
        </w:tabs>
        <w:spacing w:after="120" w:line="240" w:lineRule="auto"/>
        <w:ind w:left="567" w:hanging="567"/>
        <w:jc w:val="both"/>
        <w:rPr>
          <w:rFonts w:ascii="Times New Roman" w:hAnsi="Times New Roman"/>
          <w:sz w:val="24"/>
          <w:szCs w:val="24"/>
        </w:rPr>
      </w:pPr>
      <w:r w:rsidRPr="00DE49AB">
        <w:rPr>
          <w:rFonts w:ascii="Times New Roman" w:hAnsi="Times New Roman"/>
          <w:sz w:val="24"/>
          <w:szCs w:val="24"/>
          <w:lang w:val="kk-KZ"/>
        </w:rPr>
        <w:t>аталған Аудитордан бұрын алынған</w:t>
      </w:r>
      <w:r w:rsidR="0094089C" w:rsidRPr="00DE49AB">
        <w:rPr>
          <w:rFonts w:ascii="Times New Roman" w:hAnsi="Times New Roman"/>
          <w:sz w:val="24"/>
          <w:szCs w:val="24"/>
          <w:lang w:val="kk-KZ"/>
        </w:rPr>
        <w:t xml:space="preserve"> қызметтердің сипаты</w:t>
      </w:r>
      <w:r w:rsidR="00FB17EB" w:rsidRPr="00DE49AB">
        <w:rPr>
          <w:rFonts w:ascii="Times New Roman" w:hAnsi="Times New Roman"/>
          <w:sz w:val="24"/>
          <w:szCs w:val="24"/>
        </w:rPr>
        <w:t>;</w:t>
      </w:r>
    </w:p>
    <w:p w:rsidR="00FB17EB" w:rsidRPr="00DE49AB" w:rsidRDefault="0094089C" w:rsidP="00F74C41">
      <w:pPr>
        <w:pStyle w:val="a3"/>
        <w:numPr>
          <w:ilvl w:val="0"/>
          <w:numId w:val="8"/>
        </w:numPr>
        <w:tabs>
          <w:tab w:val="left" w:pos="567"/>
        </w:tabs>
        <w:spacing w:after="120" w:line="240" w:lineRule="auto"/>
        <w:ind w:left="567" w:hanging="567"/>
        <w:jc w:val="both"/>
        <w:rPr>
          <w:rFonts w:ascii="Times New Roman" w:hAnsi="Times New Roman"/>
          <w:sz w:val="24"/>
          <w:szCs w:val="24"/>
        </w:rPr>
      </w:pPr>
      <w:r w:rsidRPr="00DE49AB">
        <w:rPr>
          <w:rFonts w:ascii="Times New Roman" w:hAnsi="Times New Roman"/>
          <w:sz w:val="24"/>
          <w:szCs w:val="24"/>
          <w:lang w:val="kk-KZ"/>
        </w:rPr>
        <w:t>қаржы есептілігімен қамтылған кезең ішінде немесе одан кейін аталған Аудитормен қаржылық немесе іскерлік қатынастар</w:t>
      </w:r>
      <w:r w:rsidR="00FB17EB" w:rsidRPr="00DE49AB">
        <w:rPr>
          <w:rFonts w:ascii="Times New Roman" w:hAnsi="Times New Roman"/>
          <w:sz w:val="24"/>
          <w:szCs w:val="24"/>
        </w:rPr>
        <w:t>.</w:t>
      </w:r>
    </w:p>
    <w:p w:rsidR="00DA2CC4" w:rsidRPr="00DE49AB" w:rsidRDefault="0094089C" w:rsidP="00C10A2E">
      <w:pPr>
        <w:spacing w:after="120" w:line="240" w:lineRule="auto"/>
        <w:ind w:firstLine="708"/>
        <w:jc w:val="both"/>
        <w:rPr>
          <w:rFonts w:ascii="Times New Roman" w:hAnsi="Times New Roman" w:cs="Times New Roman"/>
          <w:sz w:val="24"/>
          <w:szCs w:val="24"/>
        </w:rPr>
      </w:pPr>
      <w:r w:rsidRPr="00DE49AB">
        <w:rPr>
          <w:rFonts w:ascii="Times New Roman" w:hAnsi="Times New Roman" w:cs="Times New Roman"/>
          <w:sz w:val="24"/>
          <w:szCs w:val="24"/>
          <w:lang w:val="kk-KZ"/>
        </w:rPr>
        <w:t>Аудитор үшін өзін-өзі бақылау қауіпін болдырмау немесе оны тиімді деңгейге келтіру үшін, Қоғамның шараларды қабылдаумауы немесе қабылдауға мүмкіндігі болмауы жағдайында</w:t>
      </w:r>
      <w:r w:rsidR="00FB17EB" w:rsidRPr="00DE49AB">
        <w:rPr>
          <w:rFonts w:ascii="Times New Roman" w:hAnsi="Times New Roman" w:cs="Times New Roman"/>
          <w:sz w:val="24"/>
          <w:szCs w:val="24"/>
        </w:rPr>
        <w:t>.</w:t>
      </w:r>
    </w:p>
    <w:p w:rsidR="00FB17EB" w:rsidRPr="00DE49AB" w:rsidRDefault="0094089C" w:rsidP="00C10A2E">
      <w:pPr>
        <w:spacing w:after="120" w:line="240" w:lineRule="auto"/>
        <w:ind w:firstLine="708"/>
        <w:jc w:val="both"/>
        <w:rPr>
          <w:rFonts w:ascii="Times New Roman" w:hAnsi="Times New Roman" w:cs="Times New Roman"/>
          <w:sz w:val="24"/>
          <w:szCs w:val="24"/>
        </w:rPr>
      </w:pPr>
      <w:r w:rsidRPr="00DE49AB">
        <w:rPr>
          <w:rFonts w:ascii="Times New Roman" w:hAnsi="Times New Roman" w:cs="Times New Roman"/>
          <w:sz w:val="24"/>
          <w:szCs w:val="24"/>
          <w:lang w:val="kk-KZ"/>
        </w:rPr>
        <w:t>Аудиторға, «Аудиторлық қызмет туралы» Қазақстан Республикасы Заңында көзделген жағдайларда, аудит өткізуге тыйым салынады</w:t>
      </w:r>
      <w:r w:rsidR="00FB17EB" w:rsidRPr="00DE49AB">
        <w:rPr>
          <w:rFonts w:ascii="Times New Roman" w:hAnsi="Times New Roman" w:cs="Times New Roman"/>
          <w:sz w:val="24"/>
          <w:szCs w:val="24"/>
        </w:rPr>
        <w:t>.</w:t>
      </w:r>
    </w:p>
    <w:p w:rsidR="00FB17EB" w:rsidRPr="00DE49AB" w:rsidRDefault="0094089C" w:rsidP="00C10A2E">
      <w:pPr>
        <w:tabs>
          <w:tab w:val="left" w:pos="0"/>
          <w:tab w:val="left" w:pos="709"/>
        </w:tabs>
        <w:spacing w:after="120" w:line="240" w:lineRule="auto"/>
        <w:ind w:firstLine="709"/>
        <w:jc w:val="both"/>
        <w:rPr>
          <w:rFonts w:ascii="Times New Roman" w:hAnsi="Times New Roman" w:cs="Times New Roman"/>
          <w:sz w:val="24"/>
          <w:szCs w:val="24"/>
        </w:rPr>
      </w:pPr>
      <w:bookmarkStart w:id="1" w:name="SUB30202"/>
      <w:bookmarkEnd w:id="1"/>
      <w:r w:rsidRPr="00DE49AB">
        <w:rPr>
          <w:rFonts w:ascii="Times New Roman" w:hAnsi="Times New Roman" w:cs="Times New Roman"/>
          <w:sz w:val="24"/>
          <w:szCs w:val="24"/>
          <w:lang w:val="kk-KZ"/>
        </w:rPr>
        <w:t xml:space="preserve">Қоғамның Аудитордан алатын қызметтері, әділдік және құпиялылық талаптарын бұзбауға тиісті, </w:t>
      </w:r>
      <w:r w:rsidR="0053186F" w:rsidRPr="00DE49AB">
        <w:rPr>
          <w:rFonts w:ascii="Times New Roman" w:hAnsi="Times New Roman" w:cs="Times New Roman"/>
          <w:sz w:val="24"/>
          <w:szCs w:val="24"/>
          <w:lang w:val="kk-KZ"/>
        </w:rPr>
        <w:t>егер мыналар құрылған болса</w:t>
      </w:r>
      <w:r w:rsidR="00FB17EB" w:rsidRPr="00DE49AB">
        <w:rPr>
          <w:rFonts w:ascii="Times New Roman" w:hAnsi="Times New Roman" w:cs="Times New Roman"/>
          <w:sz w:val="24"/>
          <w:szCs w:val="24"/>
        </w:rPr>
        <w:t xml:space="preserve">: </w:t>
      </w:r>
    </w:p>
    <w:p w:rsidR="00FB17EB" w:rsidRPr="00DE49AB" w:rsidRDefault="0053186F" w:rsidP="00F74C41">
      <w:pPr>
        <w:pStyle w:val="a3"/>
        <w:numPr>
          <w:ilvl w:val="0"/>
          <w:numId w:val="14"/>
        </w:numPr>
        <w:tabs>
          <w:tab w:val="left" w:pos="567"/>
        </w:tabs>
        <w:spacing w:after="120" w:line="240" w:lineRule="auto"/>
        <w:ind w:left="567" w:hanging="567"/>
        <w:jc w:val="both"/>
        <w:rPr>
          <w:rFonts w:ascii="Times New Roman" w:hAnsi="Times New Roman"/>
          <w:sz w:val="24"/>
          <w:szCs w:val="24"/>
        </w:rPr>
      </w:pPr>
      <w:r w:rsidRPr="00DE49AB">
        <w:rPr>
          <w:rFonts w:ascii="Times New Roman" w:hAnsi="Times New Roman"/>
          <w:sz w:val="24"/>
          <w:szCs w:val="24"/>
          <w:lang w:val="kk-KZ"/>
        </w:rPr>
        <w:t>қатысушыларының көбі Қоғамның бәсекелесі болып табылатын аудитордың бірлескен кәсіпорындары немесе осыған ұқсас бірлестіктері болса</w:t>
      </w:r>
      <w:r w:rsidR="00FB17EB" w:rsidRPr="00DE49AB">
        <w:rPr>
          <w:rFonts w:ascii="Times New Roman" w:hAnsi="Times New Roman"/>
          <w:sz w:val="24"/>
          <w:szCs w:val="24"/>
        </w:rPr>
        <w:t xml:space="preserve">; </w:t>
      </w:r>
    </w:p>
    <w:p w:rsidR="00FB17EB" w:rsidRPr="00DE49AB" w:rsidRDefault="0053186F" w:rsidP="00F74C41">
      <w:pPr>
        <w:pStyle w:val="a3"/>
        <w:numPr>
          <w:ilvl w:val="0"/>
          <w:numId w:val="14"/>
        </w:numPr>
        <w:tabs>
          <w:tab w:val="left" w:pos="567"/>
        </w:tabs>
        <w:spacing w:after="120" w:line="240" w:lineRule="auto"/>
        <w:ind w:left="567" w:hanging="567"/>
        <w:jc w:val="both"/>
        <w:rPr>
          <w:rFonts w:ascii="Times New Roman" w:hAnsi="Times New Roman"/>
          <w:b/>
          <w:sz w:val="24"/>
          <w:szCs w:val="24"/>
        </w:rPr>
      </w:pPr>
      <w:r w:rsidRPr="00DE49AB">
        <w:rPr>
          <w:rFonts w:ascii="Times New Roman" w:hAnsi="Times New Roman"/>
          <w:sz w:val="24"/>
          <w:szCs w:val="24"/>
          <w:lang w:val="kk-KZ"/>
        </w:rPr>
        <w:t>егер Аудитор мүдделері қақтығысты немесе операциялар мен проблемлар мәселелері бойынша бір бірімен пікірталастар және пікірсайыстар жағдайында тұрған Қоғамға және өзге де ұйымдарға қызмет көрсететін болса</w:t>
      </w:r>
      <w:r w:rsidR="00FB17EB" w:rsidRPr="00DE49AB">
        <w:rPr>
          <w:rFonts w:ascii="Times New Roman" w:hAnsi="Times New Roman"/>
          <w:sz w:val="24"/>
          <w:szCs w:val="24"/>
        </w:rPr>
        <w:t xml:space="preserve">. </w:t>
      </w:r>
    </w:p>
    <w:p w:rsidR="00D62416" w:rsidRPr="00DE49AB" w:rsidRDefault="00D62416" w:rsidP="00C10A2E">
      <w:pPr>
        <w:pStyle w:val="a3"/>
        <w:spacing w:after="120" w:line="240" w:lineRule="auto"/>
        <w:ind w:left="0"/>
        <w:jc w:val="center"/>
        <w:rPr>
          <w:rFonts w:ascii="Times New Roman" w:hAnsi="Times New Roman"/>
          <w:b/>
          <w:sz w:val="24"/>
          <w:szCs w:val="24"/>
        </w:rPr>
      </w:pPr>
    </w:p>
    <w:p w:rsidR="00A50230" w:rsidRPr="00DE49AB" w:rsidRDefault="0053186F" w:rsidP="00C10A2E">
      <w:pPr>
        <w:pStyle w:val="a3"/>
        <w:spacing w:after="120" w:line="240" w:lineRule="auto"/>
        <w:ind w:left="0"/>
        <w:jc w:val="center"/>
        <w:rPr>
          <w:rFonts w:ascii="Times New Roman" w:hAnsi="Times New Roman"/>
          <w:b/>
          <w:sz w:val="24"/>
          <w:szCs w:val="24"/>
        </w:rPr>
      </w:pPr>
      <w:r w:rsidRPr="00DE49AB">
        <w:rPr>
          <w:rFonts w:ascii="Times New Roman" w:hAnsi="Times New Roman"/>
          <w:b/>
          <w:sz w:val="24"/>
          <w:szCs w:val="24"/>
          <w:lang w:val="kk-KZ"/>
        </w:rPr>
        <w:t xml:space="preserve">Жоба бойынша әріптесті алмастыру </w:t>
      </w:r>
    </w:p>
    <w:p w:rsidR="00A50230" w:rsidRPr="00DE49AB" w:rsidRDefault="0053186F" w:rsidP="00C10A2E">
      <w:pPr>
        <w:tabs>
          <w:tab w:val="left" w:pos="0"/>
          <w:tab w:val="left" w:pos="709"/>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Қоғамда сыртқы аудиторды және/немесе аудиторлық есепті әзірлеуге жауапты</w:t>
      </w:r>
      <w:r w:rsidR="00352F1F" w:rsidRPr="00DE49AB">
        <w:rPr>
          <w:rFonts w:ascii="Times New Roman" w:hAnsi="Times New Roman" w:cs="Times New Roman"/>
          <w:color w:val="000000"/>
          <w:spacing w:val="-5"/>
          <w:sz w:val="24"/>
          <w:szCs w:val="24"/>
          <w:lang w:val="kk-KZ"/>
        </w:rPr>
        <w:t xml:space="preserve"> жоба жөніндегі әріптесті ауыстыру тұрақты жүзеге асырылады</w:t>
      </w:r>
      <w:r w:rsidR="00A50230" w:rsidRPr="00DE49AB">
        <w:rPr>
          <w:rFonts w:ascii="Times New Roman" w:hAnsi="Times New Roman" w:cs="Times New Roman"/>
          <w:color w:val="000000"/>
          <w:spacing w:val="-5"/>
          <w:sz w:val="24"/>
          <w:szCs w:val="24"/>
        </w:rPr>
        <w:t xml:space="preserve">. </w:t>
      </w:r>
    </w:p>
    <w:p w:rsidR="00A50230" w:rsidRPr="00DE49AB" w:rsidRDefault="00352F1F" w:rsidP="00C10A2E">
      <w:pPr>
        <w:tabs>
          <w:tab w:val="left" w:pos="709"/>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 xml:space="preserve">Қоғамның сыртқы аудиторын алмастыру мерзімінің реттілігі </w:t>
      </w:r>
      <w:r w:rsidR="00A50230" w:rsidRPr="00DE49AB">
        <w:rPr>
          <w:rFonts w:ascii="Times New Roman" w:hAnsi="Times New Roman" w:cs="Times New Roman"/>
          <w:color w:val="000000"/>
          <w:spacing w:val="-5"/>
          <w:sz w:val="24"/>
          <w:szCs w:val="24"/>
        </w:rPr>
        <w:t>(</w:t>
      </w:r>
      <w:r w:rsidRPr="00DE49AB">
        <w:rPr>
          <w:rFonts w:ascii="Times New Roman" w:hAnsi="Times New Roman" w:cs="Times New Roman"/>
          <w:color w:val="000000"/>
          <w:spacing w:val="-5"/>
          <w:sz w:val="24"/>
          <w:szCs w:val="24"/>
          <w:lang w:val="kk-KZ"/>
        </w:rPr>
        <w:t>яғни, уақыт кезең аяқталғаннан кейін Қоға сыртқы аудитрды ауыстыруға тиісті) 5 (бес) жылдан аспайтын уақытты құрайды</w:t>
      </w:r>
      <w:r w:rsidR="00A50230" w:rsidRPr="00DE49AB">
        <w:rPr>
          <w:rFonts w:ascii="Times New Roman" w:hAnsi="Times New Roman" w:cs="Times New Roman"/>
          <w:color w:val="000000"/>
          <w:spacing w:val="-5"/>
          <w:sz w:val="24"/>
          <w:szCs w:val="24"/>
        </w:rPr>
        <w:t xml:space="preserve">. </w:t>
      </w:r>
    </w:p>
    <w:p w:rsidR="00A50230" w:rsidRPr="00DE49AB" w:rsidRDefault="00352F1F" w:rsidP="00C10A2E">
      <w:pPr>
        <w:tabs>
          <w:tab w:val="left" w:pos="993"/>
        </w:tabs>
        <w:spacing w:after="120" w:line="240" w:lineRule="auto"/>
        <w:ind w:firstLine="709"/>
        <w:jc w:val="both"/>
        <w:rPr>
          <w:rFonts w:ascii="Times New Roman" w:hAnsi="Times New Roman" w:cs="Times New Roman"/>
          <w:color w:val="000000"/>
          <w:spacing w:val="-5"/>
          <w:sz w:val="24"/>
          <w:szCs w:val="24"/>
        </w:rPr>
      </w:pPr>
      <w:r w:rsidRPr="00DE49AB">
        <w:rPr>
          <w:rFonts w:ascii="Times New Roman" w:hAnsi="Times New Roman" w:cs="Times New Roman"/>
          <w:color w:val="000000"/>
          <w:spacing w:val="-5"/>
          <w:sz w:val="24"/>
          <w:szCs w:val="24"/>
          <w:lang w:val="kk-KZ"/>
        </w:rPr>
        <w:t>Осындай нәтижеге қол жеткізудің сабақтастық жоспарын Аудитор әзірлеуге және алмастыру өткенге дейін бір жылдан кешіктірілмей қарау үшін, Аудит жөніндегі комитетке ұсынылуға тиісті</w:t>
      </w:r>
      <w:r w:rsidR="00A50230" w:rsidRPr="00DE49AB">
        <w:rPr>
          <w:rFonts w:ascii="Times New Roman" w:hAnsi="Times New Roman" w:cs="Times New Roman"/>
          <w:color w:val="000000"/>
          <w:spacing w:val="-5"/>
          <w:sz w:val="24"/>
          <w:szCs w:val="24"/>
        </w:rPr>
        <w:t>.</w:t>
      </w:r>
    </w:p>
    <w:p w:rsidR="00D62416" w:rsidRPr="00DE49AB" w:rsidRDefault="00D62416" w:rsidP="00C10A2E">
      <w:pPr>
        <w:tabs>
          <w:tab w:val="left" w:pos="993"/>
        </w:tabs>
        <w:spacing w:after="120" w:line="240" w:lineRule="auto"/>
        <w:ind w:firstLine="709"/>
        <w:jc w:val="both"/>
        <w:rPr>
          <w:rFonts w:ascii="Times New Roman" w:hAnsi="Times New Roman" w:cs="Times New Roman"/>
          <w:color w:val="000000"/>
          <w:spacing w:val="-5"/>
          <w:sz w:val="24"/>
          <w:szCs w:val="24"/>
        </w:rPr>
      </w:pPr>
    </w:p>
    <w:p w:rsidR="00A50230" w:rsidRPr="00DE49AB" w:rsidRDefault="00A50230" w:rsidP="00F74C41">
      <w:pPr>
        <w:pStyle w:val="a3"/>
        <w:spacing w:after="120" w:line="240" w:lineRule="auto"/>
        <w:ind w:left="0"/>
        <w:jc w:val="center"/>
        <w:rPr>
          <w:rFonts w:ascii="Times New Roman" w:hAnsi="Times New Roman"/>
          <w:b/>
          <w:sz w:val="24"/>
          <w:szCs w:val="24"/>
          <w:lang w:val="kk-KZ"/>
        </w:rPr>
      </w:pPr>
      <w:r w:rsidRPr="00DE49AB">
        <w:rPr>
          <w:rFonts w:ascii="Times New Roman" w:hAnsi="Times New Roman"/>
          <w:b/>
          <w:sz w:val="24"/>
          <w:szCs w:val="24"/>
        </w:rPr>
        <w:t>Аудитор</w:t>
      </w:r>
      <w:r w:rsidR="00352F1F" w:rsidRPr="00DE49AB">
        <w:rPr>
          <w:rFonts w:ascii="Times New Roman" w:hAnsi="Times New Roman"/>
          <w:b/>
          <w:sz w:val="24"/>
          <w:szCs w:val="24"/>
          <w:lang w:val="kk-KZ"/>
        </w:rPr>
        <w:t>дың қызметкерлерін Қоғамға жұмысқа қабылдау</w:t>
      </w:r>
    </w:p>
    <w:p w:rsidR="00A50230" w:rsidRPr="00DE49AB" w:rsidRDefault="005B5EF9" w:rsidP="00C10A2E">
      <w:pPr>
        <w:tabs>
          <w:tab w:val="left" w:pos="0"/>
          <w:tab w:val="left" w:pos="709"/>
        </w:tabs>
        <w:spacing w:after="120" w:line="240" w:lineRule="auto"/>
        <w:ind w:firstLine="709"/>
        <w:jc w:val="both"/>
        <w:rPr>
          <w:rFonts w:ascii="Times New Roman" w:hAnsi="Times New Roman" w:cs="Times New Roman"/>
          <w:color w:val="000000"/>
          <w:spacing w:val="-5"/>
          <w:sz w:val="24"/>
          <w:szCs w:val="24"/>
          <w:lang w:val="kk-KZ"/>
        </w:rPr>
      </w:pPr>
      <w:r w:rsidRPr="00DE49AB">
        <w:rPr>
          <w:rFonts w:ascii="Times New Roman" w:hAnsi="Times New Roman" w:cs="Times New Roman"/>
          <w:color w:val="000000"/>
          <w:spacing w:val="-5"/>
          <w:sz w:val="24"/>
          <w:szCs w:val="24"/>
          <w:lang w:val="kk-KZ"/>
        </w:rPr>
        <w:t xml:space="preserve">Аудитордың қызметкері ретінде Қоғамның міндетті аудитіне қатысатын немесе Қоғамға оны тағайындау(сайлау) алдында, екі жыл бойы Аудитрдың қызметкері ретінде Қоғамның міндетті аудитіне қатысқан тұлғаны Қоғамның Басқарма мүшесі, басқарушы директоры және бас бухгалтері лауазымына тағайындау  (сайлау) болжанатын жағдайда, </w:t>
      </w:r>
      <w:r w:rsidR="00232219" w:rsidRPr="00DE49AB">
        <w:rPr>
          <w:rFonts w:ascii="Times New Roman" w:hAnsi="Times New Roman" w:cs="Times New Roman"/>
          <w:color w:val="000000"/>
          <w:spacing w:val="-5"/>
          <w:sz w:val="24"/>
          <w:szCs w:val="24"/>
          <w:lang w:val="kk-KZ"/>
        </w:rPr>
        <w:t>мүдделер қақтығысын бодырмау мақсатында, оны тағайындау (сайлау) туралы мәселені одан әрі қарау үшін, болжанып отырған кандидатура бойынша Аудит жөніндегі комитеттің алдын ала мақұлдауын алу талап етіледі</w:t>
      </w:r>
      <w:r w:rsidR="00A50230" w:rsidRPr="00DE49AB">
        <w:rPr>
          <w:rFonts w:ascii="Times New Roman" w:hAnsi="Times New Roman" w:cs="Times New Roman"/>
          <w:color w:val="000000"/>
          <w:spacing w:val="-5"/>
          <w:sz w:val="24"/>
          <w:szCs w:val="24"/>
          <w:lang w:val="kk-KZ"/>
        </w:rPr>
        <w:t>.</w:t>
      </w:r>
    </w:p>
    <w:p w:rsidR="00B52514" w:rsidRPr="00DE49AB" w:rsidRDefault="00232219" w:rsidP="00C10A2E">
      <w:pPr>
        <w:spacing w:after="120" w:line="240" w:lineRule="auto"/>
        <w:jc w:val="center"/>
        <w:rPr>
          <w:rFonts w:ascii="Times New Roman" w:hAnsi="Times New Roman" w:cs="Times New Roman"/>
          <w:b/>
          <w:sz w:val="24"/>
          <w:szCs w:val="24"/>
        </w:rPr>
      </w:pPr>
      <w:r w:rsidRPr="00DE49AB">
        <w:rPr>
          <w:rFonts w:ascii="Times New Roman" w:hAnsi="Times New Roman" w:cs="Times New Roman"/>
          <w:b/>
          <w:sz w:val="24"/>
          <w:szCs w:val="24"/>
          <w:lang w:val="kk-KZ"/>
        </w:rPr>
        <w:t>Компания органдарының сыртқы аудитормен өзара іс-қимылы процесін</w:t>
      </w:r>
      <w:r w:rsidR="007F1C38" w:rsidRPr="00DE49AB">
        <w:rPr>
          <w:rFonts w:ascii="Times New Roman" w:hAnsi="Times New Roman" w:cs="Times New Roman"/>
          <w:b/>
          <w:sz w:val="24"/>
          <w:szCs w:val="24"/>
          <w:lang w:val="kk-KZ"/>
        </w:rPr>
        <w:t>ің</w:t>
      </w:r>
      <w:r w:rsidRPr="00DE49AB">
        <w:rPr>
          <w:rFonts w:ascii="Times New Roman" w:hAnsi="Times New Roman" w:cs="Times New Roman"/>
          <w:b/>
          <w:sz w:val="24"/>
          <w:szCs w:val="24"/>
          <w:lang w:val="kk-KZ"/>
        </w:rPr>
        <w:t xml:space="preserve"> сипат</w:t>
      </w:r>
      <w:r w:rsidR="007F1C38" w:rsidRPr="00DE49AB">
        <w:rPr>
          <w:rFonts w:ascii="Times New Roman" w:hAnsi="Times New Roman" w:cs="Times New Roman"/>
          <w:b/>
          <w:sz w:val="24"/>
          <w:szCs w:val="24"/>
          <w:lang w:val="kk-KZ"/>
        </w:rPr>
        <w:t>ы</w:t>
      </w:r>
      <w:r w:rsidRPr="00DE49AB">
        <w:rPr>
          <w:rFonts w:ascii="Times New Roman" w:hAnsi="Times New Roman" w:cs="Times New Roman"/>
          <w:b/>
          <w:sz w:val="24"/>
          <w:szCs w:val="24"/>
          <w:lang w:val="kk-KZ"/>
        </w:rPr>
        <w:t xml:space="preserve"> </w:t>
      </w:r>
    </w:p>
    <w:p w:rsidR="00CC5D9F" w:rsidRPr="00DE49AB" w:rsidRDefault="00232219" w:rsidP="00D62416">
      <w:pPr>
        <w:spacing w:after="120" w:line="240" w:lineRule="auto"/>
        <w:ind w:firstLine="709"/>
        <w:jc w:val="both"/>
        <w:rPr>
          <w:rFonts w:ascii="Times New Roman" w:hAnsi="Times New Roman" w:cs="Times New Roman"/>
          <w:sz w:val="24"/>
          <w:szCs w:val="24"/>
        </w:rPr>
      </w:pPr>
      <w:r w:rsidRPr="00DE49AB">
        <w:rPr>
          <w:rFonts w:ascii="Times New Roman" w:hAnsi="Times New Roman" w:cs="Times New Roman"/>
          <w:sz w:val="24"/>
          <w:szCs w:val="24"/>
          <w:lang w:val="kk-KZ"/>
        </w:rPr>
        <w:t>Сыртқы аудитор коммуникацияны Қоғам Директорлар кеңесінің Аудит жөніндегі комитеті арқылы жүзеге асырады</w:t>
      </w:r>
      <w:r w:rsidR="00B52514" w:rsidRPr="00DE49AB">
        <w:rPr>
          <w:rFonts w:ascii="Times New Roman" w:hAnsi="Times New Roman" w:cs="Times New Roman"/>
          <w:sz w:val="24"/>
          <w:szCs w:val="24"/>
        </w:rPr>
        <w:t>.</w:t>
      </w:r>
    </w:p>
    <w:p w:rsidR="00B52514" w:rsidRPr="00DE49AB" w:rsidRDefault="00232219" w:rsidP="00D62416">
      <w:pPr>
        <w:spacing w:after="0" w:line="240" w:lineRule="auto"/>
        <w:ind w:firstLine="709"/>
        <w:jc w:val="both"/>
        <w:rPr>
          <w:rFonts w:ascii="Times New Roman" w:hAnsi="Times New Roman" w:cs="Times New Roman"/>
          <w:color w:val="000000"/>
          <w:spacing w:val="-5"/>
          <w:sz w:val="24"/>
          <w:szCs w:val="24"/>
          <w:lang w:val="kk-KZ"/>
        </w:rPr>
      </w:pPr>
      <w:r w:rsidRPr="00DE49AB">
        <w:rPr>
          <w:rFonts w:ascii="Times New Roman" w:hAnsi="Times New Roman" w:cs="Times New Roman"/>
          <w:color w:val="000000"/>
          <w:spacing w:val="-5"/>
          <w:sz w:val="24"/>
          <w:szCs w:val="24"/>
          <w:lang w:val="kk-KZ"/>
        </w:rPr>
        <w:t>Аудит жүргізу процесінде сыртқы аудитор Қоғам Директорлары кеңесінің Аудит жөніндегі комитетімен, Ішкі аудит қызметімен, Бухгалтерлік есеп департаментімен және қаржы есептілігіне ықпал еткен, басшылықтың ой-пікірін тұжырымдау процесіне тартылған, Қоғамның өзге де құрылымдық бөлімшелерімен өзара тығыз іс-қимылда болады</w:t>
      </w:r>
      <w:r w:rsidR="00B52514" w:rsidRPr="00DE49AB">
        <w:rPr>
          <w:rFonts w:ascii="Times New Roman" w:hAnsi="Times New Roman" w:cs="Times New Roman"/>
          <w:color w:val="000000"/>
          <w:spacing w:val="-5"/>
          <w:sz w:val="24"/>
          <w:szCs w:val="24"/>
          <w:lang w:val="kk-KZ"/>
        </w:rPr>
        <w:t>.</w:t>
      </w:r>
    </w:p>
    <w:sectPr w:rsidR="00B52514" w:rsidRPr="00DE49AB" w:rsidSect="00A50230">
      <w:footerReference w:type="default" r:id="rId7"/>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38" w:rsidRDefault="00313338" w:rsidP="00F74C41">
      <w:pPr>
        <w:spacing w:after="0" w:line="240" w:lineRule="auto"/>
      </w:pPr>
      <w:r>
        <w:separator/>
      </w:r>
    </w:p>
  </w:endnote>
  <w:endnote w:type="continuationSeparator" w:id="0">
    <w:p w:rsidR="00313338" w:rsidRDefault="00313338" w:rsidP="00F7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60"/>
      <w:docPartObj>
        <w:docPartGallery w:val="Page Numbers (Bottom of Page)"/>
        <w:docPartUnique/>
      </w:docPartObj>
    </w:sdtPr>
    <w:sdtEndPr/>
    <w:sdtContent>
      <w:p w:rsidR="004927EF" w:rsidRDefault="00396331">
        <w:pPr>
          <w:pStyle w:val="ab"/>
          <w:jc w:val="center"/>
        </w:pPr>
        <w:r>
          <w:fldChar w:fldCharType="begin"/>
        </w:r>
        <w:r w:rsidR="006C74CF">
          <w:instrText xml:space="preserve"> PAGE   \* MERGEFORMAT </w:instrText>
        </w:r>
        <w:r>
          <w:fldChar w:fldCharType="separate"/>
        </w:r>
        <w:r w:rsidR="0065311B">
          <w:rPr>
            <w:noProof/>
          </w:rPr>
          <w:t>4</w:t>
        </w:r>
        <w:r>
          <w:rPr>
            <w:noProof/>
          </w:rPr>
          <w:fldChar w:fldCharType="end"/>
        </w:r>
      </w:p>
    </w:sdtContent>
  </w:sdt>
  <w:p w:rsidR="004927EF" w:rsidRDefault="004927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38" w:rsidRDefault="00313338" w:rsidP="00F74C41">
      <w:pPr>
        <w:spacing w:after="0" w:line="240" w:lineRule="auto"/>
      </w:pPr>
      <w:r>
        <w:separator/>
      </w:r>
    </w:p>
  </w:footnote>
  <w:footnote w:type="continuationSeparator" w:id="0">
    <w:p w:rsidR="00313338" w:rsidRDefault="00313338" w:rsidP="00F74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2A"/>
    <w:multiLevelType w:val="hybridMultilevel"/>
    <w:tmpl w:val="A6C8D6DC"/>
    <w:lvl w:ilvl="0" w:tplc="0428F0CC">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56E4A"/>
    <w:multiLevelType w:val="multilevel"/>
    <w:tmpl w:val="E9D2DAB8"/>
    <w:lvl w:ilvl="0">
      <w:start w:val="1"/>
      <w:numFmt w:val="decimal"/>
      <w:lvlText w:val="%1."/>
      <w:lvlJc w:val="left"/>
      <w:pPr>
        <w:ind w:left="3479" w:hanging="360"/>
      </w:pPr>
      <w:rPr>
        <w:b/>
      </w:rPr>
    </w:lvl>
    <w:lvl w:ilvl="1">
      <w:start w:val="1"/>
      <w:numFmt w:val="decimal"/>
      <w:isLgl/>
      <w:lvlText w:val="%1.%2"/>
      <w:lvlJc w:val="left"/>
      <w:pPr>
        <w:ind w:left="3479" w:hanging="360"/>
      </w:pPr>
      <w:rPr>
        <w:rFonts w:hint="default"/>
        <w:b/>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2" w15:restartNumberingAfterBreak="0">
    <w:nsid w:val="0EF467E5"/>
    <w:multiLevelType w:val="hybridMultilevel"/>
    <w:tmpl w:val="49BC123E"/>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9511C"/>
    <w:multiLevelType w:val="hybridMultilevel"/>
    <w:tmpl w:val="49BC123E"/>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F15A7"/>
    <w:multiLevelType w:val="hybridMultilevel"/>
    <w:tmpl w:val="C69A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96495C"/>
    <w:multiLevelType w:val="hybridMultilevel"/>
    <w:tmpl w:val="49BC123E"/>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E613DA"/>
    <w:multiLevelType w:val="hybridMultilevel"/>
    <w:tmpl w:val="9370A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A877D3"/>
    <w:multiLevelType w:val="hybridMultilevel"/>
    <w:tmpl w:val="21143E22"/>
    <w:lvl w:ilvl="0" w:tplc="0428F0CC">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51093B"/>
    <w:multiLevelType w:val="hybridMultilevel"/>
    <w:tmpl w:val="02500E76"/>
    <w:lvl w:ilvl="0" w:tplc="4F20F198">
      <w:start w:val="1"/>
      <w:numFmt w:val="decimal"/>
      <w:lvlText w:val="%1."/>
      <w:lvlJc w:val="left"/>
      <w:pPr>
        <w:ind w:left="4461" w:hanging="120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680247"/>
    <w:multiLevelType w:val="hybridMultilevel"/>
    <w:tmpl w:val="181688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B2F7BB6"/>
    <w:multiLevelType w:val="hybridMultilevel"/>
    <w:tmpl w:val="49BC123E"/>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8D13C1"/>
    <w:multiLevelType w:val="hybridMultilevel"/>
    <w:tmpl w:val="04B62A50"/>
    <w:lvl w:ilvl="0" w:tplc="8A0EA2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5388E"/>
    <w:multiLevelType w:val="hybridMultilevel"/>
    <w:tmpl w:val="49BC123E"/>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BF686F"/>
    <w:multiLevelType w:val="hybridMultilevel"/>
    <w:tmpl w:val="49BC123E"/>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2"/>
  </w:num>
  <w:num w:numId="10">
    <w:abstractNumId w:val="12"/>
  </w:num>
  <w:num w:numId="11">
    <w:abstractNumId w:val="10"/>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514"/>
    <w:rsid w:val="0000311F"/>
    <w:rsid w:val="00023D85"/>
    <w:rsid w:val="00027FE6"/>
    <w:rsid w:val="00071B42"/>
    <w:rsid w:val="00093F5F"/>
    <w:rsid w:val="000F6540"/>
    <w:rsid w:val="001179BD"/>
    <w:rsid w:val="00174DEC"/>
    <w:rsid w:val="00176122"/>
    <w:rsid w:val="00194180"/>
    <w:rsid w:val="001A0FAD"/>
    <w:rsid w:val="00200BB7"/>
    <w:rsid w:val="002017CB"/>
    <w:rsid w:val="00214C95"/>
    <w:rsid w:val="00223447"/>
    <w:rsid w:val="00232219"/>
    <w:rsid w:val="002428BE"/>
    <w:rsid w:val="002765DC"/>
    <w:rsid w:val="002766D3"/>
    <w:rsid w:val="002B5AB8"/>
    <w:rsid w:val="002F46F6"/>
    <w:rsid w:val="003063C6"/>
    <w:rsid w:val="00311005"/>
    <w:rsid w:val="00313338"/>
    <w:rsid w:val="00320A6F"/>
    <w:rsid w:val="00352F1F"/>
    <w:rsid w:val="00393C04"/>
    <w:rsid w:val="00396331"/>
    <w:rsid w:val="00396607"/>
    <w:rsid w:val="003A2112"/>
    <w:rsid w:val="003A4464"/>
    <w:rsid w:val="003A48E7"/>
    <w:rsid w:val="003B719E"/>
    <w:rsid w:val="00404124"/>
    <w:rsid w:val="00405BDA"/>
    <w:rsid w:val="004147C2"/>
    <w:rsid w:val="00436FCB"/>
    <w:rsid w:val="004726F6"/>
    <w:rsid w:val="00474935"/>
    <w:rsid w:val="004901A9"/>
    <w:rsid w:val="004927EF"/>
    <w:rsid w:val="0049632F"/>
    <w:rsid w:val="004B3DBB"/>
    <w:rsid w:val="004C5376"/>
    <w:rsid w:val="0053186F"/>
    <w:rsid w:val="00537AA4"/>
    <w:rsid w:val="00570A16"/>
    <w:rsid w:val="00587CF9"/>
    <w:rsid w:val="005B2BE2"/>
    <w:rsid w:val="005B5EF9"/>
    <w:rsid w:val="005F4222"/>
    <w:rsid w:val="005F4E9F"/>
    <w:rsid w:val="00637270"/>
    <w:rsid w:val="00642B97"/>
    <w:rsid w:val="006431D0"/>
    <w:rsid w:val="0065311B"/>
    <w:rsid w:val="00654EFE"/>
    <w:rsid w:val="0066151C"/>
    <w:rsid w:val="006727AD"/>
    <w:rsid w:val="00684F12"/>
    <w:rsid w:val="0068695A"/>
    <w:rsid w:val="006C74CF"/>
    <w:rsid w:val="006E3CE5"/>
    <w:rsid w:val="0079458B"/>
    <w:rsid w:val="007A193D"/>
    <w:rsid w:val="007B79D5"/>
    <w:rsid w:val="007F1C38"/>
    <w:rsid w:val="00816B02"/>
    <w:rsid w:val="00825AB5"/>
    <w:rsid w:val="008A54EE"/>
    <w:rsid w:val="008A7D87"/>
    <w:rsid w:val="008C51EB"/>
    <w:rsid w:val="008E4A3C"/>
    <w:rsid w:val="008F0D4D"/>
    <w:rsid w:val="0094089C"/>
    <w:rsid w:val="009444CE"/>
    <w:rsid w:val="009B4DDA"/>
    <w:rsid w:val="009D0D63"/>
    <w:rsid w:val="009D675C"/>
    <w:rsid w:val="009F7785"/>
    <w:rsid w:val="00A26DF4"/>
    <w:rsid w:val="00A50230"/>
    <w:rsid w:val="00A825C9"/>
    <w:rsid w:val="00AB7855"/>
    <w:rsid w:val="00AD3FAB"/>
    <w:rsid w:val="00AF194A"/>
    <w:rsid w:val="00B03F07"/>
    <w:rsid w:val="00B30425"/>
    <w:rsid w:val="00B52514"/>
    <w:rsid w:val="00B54D46"/>
    <w:rsid w:val="00B94E5B"/>
    <w:rsid w:val="00BB1493"/>
    <w:rsid w:val="00BD70FC"/>
    <w:rsid w:val="00BE2D40"/>
    <w:rsid w:val="00C10A2E"/>
    <w:rsid w:val="00C36BB0"/>
    <w:rsid w:val="00C44617"/>
    <w:rsid w:val="00C80282"/>
    <w:rsid w:val="00C86BBD"/>
    <w:rsid w:val="00C90E61"/>
    <w:rsid w:val="00CB1FC5"/>
    <w:rsid w:val="00CC5D9F"/>
    <w:rsid w:val="00CF04EA"/>
    <w:rsid w:val="00D13FEA"/>
    <w:rsid w:val="00D27726"/>
    <w:rsid w:val="00D334F1"/>
    <w:rsid w:val="00D34288"/>
    <w:rsid w:val="00D62416"/>
    <w:rsid w:val="00DA2CC4"/>
    <w:rsid w:val="00DE49AB"/>
    <w:rsid w:val="00E075DE"/>
    <w:rsid w:val="00E477F9"/>
    <w:rsid w:val="00E61DA4"/>
    <w:rsid w:val="00E62361"/>
    <w:rsid w:val="00E8228E"/>
    <w:rsid w:val="00E846B2"/>
    <w:rsid w:val="00E85E07"/>
    <w:rsid w:val="00EA70EA"/>
    <w:rsid w:val="00EC3FFD"/>
    <w:rsid w:val="00EC5278"/>
    <w:rsid w:val="00ED327F"/>
    <w:rsid w:val="00EE05BE"/>
    <w:rsid w:val="00EF43B9"/>
    <w:rsid w:val="00EF4F12"/>
    <w:rsid w:val="00EF70FF"/>
    <w:rsid w:val="00F048E9"/>
    <w:rsid w:val="00F06CEA"/>
    <w:rsid w:val="00F264C6"/>
    <w:rsid w:val="00F31CDC"/>
    <w:rsid w:val="00F362FC"/>
    <w:rsid w:val="00F41B70"/>
    <w:rsid w:val="00F74C41"/>
    <w:rsid w:val="00F9679E"/>
    <w:rsid w:val="00FA3CD9"/>
    <w:rsid w:val="00FB17EB"/>
    <w:rsid w:val="00FB3E97"/>
    <w:rsid w:val="00FC2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4216-DA64-45EC-B053-511F14C1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14"/>
    <w:pPr>
      <w:ind w:left="720"/>
      <w:contextualSpacing/>
    </w:pPr>
    <w:rPr>
      <w:rFonts w:ascii="Calibri" w:eastAsia="Calibri" w:hAnsi="Calibri" w:cs="Times New Roman"/>
      <w:lang w:eastAsia="en-US"/>
    </w:rPr>
  </w:style>
  <w:style w:type="character" w:customStyle="1" w:styleId="s0">
    <w:name w:val="s0"/>
    <w:basedOn w:val="a0"/>
    <w:rsid w:val="00E85E07"/>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semiHidden/>
    <w:unhideWhenUsed/>
    <w:rsid w:val="00CC5D9F"/>
    <w:rPr>
      <w:strike w:val="0"/>
      <w:dstrike w:val="0"/>
      <w:color w:val="0071B3"/>
      <w:u w:val="none"/>
      <w:effect w:val="none"/>
    </w:rPr>
  </w:style>
  <w:style w:type="paragraph" w:styleId="a5">
    <w:name w:val="Normal (Web)"/>
    <w:basedOn w:val="a"/>
    <w:uiPriority w:val="99"/>
    <w:unhideWhenUsed/>
    <w:rsid w:val="00CC5D9F"/>
    <w:pPr>
      <w:spacing w:after="288"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477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77F9"/>
    <w:rPr>
      <w:rFonts w:ascii="Segoe UI" w:hAnsi="Segoe UI" w:cs="Segoe UI"/>
      <w:sz w:val="18"/>
      <w:szCs w:val="18"/>
    </w:rPr>
  </w:style>
  <w:style w:type="table" w:styleId="a8">
    <w:name w:val="Table Grid"/>
    <w:basedOn w:val="a1"/>
    <w:rsid w:val="00FB17E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F74C4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4C41"/>
  </w:style>
  <w:style w:type="paragraph" w:styleId="ab">
    <w:name w:val="footer"/>
    <w:basedOn w:val="a"/>
    <w:link w:val="ac"/>
    <w:uiPriority w:val="99"/>
    <w:unhideWhenUsed/>
    <w:rsid w:val="00F74C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4C41"/>
  </w:style>
  <w:style w:type="paragraph" w:customStyle="1" w:styleId="TableParagraph">
    <w:name w:val="Table Paragraph"/>
    <w:basedOn w:val="a"/>
    <w:uiPriority w:val="1"/>
    <w:qFormat/>
    <w:rsid w:val="00F264C6"/>
    <w:pPr>
      <w:widowControl w:val="0"/>
      <w:autoSpaceDE w:val="0"/>
      <w:autoSpaceDN w:val="0"/>
      <w:spacing w:after="0" w:line="256" w:lineRule="exact"/>
      <w:ind w:left="444"/>
      <w:jc w:val="center"/>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1654</Words>
  <Characters>11250</Characters>
  <Application>Microsoft Office Word</Application>
  <DocSecurity>0</DocSecurity>
  <Lines>340</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Алмагуль Сеитова</dc:creator>
  <cp:lastModifiedBy>Калдыбаева Меруерт Кайырлыевна</cp:lastModifiedBy>
  <cp:revision>37</cp:revision>
  <cp:lastPrinted>2017-01-30T05:13:00Z</cp:lastPrinted>
  <dcterms:created xsi:type="dcterms:W3CDTF">2016-02-01T11:29:00Z</dcterms:created>
  <dcterms:modified xsi:type="dcterms:W3CDTF">2021-03-15T04:10:00Z</dcterms:modified>
</cp:coreProperties>
</file>