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9BDD06" w14:textId="47078F86" w:rsidR="003E6801" w:rsidRPr="00210829" w:rsidRDefault="003E6801" w:rsidP="007B76A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210829">
        <w:rPr>
          <w:rFonts w:ascii="Times New Roman" w:hAnsi="Times New Roman" w:cs="Times New Roman"/>
          <w:b/>
          <w:sz w:val="26"/>
          <w:szCs w:val="26"/>
          <w:lang w:val="kk-KZ"/>
        </w:rPr>
        <w:t xml:space="preserve">«Северный Катпар» ЖШС Аудиторлық ұйымын таңдау рәсімінің қорытындылары туралы </w:t>
      </w:r>
    </w:p>
    <w:p w14:paraId="7F7969FF" w14:textId="4336C28B" w:rsidR="00F356CC" w:rsidRPr="00210829" w:rsidRDefault="003E6801" w:rsidP="007B76A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210829">
        <w:rPr>
          <w:rFonts w:ascii="Times New Roman" w:hAnsi="Times New Roman" w:cs="Times New Roman"/>
          <w:b/>
          <w:sz w:val="26"/>
          <w:szCs w:val="26"/>
          <w:lang w:val="kk-KZ"/>
        </w:rPr>
        <w:t>№ 3 ХАТТАМА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23586D" w:rsidRPr="00210829" w14:paraId="17F398C3" w14:textId="77777777" w:rsidTr="005D3B80">
        <w:tc>
          <w:tcPr>
            <w:tcW w:w="4672" w:type="dxa"/>
          </w:tcPr>
          <w:p w14:paraId="3ACC329D" w14:textId="5B4B594F" w:rsidR="0023586D" w:rsidRPr="00210829" w:rsidRDefault="003E6801" w:rsidP="007B76A1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210829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Қарағанды қ.</w:t>
            </w:r>
          </w:p>
        </w:tc>
        <w:tc>
          <w:tcPr>
            <w:tcW w:w="4672" w:type="dxa"/>
          </w:tcPr>
          <w:p w14:paraId="46BE91FE" w14:textId="3D2D3019" w:rsidR="0023586D" w:rsidRPr="00210829" w:rsidRDefault="004442FD" w:rsidP="007B76A1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210829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16</w:t>
            </w:r>
            <w:r w:rsidR="009103FD" w:rsidRPr="00210829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</w:t>
            </w:r>
            <w:r w:rsidR="003E6801" w:rsidRPr="00210829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қараша</w:t>
            </w:r>
            <w:r w:rsidR="007B4331" w:rsidRPr="00210829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</w:t>
            </w:r>
            <w:r w:rsidR="0023586D" w:rsidRPr="00210829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202</w:t>
            </w:r>
            <w:r w:rsidR="007B4331" w:rsidRPr="00210829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2</w:t>
            </w:r>
            <w:r w:rsidR="0023586D" w:rsidRPr="00210829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</w:t>
            </w:r>
            <w:r w:rsidR="003E6801" w:rsidRPr="00210829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ж</w:t>
            </w:r>
            <w:r w:rsidR="0023586D" w:rsidRPr="00210829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.</w:t>
            </w:r>
          </w:p>
        </w:tc>
      </w:tr>
      <w:tr w:rsidR="00E901BD" w:rsidRPr="00210829" w14:paraId="3D27414A" w14:textId="77777777" w:rsidTr="005D3B80">
        <w:tc>
          <w:tcPr>
            <w:tcW w:w="4672" w:type="dxa"/>
          </w:tcPr>
          <w:p w14:paraId="47C92C35" w14:textId="77777777" w:rsidR="00E901BD" w:rsidRPr="00210829" w:rsidRDefault="00E901BD" w:rsidP="007B76A1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  <w:tc>
          <w:tcPr>
            <w:tcW w:w="4672" w:type="dxa"/>
          </w:tcPr>
          <w:p w14:paraId="0BB1C034" w14:textId="77777777" w:rsidR="00E901BD" w:rsidRPr="00210829" w:rsidRDefault="00E901BD" w:rsidP="007B76A1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</w:tbl>
    <w:p w14:paraId="3951EE37" w14:textId="2E781A48" w:rsidR="00C50827" w:rsidRPr="00210829" w:rsidRDefault="003E6801" w:rsidP="007B76A1">
      <w:pPr>
        <w:pStyle w:val="a3"/>
        <w:numPr>
          <w:ilvl w:val="0"/>
          <w:numId w:val="2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210829">
        <w:rPr>
          <w:rFonts w:ascii="Times New Roman" w:hAnsi="Times New Roman" w:cs="Times New Roman"/>
          <w:sz w:val="26"/>
          <w:szCs w:val="26"/>
          <w:lang w:val="kk-KZ"/>
        </w:rPr>
        <w:t>«Северный Катпар» ЖШС орналасқан жері: Қарағанды қ., Бұқар Жырау даңғылы 49/6, 816 кеңсе</w:t>
      </w:r>
      <w:r w:rsidR="00844E2A" w:rsidRPr="00210829">
        <w:rPr>
          <w:rFonts w:ascii="Times New Roman" w:hAnsi="Times New Roman" w:cs="Times New Roman"/>
          <w:sz w:val="26"/>
          <w:szCs w:val="26"/>
          <w:lang w:val="kk-KZ"/>
        </w:rPr>
        <w:t xml:space="preserve">. </w:t>
      </w:r>
    </w:p>
    <w:p w14:paraId="172C7CAA" w14:textId="77777777" w:rsidR="00A03035" w:rsidRPr="00210829" w:rsidRDefault="00A03035" w:rsidP="007B76A1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14:paraId="1042F8A7" w14:textId="718F0019" w:rsidR="00F475DF" w:rsidRPr="00210829" w:rsidRDefault="00A672E5" w:rsidP="007B76A1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kk-KZ"/>
        </w:rPr>
      </w:pPr>
      <w:r w:rsidRPr="00210829">
        <w:rPr>
          <w:rFonts w:ascii="Times New Roman" w:hAnsi="Times New Roman" w:cs="Times New Roman"/>
          <w:bCs/>
          <w:sz w:val="26"/>
          <w:szCs w:val="26"/>
          <w:lang w:val="kk-KZ"/>
        </w:rPr>
        <w:t>Отырыс 16 сағат 30 минутта ашылды</w:t>
      </w:r>
    </w:p>
    <w:p w14:paraId="64CF8C22" w14:textId="77777777" w:rsidR="00E901BD" w:rsidRPr="00210829" w:rsidRDefault="00E901BD" w:rsidP="007B76A1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kk-KZ"/>
        </w:rPr>
      </w:pPr>
    </w:p>
    <w:p w14:paraId="3DC1845E" w14:textId="7406BD5F" w:rsidR="00F475DF" w:rsidRPr="00210829" w:rsidRDefault="003E6801" w:rsidP="007B76A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210829">
        <w:rPr>
          <w:rFonts w:ascii="Times New Roman" w:hAnsi="Times New Roman" w:cs="Times New Roman"/>
          <w:b/>
          <w:sz w:val="26"/>
          <w:szCs w:val="26"/>
          <w:lang w:val="kk-KZ"/>
        </w:rPr>
        <w:t>Төрайым</w:t>
      </w:r>
      <w:r w:rsidR="00FE2501" w:rsidRPr="00210829">
        <w:rPr>
          <w:rFonts w:ascii="Times New Roman" w:hAnsi="Times New Roman" w:cs="Times New Roman"/>
          <w:b/>
          <w:sz w:val="26"/>
          <w:szCs w:val="26"/>
          <w:lang w:val="kk-KZ"/>
        </w:rPr>
        <w:t>:</w:t>
      </w: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2"/>
        <w:gridCol w:w="4808"/>
      </w:tblGrid>
      <w:tr w:rsidR="0023586D" w:rsidRPr="007B76A1" w14:paraId="6831FC37" w14:textId="77777777" w:rsidTr="002D1203">
        <w:tc>
          <w:tcPr>
            <w:tcW w:w="2488" w:type="pct"/>
            <w:vAlign w:val="center"/>
          </w:tcPr>
          <w:p w14:paraId="29F88DEA" w14:textId="5B8E4B47" w:rsidR="0023586D" w:rsidRPr="00210829" w:rsidRDefault="00DE1C79" w:rsidP="007B76A1">
            <w:pPr>
              <w:tabs>
                <w:tab w:val="left" w:pos="709"/>
              </w:tabs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210829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Рахимова Асель Сериковна</w:t>
            </w:r>
          </w:p>
        </w:tc>
        <w:tc>
          <w:tcPr>
            <w:tcW w:w="2512" w:type="pct"/>
            <w:vAlign w:val="center"/>
          </w:tcPr>
          <w:p w14:paraId="115E7CD1" w14:textId="77777777" w:rsidR="00A672E5" w:rsidRPr="00210829" w:rsidRDefault="00A672E5" w:rsidP="007B76A1">
            <w:pPr>
              <w:tabs>
                <w:tab w:val="left" w:pos="709"/>
              </w:tabs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210829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«</w:t>
            </w:r>
            <w:r w:rsidR="003E6801" w:rsidRPr="00210829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Северный Катпар</w:t>
            </w:r>
            <w:r w:rsidRPr="00210829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»</w:t>
            </w:r>
            <w:r w:rsidR="003E6801" w:rsidRPr="00210829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 ЖШС </w:t>
            </w:r>
          </w:p>
          <w:p w14:paraId="3EA5581C" w14:textId="44D56B46" w:rsidR="0023586D" w:rsidRPr="00210829" w:rsidRDefault="00A672E5" w:rsidP="007B76A1">
            <w:pPr>
              <w:tabs>
                <w:tab w:val="left" w:pos="709"/>
              </w:tabs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210829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Б</w:t>
            </w:r>
            <w:r w:rsidR="003E6801" w:rsidRPr="00210829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айқау кеңесінің төра</w:t>
            </w:r>
            <w:r w:rsidRPr="00210829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йымы</w:t>
            </w:r>
          </w:p>
        </w:tc>
      </w:tr>
      <w:tr w:rsidR="0023586D" w:rsidRPr="007B76A1" w14:paraId="0DC21293" w14:textId="77777777" w:rsidTr="002D1203">
        <w:tc>
          <w:tcPr>
            <w:tcW w:w="2488" w:type="pct"/>
            <w:vAlign w:val="center"/>
          </w:tcPr>
          <w:p w14:paraId="60A5C636" w14:textId="77777777" w:rsidR="0023586D" w:rsidRPr="00210829" w:rsidRDefault="0023586D" w:rsidP="007B76A1">
            <w:pPr>
              <w:tabs>
                <w:tab w:val="left" w:pos="709"/>
              </w:tabs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</w:p>
        </w:tc>
        <w:tc>
          <w:tcPr>
            <w:tcW w:w="2512" w:type="pct"/>
            <w:vAlign w:val="center"/>
          </w:tcPr>
          <w:p w14:paraId="52B1E599" w14:textId="77777777" w:rsidR="0023586D" w:rsidRPr="00210829" w:rsidRDefault="0023586D" w:rsidP="007B76A1">
            <w:pPr>
              <w:tabs>
                <w:tab w:val="left" w:pos="709"/>
              </w:tabs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</w:p>
        </w:tc>
      </w:tr>
      <w:tr w:rsidR="00FE2501" w:rsidRPr="00210829" w14:paraId="6EF07E71" w14:textId="77777777" w:rsidTr="002D1203">
        <w:tc>
          <w:tcPr>
            <w:tcW w:w="2488" w:type="pct"/>
            <w:vAlign w:val="center"/>
          </w:tcPr>
          <w:p w14:paraId="2E49D2CC" w14:textId="1368056C" w:rsidR="00FE2501" w:rsidRPr="00210829" w:rsidRDefault="00A672E5" w:rsidP="007B76A1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210829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Қатысқан </w:t>
            </w:r>
            <w:r w:rsidR="003E6801" w:rsidRPr="00210829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Комиссия </w:t>
            </w:r>
            <w:r w:rsidRPr="00210829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М</w:t>
            </w:r>
            <w:r w:rsidR="003E6801" w:rsidRPr="00210829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үшелері</w:t>
            </w:r>
            <w:r w:rsidR="00E901BD" w:rsidRPr="00210829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:</w:t>
            </w:r>
          </w:p>
        </w:tc>
        <w:tc>
          <w:tcPr>
            <w:tcW w:w="2512" w:type="pct"/>
            <w:vAlign w:val="center"/>
          </w:tcPr>
          <w:p w14:paraId="6128A28A" w14:textId="77777777" w:rsidR="00FE2501" w:rsidRPr="00210829" w:rsidRDefault="00FE2501" w:rsidP="007B76A1">
            <w:pPr>
              <w:tabs>
                <w:tab w:val="left" w:pos="709"/>
              </w:tabs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</w:p>
        </w:tc>
      </w:tr>
      <w:tr w:rsidR="0023586D" w:rsidRPr="00210829" w14:paraId="043A5CCB" w14:textId="77777777" w:rsidTr="002D1203">
        <w:tc>
          <w:tcPr>
            <w:tcW w:w="2488" w:type="pct"/>
            <w:vAlign w:val="center"/>
          </w:tcPr>
          <w:p w14:paraId="7D9E8353" w14:textId="77777777" w:rsidR="0023586D" w:rsidRPr="00210829" w:rsidRDefault="0023586D" w:rsidP="007B76A1">
            <w:pPr>
              <w:tabs>
                <w:tab w:val="left" w:pos="709"/>
              </w:tabs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210829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Лигай Аркадий Борисович</w:t>
            </w:r>
          </w:p>
          <w:p w14:paraId="45210A47" w14:textId="45DF01CA" w:rsidR="0023586D" w:rsidRPr="00210829" w:rsidRDefault="0023586D" w:rsidP="007B76A1">
            <w:pPr>
              <w:tabs>
                <w:tab w:val="left" w:pos="709"/>
              </w:tabs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210829">
              <w:rPr>
                <w:rFonts w:ascii="Times New Roman" w:hAnsi="Times New Roman" w:cs="Times New Roman"/>
                <w:bCs/>
                <w:i/>
                <w:sz w:val="26"/>
                <w:szCs w:val="26"/>
                <w:lang w:val="kk-KZ"/>
              </w:rPr>
              <w:t>(</w:t>
            </w:r>
            <w:r w:rsidR="003E6801" w:rsidRPr="00210829">
              <w:rPr>
                <w:rFonts w:ascii="Times New Roman" w:hAnsi="Times New Roman" w:cs="Times New Roman"/>
                <w:bCs/>
                <w:i/>
                <w:sz w:val="26"/>
                <w:szCs w:val="26"/>
                <w:lang w:val="kk-KZ"/>
              </w:rPr>
              <w:t>дауыс беру құқығы жоқ</w:t>
            </w:r>
            <w:r w:rsidRPr="00210829">
              <w:rPr>
                <w:rFonts w:ascii="Times New Roman" w:hAnsi="Times New Roman" w:cs="Times New Roman"/>
                <w:bCs/>
                <w:i/>
                <w:sz w:val="26"/>
                <w:szCs w:val="26"/>
                <w:lang w:val="kk-KZ"/>
              </w:rPr>
              <w:t>)</w:t>
            </w:r>
          </w:p>
        </w:tc>
        <w:tc>
          <w:tcPr>
            <w:tcW w:w="2512" w:type="pct"/>
            <w:vAlign w:val="center"/>
          </w:tcPr>
          <w:p w14:paraId="1F941AD7" w14:textId="3B714278" w:rsidR="0023586D" w:rsidRPr="00210829" w:rsidRDefault="003E6801" w:rsidP="007B76A1">
            <w:pP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210829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Комиссия Мүшесі</w:t>
            </w:r>
          </w:p>
          <w:p w14:paraId="7E04F78F" w14:textId="73C939A6" w:rsidR="003E6801" w:rsidRPr="00210829" w:rsidRDefault="00A672E5" w:rsidP="007B76A1">
            <w:pP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210829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«</w:t>
            </w:r>
            <w:r w:rsidR="003E6801" w:rsidRPr="00210829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Северный Катпар</w:t>
            </w:r>
            <w:r w:rsidRPr="00210829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»</w:t>
            </w:r>
            <w:r w:rsidR="003E6801" w:rsidRPr="00210829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 ЖШС </w:t>
            </w:r>
          </w:p>
          <w:p w14:paraId="2EBF8411" w14:textId="1F9A2389" w:rsidR="0023586D" w:rsidRPr="00210829" w:rsidRDefault="003E6801" w:rsidP="007B76A1">
            <w:pP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210829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Бас директоры</w:t>
            </w:r>
          </w:p>
        </w:tc>
      </w:tr>
      <w:tr w:rsidR="0023586D" w:rsidRPr="00210829" w14:paraId="5CF7B52E" w14:textId="77777777" w:rsidTr="002D1203">
        <w:tc>
          <w:tcPr>
            <w:tcW w:w="2488" w:type="pct"/>
            <w:vAlign w:val="center"/>
          </w:tcPr>
          <w:p w14:paraId="4E067857" w14:textId="77777777" w:rsidR="0023586D" w:rsidRPr="00210829" w:rsidRDefault="0023586D" w:rsidP="007B76A1">
            <w:pPr>
              <w:tabs>
                <w:tab w:val="left" w:pos="709"/>
              </w:tabs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</w:p>
        </w:tc>
        <w:tc>
          <w:tcPr>
            <w:tcW w:w="2512" w:type="pct"/>
            <w:vAlign w:val="center"/>
          </w:tcPr>
          <w:p w14:paraId="69437BF7" w14:textId="77777777" w:rsidR="0023586D" w:rsidRPr="00210829" w:rsidRDefault="0023586D" w:rsidP="007B76A1">
            <w:pP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</w:p>
        </w:tc>
      </w:tr>
      <w:tr w:rsidR="0023586D" w:rsidRPr="00210829" w14:paraId="33C4C9E4" w14:textId="77777777" w:rsidTr="002D1203">
        <w:tc>
          <w:tcPr>
            <w:tcW w:w="2488" w:type="pct"/>
            <w:vAlign w:val="center"/>
          </w:tcPr>
          <w:p w14:paraId="25EE889E" w14:textId="77777777" w:rsidR="0023586D" w:rsidRPr="00210829" w:rsidRDefault="0023586D" w:rsidP="007B76A1">
            <w:pPr>
              <w:tabs>
                <w:tab w:val="left" w:pos="709"/>
              </w:tabs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210829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Абуов Даурен Канатович</w:t>
            </w:r>
          </w:p>
        </w:tc>
        <w:tc>
          <w:tcPr>
            <w:tcW w:w="2512" w:type="pct"/>
            <w:vAlign w:val="center"/>
          </w:tcPr>
          <w:p w14:paraId="7ED91820" w14:textId="77777777" w:rsidR="003E6801" w:rsidRPr="00210829" w:rsidRDefault="003E6801" w:rsidP="007B76A1">
            <w:pP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210829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Комиссия Мүшесі </w:t>
            </w:r>
          </w:p>
          <w:p w14:paraId="6316CB81" w14:textId="151F4965" w:rsidR="003E6801" w:rsidRPr="00210829" w:rsidRDefault="00A672E5" w:rsidP="007B76A1">
            <w:pP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210829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«</w:t>
            </w:r>
            <w:r w:rsidR="003E6801" w:rsidRPr="00210829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Северный Катпар</w:t>
            </w:r>
            <w:r w:rsidRPr="00210829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»</w:t>
            </w:r>
            <w:r w:rsidR="003E6801" w:rsidRPr="00210829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 ЖШС </w:t>
            </w:r>
          </w:p>
          <w:p w14:paraId="3CBCD85A" w14:textId="7C8A0A2C" w:rsidR="0023586D" w:rsidRPr="00210829" w:rsidRDefault="003E6801" w:rsidP="007B76A1">
            <w:pP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210829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Байқау кеңесінің мүшесі</w:t>
            </w:r>
          </w:p>
        </w:tc>
      </w:tr>
      <w:tr w:rsidR="00621F7B" w:rsidRPr="00210829" w14:paraId="67DD3287" w14:textId="77777777" w:rsidTr="002D1203">
        <w:tc>
          <w:tcPr>
            <w:tcW w:w="2488" w:type="pct"/>
            <w:vAlign w:val="center"/>
          </w:tcPr>
          <w:p w14:paraId="690826E8" w14:textId="77777777" w:rsidR="00621F7B" w:rsidRPr="00210829" w:rsidRDefault="00621F7B" w:rsidP="007B76A1">
            <w:pPr>
              <w:tabs>
                <w:tab w:val="left" w:pos="709"/>
              </w:tabs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</w:p>
        </w:tc>
        <w:tc>
          <w:tcPr>
            <w:tcW w:w="2512" w:type="pct"/>
            <w:vAlign w:val="center"/>
          </w:tcPr>
          <w:p w14:paraId="78C9916E" w14:textId="77777777" w:rsidR="00621F7B" w:rsidRPr="00210829" w:rsidRDefault="00621F7B" w:rsidP="007B76A1">
            <w:pP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</w:p>
        </w:tc>
      </w:tr>
      <w:tr w:rsidR="00FE2501" w:rsidRPr="00210829" w14:paraId="633DC4D7" w14:textId="77777777" w:rsidTr="002D1203">
        <w:tc>
          <w:tcPr>
            <w:tcW w:w="2488" w:type="pct"/>
            <w:vAlign w:val="center"/>
          </w:tcPr>
          <w:p w14:paraId="11A0201C" w14:textId="443DBB55" w:rsidR="00FE2501" w:rsidRPr="00210829" w:rsidRDefault="00A672E5" w:rsidP="007B76A1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210829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Қатыспаған </w:t>
            </w:r>
            <w:r w:rsidR="003E6801" w:rsidRPr="00210829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Комиссия Мүшелері</w:t>
            </w:r>
            <w:r w:rsidR="00E901BD" w:rsidRPr="00210829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:</w:t>
            </w:r>
          </w:p>
        </w:tc>
        <w:tc>
          <w:tcPr>
            <w:tcW w:w="2512" w:type="pct"/>
            <w:vAlign w:val="center"/>
          </w:tcPr>
          <w:p w14:paraId="46FC971B" w14:textId="77777777" w:rsidR="00FE2501" w:rsidRPr="00210829" w:rsidRDefault="00FE2501" w:rsidP="007B76A1">
            <w:pP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</w:p>
        </w:tc>
      </w:tr>
      <w:tr w:rsidR="00FE2501" w:rsidRPr="00210829" w14:paraId="638AE3B5" w14:textId="77777777" w:rsidTr="00485134">
        <w:tc>
          <w:tcPr>
            <w:tcW w:w="2488" w:type="pct"/>
            <w:vAlign w:val="center"/>
          </w:tcPr>
          <w:p w14:paraId="59D2025D" w14:textId="77777777" w:rsidR="00FE2501" w:rsidRPr="00210829" w:rsidRDefault="00FE2501" w:rsidP="007B76A1">
            <w:pPr>
              <w:tabs>
                <w:tab w:val="left" w:pos="709"/>
              </w:tabs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210829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Куаншалиев Бауыржан Сейтжанович</w:t>
            </w:r>
          </w:p>
          <w:p w14:paraId="68B1912F" w14:textId="692515BF" w:rsidR="00FE2501" w:rsidRPr="00210829" w:rsidRDefault="00FE2501" w:rsidP="007B76A1">
            <w:pPr>
              <w:tabs>
                <w:tab w:val="left" w:pos="709"/>
              </w:tabs>
              <w:rPr>
                <w:rFonts w:ascii="Times New Roman" w:hAnsi="Times New Roman" w:cs="Times New Roman"/>
                <w:bCs/>
                <w:i/>
                <w:sz w:val="26"/>
                <w:szCs w:val="26"/>
                <w:lang w:val="kk-KZ"/>
              </w:rPr>
            </w:pPr>
            <w:r w:rsidRPr="00210829">
              <w:rPr>
                <w:rFonts w:ascii="Times New Roman" w:hAnsi="Times New Roman" w:cs="Times New Roman"/>
                <w:bCs/>
                <w:i/>
                <w:sz w:val="26"/>
                <w:szCs w:val="26"/>
                <w:lang w:val="kk-KZ"/>
              </w:rPr>
              <w:t>(</w:t>
            </w:r>
            <w:r w:rsidR="003E6801" w:rsidRPr="00210829">
              <w:rPr>
                <w:rFonts w:ascii="Times New Roman" w:hAnsi="Times New Roman" w:cs="Times New Roman"/>
                <w:bCs/>
                <w:i/>
                <w:sz w:val="26"/>
                <w:szCs w:val="26"/>
                <w:lang w:val="kk-KZ"/>
              </w:rPr>
              <w:t>дауыс беру құқығы жоқ</w:t>
            </w:r>
            <w:r w:rsidRPr="00210829">
              <w:rPr>
                <w:rFonts w:ascii="Times New Roman" w:hAnsi="Times New Roman" w:cs="Times New Roman"/>
                <w:bCs/>
                <w:i/>
                <w:sz w:val="26"/>
                <w:szCs w:val="26"/>
                <w:lang w:val="kk-KZ"/>
              </w:rPr>
              <w:t>)</w:t>
            </w:r>
          </w:p>
        </w:tc>
        <w:tc>
          <w:tcPr>
            <w:tcW w:w="2512" w:type="pct"/>
            <w:vAlign w:val="center"/>
          </w:tcPr>
          <w:p w14:paraId="7801754A" w14:textId="77777777" w:rsidR="003E6801" w:rsidRPr="00210829" w:rsidRDefault="003E6801" w:rsidP="007B76A1">
            <w:pP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210829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"Тау-Кен Самұрық" ҰТК " АҚ Экономика және қаржы жөніндегі бас директоры</w:t>
            </w:r>
          </w:p>
          <w:p w14:paraId="7F1BAB63" w14:textId="6AFD89C6" w:rsidR="007E44F1" w:rsidRPr="00210829" w:rsidRDefault="003E6801" w:rsidP="007B76A1">
            <w:pP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210829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(іссапар)</w:t>
            </w:r>
          </w:p>
        </w:tc>
      </w:tr>
    </w:tbl>
    <w:p w14:paraId="13DB5A60" w14:textId="447A3FF7" w:rsidR="007E44F1" w:rsidRPr="00210829" w:rsidRDefault="007E44F1" w:rsidP="007B76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14:paraId="71DD21E3" w14:textId="1FF41CC3" w:rsidR="00F50E7F" w:rsidRPr="00210829" w:rsidRDefault="0064394E" w:rsidP="007B76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«</w:t>
      </w:r>
      <w:r w:rsidR="003E6801" w:rsidRPr="00210829">
        <w:rPr>
          <w:rFonts w:ascii="Times New Roman" w:hAnsi="Times New Roman" w:cs="Times New Roman"/>
          <w:sz w:val="26"/>
          <w:szCs w:val="26"/>
          <w:lang w:val="kk-KZ"/>
        </w:rPr>
        <w:t>Тау-Кен Самұрық</w:t>
      </w:r>
      <w:r>
        <w:rPr>
          <w:rFonts w:ascii="Times New Roman" w:hAnsi="Times New Roman" w:cs="Times New Roman"/>
          <w:sz w:val="26"/>
          <w:szCs w:val="26"/>
          <w:lang w:val="kk-KZ"/>
        </w:rPr>
        <w:t>»</w:t>
      </w:r>
      <w:r w:rsidR="003E6801" w:rsidRPr="00210829">
        <w:rPr>
          <w:rFonts w:ascii="Times New Roman" w:hAnsi="Times New Roman" w:cs="Times New Roman"/>
          <w:sz w:val="26"/>
          <w:szCs w:val="26"/>
          <w:lang w:val="kk-KZ"/>
        </w:rPr>
        <w:t xml:space="preserve"> ҰМК</w:t>
      </w:r>
      <w:r>
        <w:rPr>
          <w:rFonts w:ascii="Times New Roman" w:hAnsi="Times New Roman" w:cs="Times New Roman"/>
          <w:sz w:val="26"/>
          <w:szCs w:val="26"/>
          <w:lang w:val="kk-KZ"/>
        </w:rPr>
        <w:t>»</w:t>
      </w:r>
      <w:r w:rsidR="003E6801" w:rsidRPr="00210829">
        <w:rPr>
          <w:rFonts w:ascii="Times New Roman" w:hAnsi="Times New Roman" w:cs="Times New Roman"/>
          <w:sz w:val="26"/>
          <w:szCs w:val="26"/>
          <w:lang w:val="kk-KZ"/>
        </w:rPr>
        <w:t xml:space="preserve"> АҚ Директорлар кеңесінің 2016 жылғы 28 қаңтардағы шешіміме</w:t>
      </w:r>
      <w:r>
        <w:rPr>
          <w:rFonts w:ascii="Times New Roman" w:hAnsi="Times New Roman" w:cs="Times New Roman"/>
          <w:sz w:val="26"/>
          <w:szCs w:val="26"/>
          <w:lang w:val="kk-KZ"/>
        </w:rPr>
        <w:t>н (№01/16 хаттама, бұдан әрі – Ж</w:t>
      </w:r>
      <w:r w:rsidR="003E6801" w:rsidRPr="00210829">
        <w:rPr>
          <w:rFonts w:ascii="Times New Roman" w:hAnsi="Times New Roman" w:cs="Times New Roman"/>
          <w:sz w:val="26"/>
          <w:szCs w:val="26"/>
          <w:lang w:val="kk-KZ"/>
        </w:rPr>
        <w:t xml:space="preserve">арғы) бекітілген </w:t>
      </w:r>
      <w:r>
        <w:rPr>
          <w:rFonts w:ascii="Times New Roman" w:hAnsi="Times New Roman" w:cs="Times New Roman"/>
          <w:sz w:val="26"/>
          <w:szCs w:val="26"/>
          <w:lang w:val="kk-KZ"/>
        </w:rPr>
        <w:t>«</w:t>
      </w:r>
      <w:r w:rsidR="003E6801" w:rsidRPr="00210829">
        <w:rPr>
          <w:rFonts w:ascii="Times New Roman" w:hAnsi="Times New Roman" w:cs="Times New Roman"/>
          <w:sz w:val="26"/>
          <w:szCs w:val="26"/>
          <w:lang w:val="kk-KZ"/>
        </w:rPr>
        <w:t>Северный Катпар</w:t>
      </w:r>
      <w:r>
        <w:rPr>
          <w:rFonts w:ascii="Times New Roman" w:hAnsi="Times New Roman" w:cs="Times New Roman"/>
          <w:sz w:val="26"/>
          <w:szCs w:val="26"/>
          <w:lang w:val="kk-KZ"/>
        </w:rPr>
        <w:t>»</w:t>
      </w:r>
      <w:r w:rsidR="003E6801" w:rsidRPr="00210829">
        <w:rPr>
          <w:rFonts w:ascii="Times New Roman" w:hAnsi="Times New Roman" w:cs="Times New Roman"/>
          <w:sz w:val="26"/>
          <w:szCs w:val="26"/>
          <w:lang w:val="kk-KZ"/>
        </w:rPr>
        <w:t xml:space="preserve"> ЖШС (бұдан әрі Серіктестік) Жарғысының 56) тармағына сәйкес </w:t>
      </w:r>
      <w:r w:rsidR="003E6801" w:rsidRPr="0064394E">
        <w:rPr>
          <w:rFonts w:ascii="Times New Roman" w:hAnsi="Times New Roman" w:cs="Times New Roman"/>
          <w:b/>
          <w:sz w:val="26"/>
          <w:szCs w:val="26"/>
          <w:lang w:val="kk-KZ"/>
        </w:rPr>
        <w:t xml:space="preserve">шешім қабылдау үшін </w:t>
      </w:r>
      <w:r w:rsidRPr="0064394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кворум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бар, Т</w:t>
      </w:r>
      <w:r w:rsidR="00425655">
        <w:rPr>
          <w:rFonts w:ascii="Times New Roman" w:hAnsi="Times New Roman" w:cs="Times New Roman"/>
          <w:b/>
          <w:sz w:val="26"/>
          <w:szCs w:val="26"/>
          <w:lang w:val="kk-KZ"/>
        </w:rPr>
        <w:t>апсырыс беруші К</w:t>
      </w:r>
      <w:r w:rsidR="003E6801" w:rsidRPr="0064394E">
        <w:rPr>
          <w:rFonts w:ascii="Times New Roman" w:hAnsi="Times New Roman" w:cs="Times New Roman"/>
          <w:b/>
          <w:sz w:val="26"/>
          <w:szCs w:val="26"/>
          <w:lang w:val="kk-KZ"/>
        </w:rPr>
        <w:t>омиссиясының отырысы заңды болып табылады</w:t>
      </w:r>
      <w:r w:rsidR="009D17B4" w:rsidRPr="00210829">
        <w:rPr>
          <w:rFonts w:ascii="Times New Roman" w:hAnsi="Times New Roman" w:cs="Times New Roman"/>
          <w:b/>
          <w:bCs/>
          <w:sz w:val="26"/>
          <w:szCs w:val="26"/>
          <w:lang w:val="kk-KZ"/>
        </w:rPr>
        <w:t>.</w:t>
      </w:r>
    </w:p>
    <w:p w14:paraId="616B58A8" w14:textId="000AF415" w:rsidR="0064394E" w:rsidRDefault="0064394E" w:rsidP="007B76A1">
      <w:pPr>
        <w:pStyle w:val="Default"/>
        <w:ind w:firstLine="708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>«</w:t>
      </w:r>
      <w:r w:rsidR="003E6801" w:rsidRPr="00210829">
        <w:rPr>
          <w:sz w:val="26"/>
          <w:szCs w:val="26"/>
          <w:lang w:val="kk-KZ"/>
        </w:rPr>
        <w:t>Тау-Кен Самұрық</w:t>
      </w:r>
      <w:r>
        <w:rPr>
          <w:sz w:val="26"/>
          <w:szCs w:val="26"/>
          <w:lang w:val="kk-KZ"/>
        </w:rPr>
        <w:t xml:space="preserve">» </w:t>
      </w:r>
      <w:r w:rsidR="003E6801" w:rsidRPr="00210829">
        <w:rPr>
          <w:sz w:val="26"/>
          <w:szCs w:val="26"/>
          <w:lang w:val="kk-KZ"/>
        </w:rPr>
        <w:t>ҰМК</w:t>
      </w:r>
      <w:r>
        <w:rPr>
          <w:sz w:val="26"/>
          <w:szCs w:val="26"/>
          <w:lang w:val="kk-KZ"/>
        </w:rPr>
        <w:t>»</w:t>
      </w:r>
      <w:r w:rsidR="003E6801" w:rsidRPr="00210829">
        <w:rPr>
          <w:sz w:val="26"/>
          <w:szCs w:val="26"/>
          <w:lang w:val="kk-KZ"/>
        </w:rPr>
        <w:t xml:space="preserve"> АҚ </w:t>
      </w:r>
      <w:r w:rsidR="00425655">
        <w:rPr>
          <w:sz w:val="26"/>
          <w:szCs w:val="26"/>
          <w:lang w:val="kk-KZ"/>
        </w:rPr>
        <w:t>е</w:t>
      </w:r>
      <w:r w:rsidR="003E6801" w:rsidRPr="00210829">
        <w:rPr>
          <w:sz w:val="26"/>
          <w:szCs w:val="26"/>
          <w:lang w:val="kk-KZ"/>
        </w:rPr>
        <w:t xml:space="preserve">ншілес және тәуелді компаниялары үшін </w:t>
      </w:r>
      <w:r w:rsidR="00425655">
        <w:rPr>
          <w:sz w:val="26"/>
          <w:szCs w:val="26"/>
          <w:lang w:val="kk-KZ"/>
        </w:rPr>
        <w:t>А</w:t>
      </w:r>
      <w:r w:rsidR="003E6801" w:rsidRPr="00210829">
        <w:rPr>
          <w:sz w:val="26"/>
          <w:szCs w:val="26"/>
          <w:lang w:val="kk-KZ"/>
        </w:rPr>
        <w:t xml:space="preserve">удиторлық ұйымды таңдау рәсімі: </w:t>
      </w:r>
      <w:r w:rsidR="00C55952">
        <w:rPr>
          <w:sz w:val="26"/>
          <w:szCs w:val="26"/>
          <w:lang w:val="kk-KZ"/>
        </w:rPr>
        <w:t>«</w:t>
      </w:r>
      <w:r w:rsidRPr="0064394E">
        <w:rPr>
          <w:sz w:val="26"/>
          <w:szCs w:val="26"/>
          <w:lang w:val="kk-KZ"/>
        </w:rPr>
        <w:t>Северный Катпар</w:t>
      </w:r>
      <w:r w:rsidR="00C55952">
        <w:rPr>
          <w:sz w:val="26"/>
          <w:szCs w:val="26"/>
          <w:lang w:val="kk-KZ"/>
        </w:rPr>
        <w:t>»</w:t>
      </w:r>
      <w:r w:rsidRPr="0064394E">
        <w:rPr>
          <w:sz w:val="26"/>
          <w:szCs w:val="26"/>
          <w:lang w:val="kk-KZ"/>
        </w:rPr>
        <w:t xml:space="preserve"> ЖШС (бұдан әрі - Тапсырыс беруші) </w:t>
      </w:r>
      <w:r w:rsidR="00C55952">
        <w:rPr>
          <w:sz w:val="26"/>
          <w:szCs w:val="26"/>
          <w:lang w:val="kk-KZ"/>
        </w:rPr>
        <w:t>«</w:t>
      </w:r>
      <w:r w:rsidR="00C55952" w:rsidRPr="00C55952">
        <w:rPr>
          <w:sz w:val="26"/>
          <w:szCs w:val="26"/>
          <w:lang w:val="kk-KZ"/>
        </w:rPr>
        <w:t>Самұрық-Қазына</w:t>
      </w:r>
      <w:r w:rsidR="00C55952">
        <w:rPr>
          <w:sz w:val="26"/>
          <w:szCs w:val="26"/>
          <w:lang w:val="kk-KZ"/>
        </w:rPr>
        <w:t>»</w:t>
      </w:r>
      <w:r w:rsidR="00C55952" w:rsidRPr="00C55952">
        <w:rPr>
          <w:sz w:val="26"/>
          <w:szCs w:val="26"/>
          <w:lang w:val="kk-KZ"/>
        </w:rPr>
        <w:t xml:space="preserve"> АҚ Директорлар кеңесінің 2022 жылғы 03 наурыздағы шешімімен бекітілген меншік немесе сенімгерлік басқару құқығында (№19</w:t>
      </w:r>
      <w:r w:rsidR="00C55952">
        <w:rPr>
          <w:sz w:val="26"/>
          <w:szCs w:val="26"/>
          <w:lang w:val="kk-KZ"/>
        </w:rPr>
        <w:t>3 хаттама) «</w:t>
      </w:r>
      <w:r w:rsidRPr="0064394E">
        <w:rPr>
          <w:sz w:val="26"/>
          <w:szCs w:val="26"/>
          <w:lang w:val="kk-KZ"/>
        </w:rPr>
        <w:t>Самұрық-Қазына</w:t>
      </w:r>
      <w:r w:rsidR="00C55952">
        <w:rPr>
          <w:sz w:val="26"/>
          <w:szCs w:val="26"/>
          <w:lang w:val="kk-KZ"/>
        </w:rPr>
        <w:t xml:space="preserve">» </w:t>
      </w:r>
      <w:r w:rsidRPr="0064394E">
        <w:rPr>
          <w:sz w:val="26"/>
          <w:szCs w:val="26"/>
          <w:lang w:val="kk-KZ"/>
        </w:rPr>
        <w:t xml:space="preserve">АҚ </w:t>
      </w:r>
      <w:r>
        <w:rPr>
          <w:sz w:val="26"/>
          <w:szCs w:val="26"/>
          <w:lang w:val="kk-KZ"/>
        </w:rPr>
        <w:t xml:space="preserve">және </w:t>
      </w:r>
      <w:r w:rsidRPr="0064394E">
        <w:rPr>
          <w:sz w:val="26"/>
          <w:szCs w:val="26"/>
          <w:lang w:val="kk-KZ"/>
        </w:rPr>
        <w:t xml:space="preserve">дауыс беретін акцияларының (қатысу үлестерінің) елу пайыздан астамы тікелей немесе жанама түрде </w:t>
      </w:r>
      <w:r w:rsidR="00C55952">
        <w:rPr>
          <w:sz w:val="26"/>
          <w:szCs w:val="26"/>
          <w:lang w:val="kk-KZ"/>
        </w:rPr>
        <w:t>«</w:t>
      </w:r>
      <w:r w:rsidRPr="0064394E">
        <w:rPr>
          <w:sz w:val="26"/>
          <w:szCs w:val="26"/>
          <w:lang w:val="kk-KZ"/>
        </w:rPr>
        <w:t>Самұрық</w:t>
      </w:r>
      <w:r w:rsidR="00C55952">
        <w:rPr>
          <w:sz w:val="26"/>
          <w:szCs w:val="26"/>
          <w:lang w:val="kk-KZ"/>
        </w:rPr>
        <w:t xml:space="preserve">-Қазына» АҚ-на тиесілі ұйымдары </w:t>
      </w:r>
      <w:r w:rsidRPr="0064394E">
        <w:rPr>
          <w:sz w:val="26"/>
          <w:szCs w:val="26"/>
          <w:lang w:val="kk-KZ"/>
        </w:rPr>
        <w:t xml:space="preserve">үшін </w:t>
      </w:r>
      <w:r>
        <w:rPr>
          <w:sz w:val="26"/>
          <w:szCs w:val="26"/>
          <w:lang w:val="kk-KZ"/>
        </w:rPr>
        <w:t>А</w:t>
      </w:r>
      <w:r w:rsidRPr="0064394E">
        <w:rPr>
          <w:sz w:val="26"/>
          <w:szCs w:val="26"/>
          <w:lang w:val="kk-KZ"/>
        </w:rPr>
        <w:t>удиторлық ұйымды таңдау тәртібіне сәйкес жүзеге асырылады</w:t>
      </w:r>
      <w:r w:rsidR="00C55952">
        <w:rPr>
          <w:sz w:val="26"/>
          <w:szCs w:val="26"/>
          <w:lang w:val="kk-KZ"/>
        </w:rPr>
        <w:t xml:space="preserve"> (бұдан әрі – Тәртіп).</w:t>
      </w:r>
    </w:p>
    <w:p w14:paraId="24826D4B" w14:textId="750E5B93" w:rsidR="00CF2F4F" w:rsidRPr="00210829" w:rsidRDefault="003E6801" w:rsidP="007B76A1">
      <w:pPr>
        <w:pStyle w:val="Default"/>
        <w:ind w:firstLine="708"/>
        <w:jc w:val="both"/>
        <w:rPr>
          <w:sz w:val="26"/>
          <w:szCs w:val="26"/>
          <w:lang w:val="kk-KZ"/>
        </w:rPr>
      </w:pPr>
      <w:r w:rsidRPr="00210829">
        <w:rPr>
          <w:sz w:val="26"/>
          <w:szCs w:val="26"/>
          <w:lang w:val="kk-KZ"/>
        </w:rPr>
        <w:t xml:space="preserve">Дауыс беретін акцияларының (қатысу үлестерінің) елу пайыздан астамы аудиторлық ұйымды таңдау кезінде меншік немесе сенімгерлік басқару құқығымен </w:t>
      </w:r>
      <w:r w:rsidR="00C55952">
        <w:rPr>
          <w:sz w:val="26"/>
          <w:szCs w:val="26"/>
          <w:lang w:val="kk-KZ"/>
        </w:rPr>
        <w:t>«</w:t>
      </w:r>
      <w:r w:rsidRPr="00210829">
        <w:rPr>
          <w:sz w:val="26"/>
          <w:szCs w:val="26"/>
          <w:lang w:val="kk-KZ"/>
        </w:rPr>
        <w:t>Самұрық-Қазына</w:t>
      </w:r>
      <w:r w:rsidR="00C55952">
        <w:rPr>
          <w:sz w:val="26"/>
          <w:szCs w:val="26"/>
          <w:lang w:val="kk-KZ"/>
        </w:rPr>
        <w:t>»</w:t>
      </w:r>
      <w:r w:rsidRPr="00210829">
        <w:rPr>
          <w:sz w:val="26"/>
          <w:szCs w:val="26"/>
          <w:lang w:val="kk-KZ"/>
        </w:rPr>
        <w:t xml:space="preserve"> АҚ-</w:t>
      </w:r>
      <w:r w:rsidR="00C55952">
        <w:rPr>
          <w:sz w:val="26"/>
          <w:szCs w:val="26"/>
          <w:lang w:val="kk-KZ"/>
        </w:rPr>
        <w:t>н</w:t>
      </w:r>
      <w:r w:rsidRPr="00210829">
        <w:rPr>
          <w:sz w:val="26"/>
          <w:szCs w:val="26"/>
          <w:lang w:val="kk-KZ"/>
        </w:rPr>
        <w:t>а тікелей немесе жанама тиесілі ұйымдардың корпора</w:t>
      </w:r>
      <w:r w:rsidR="00F94572">
        <w:rPr>
          <w:sz w:val="26"/>
          <w:szCs w:val="26"/>
          <w:lang w:val="kk-KZ"/>
        </w:rPr>
        <w:t>тивтік стандартты сақтауы үшін Т</w:t>
      </w:r>
      <w:r w:rsidRPr="00210829">
        <w:rPr>
          <w:sz w:val="26"/>
          <w:szCs w:val="26"/>
          <w:lang w:val="kk-KZ"/>
        </w:rPr>
        <w:t>әртіп міндетті болып табылады</w:t>
      </w:r>
      <w:r w:rsidR="00D71973" w:rsidRPr="00210829">
        <w:rPr>
          <w:sz w:val="26"/>
          <w:szCs w:val="26"/>
          <w:lang w:val="kk-KZ"/>
        </w:rPr>
        <w:t>.</w:t>
      </w:r>
    </w:p>
    <w:p w14:paraId="3AA7AE23" w14:textId="1FAB41BB" w:rsidR="00946AAD" w:rsidRPr="00210829" w:rsidRDefault="003E6801" w:rsidP="007B76A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val="kk-KZ"/>
        </w:rPr>
      </w:pPr>
      <w:r w:rsidRPr="00210829">
        <w:rPr>
          <w:rFonts w:ascii="Times New Roman" w:hAnsi="Times New Roman" w:cs="Times New Roman"/>
          <w:color w:val="000000"/>
          <w:sz w:val="26"/>
          <w:szCs w:val="26"/>
          <w:lang w:val="kk-KZ"/>
        </w:rPr>
        <w:lastRenderedPageBreak/>
        <w:t xml:space="preserve"> </w:t>
      </w:r>
      <w:r w:rsidR="00C55952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«Тау-Кен Самұрық» </w:t>
      </w:r>
      <w:r w:rsidRPr="00210829">
        <w:rPr>
          <w:rFonts w:ascii="Times New Roman" w:hAnsi="Times New Roman" w:cs="Times New Roman"/>
          <w:color w:val="000000"/>
          <w:sz w:val="26"/>
          <w:szCs w:val="26"/>
          <w:lang w:val="kk-KZ"/>
        </w:rPr>
        <w:t>ҰМК</w:t>
      </w:r>
      <w:r w:rsidR="00C55952">
        <w:rPr>
          <w:rFonts w:ascii="Times New Roman" w:hAnsi="Times New Roman" w:cs="Times New Roman"/>
          <w:color w:val="000000"/>
          <w:sz w:val="26"/>
          <w:szCs w:val="26"/>
          <w:lang w:val="kk-KZ"/>
        </w:rPr>
        <w:t>»</w:t>
      </w:r>
      <w:r w:rsidRPr="00210829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 АҚ </w:t>
      </w:r>
      <w:r w:rsidR="00F94572">
        <w:rPr>
          <w:rFonts w:ascii="Times New Roman" w:hAnsi="Times New Roman" w:cs="Times New Roman"/>
          <w:color w:val="000000"/>
          <w:sz w:val="26"/>
          <w:szCs w:val="26"/>
          <w:lang w:val="kk-KZ"/>
        </w:rPr>
        <w:t>е</w:t>
      </w:r>
      <w:r w:rsidRPr="00210829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ншілес </w:t>
      </w:r>
      <w:r w:rsidR="00C55952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және тәуелді компаниялары үшін </w:t>
      </w:r>
      <w:r w:rsidR="00F94572">
        <w:rPr>
          <w:rFonts w:ascii="Times New Roman" w:hAnsi="Times New Roman" w:cs="Times New Roman"/>
          <w:color w:val="000000"/>
          <w:sz w:val="26"/>
          <w:szCs w:val="26"/>
          <w:lang w:val="kk-KZ"/>
        </w:rPr>
        <w:t>А</w:t>
      </w:r>
      <w:r w:rsidRPr="00210829">
        <w:rPr>
          <w:rFonts w:ascii="Times New Roman" w:hAnsi="Times New Roman" w:cs="Times New Roman"/>
          <w:color w:val="000000"/>
          <w:sz w:val="26"/>
          <w:szCs w:val="26"/>
          <w:lang w:val="kk-KZ"/>
        </w:rPr>
        <w:t>удиторлық ұйымды таңдау рәсімі</w:t>
      </w:r>
      <w:r w:rsidR="00C47DF3">
        <w:rPr>
          <w:rFonts w:ascii="Times New Roman" w:hAnsi="Times New Roman" w:cs="Times New Roman"/>
          <w:color w:val="000000"/>
          <w:sz w:val="26"/>
          <w:szCs w:val="26"/>
          <w:lang w:val="kk-KZ"/>
        </w:rPr>
        <w:t>не қатысу үшін «</w:t>
      </w:r>
      <w:r w:rsidR="00C47DF3" w:rsidRPr="00C55952">
        <w:rPr>
          <w:rFonts w:ascii="Times New Roman" w:hAnsi="Times New Roman" w:cs="Times New Roman"/>
          <w:sz w:val="26"/>
          <w:szCs w:val="26"/>
          <w:lang w:val="kk-KZ"/>
        </w:rPr>
        <w:t>Северный Катпар»</w:t>
      </w:r>
      <w:r w:rsidR="00C47DF3" w:rsidRPr="00210829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 ЖШС </w:t>
      </w:r>
      <w:r w:rsidR="00C47DF3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 келесі әлеуетті Қ</w:t>
      </w:r>
      <w:r w:rsidRPr="00210829">
        <w:rPr>
          <w:rFonts w:ascii="Times New Roman" w:hAnsi="Times New Roman" w:cs="Times New Roman"/>
          <w:color w:val="000000"/>
          <w:sz w:val="26"/>
          <w:szCs w:val="26"/>
          <w:lang w:val="kk-KZ"/>
        </w:rPr>
        <w:t>атысушылардың ресми ұсыныстары</w:t>
      </w:r>
      <w:r w:rsidR="00F94572">
        <w:rPr>
          <w:rFonts w:ascii="Times New Roman" w:hAnsi="Times New Roman" w:cs="Times New Roman"/>
          <w:color w:val="000000"/>
          <w:sz w:val="26"/>
          <w:szCs w:val="26"/>
          <w:lang w:val="kk-KZ"/>
        </w:rPr>
        <w:t>н ұсын</w:t>
      </w:r>
      <w:r w:rsidRPr="00210829">
        <w:rPr>
          <w:rFonts w:ascii="Times New Roman" w:hAnsi="Times New Roman" w:cs="Times New Roman"/>
          <w:color w:val="000000"/>
          <w:sz w:val="26"/>
          <w:szCs w:val="26"/>
          <w:lang w:val="kk-KZ"/>
        </w:rPr>
        <w:t>ды</w:t>
      </w:r>
      <w:r w:rsidR="00946AAD" w:rsidRPr="00210829">
        <w:rPr>
          <w:rFonts w:ascii="Times New Roman" w:hAnsi="Times New Roman" w:cs="Times New Roman"/>
          <w:color w:val="000000"/>
          <w:sz w:val="26"/>
          <w:szCs w:val="26"/>
          <w:lang w:val="kk-KZ"/>
        </w:rPr>
        <w:t>:</w:t>
      </w:r>
    </w:p>
    <w:p w14:paraId="4DD05107" w14:textId="77777777" w:rsidR="00A03035" w:rsidRPr="00210829" w:rsidRDefault="00A03035" w:rsidP="007B76A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val="kk-KZ"/>
        </w:rPr>
      </w:pP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491"/>
        <w:gridCol w:w="3161"/>
        <w:gridCol w:w="3119"/>
        <w:gridCol w:w="2835"/>
      </w:tblGrid>
      <w:tr w:rsidR="000E4994" w:rsidRPr="007B76A1" w14:paraId="5A70D935" w14:textId="77777777" w:rsidTr="00C47DF3">
        <w:trPr>
          <w:trHeight w:val="822"/>
        </w:trPr>
        <w:tc>
          <w:tcPr>
            <w:tcW w:w="491" w:type="dxa"/>
            <w:vAlign w:val="center"/>
          </w:tcPr>
          <w:p w14:paraId="4BC14AFD" w14:textId="77777777" w:rsidR="00946AAD" w:rsidRPr="00210829" w:rsidRDefault="00946AAD" w:rsidP="007B76A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210829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№</w:t>
            </w:r>
          </w:p>
          <w:p w14:paraId="5166B6C2" w14:textId="77777777" w:rsidR="00946AAD" w:rsidRPr="00210829" w:rsidRDefault="00946AAD" w:rsidP="007B76A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  <w:tc>
          <w:tcPr>
            <w:tcW w:w="3161" w:type="dxa"/>
            <w:vAlign w:val="center"/>
          </w:tcPr>
          <w:p w14:paraId="79461E9F" w14:textId="77777777" w:rsidR="00C47DF3" w:rsidRDefault="003E6801" w:rsidP="007B76A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210829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Әлеуетті </w:t>
            </w:r>
          </w:p>
          <w:p w14:paraId="4BADDAC6" w14:textId="7C2990CF" w:rsidR="00C47DF3" w:rsidRDefault="00C47DF3" w:rsidP="007B76A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Қ</w:t>
            </w:r>
            <w:r w:rsidR="003E6801" w:rsidRPr="00210829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атысушының </w:t>
            </w:r>
          </w:p>
          <w:p w14:paraId="6C7E0B10" w14:textId="67AEAC74" w:rsidR="00946AAD" w:rsidRPr="00210829" w:rsidRDefault="003E6801" w:rsidP="007B76A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210829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атауы</w:t>
            </w:r>
          </w:p>
        </w:tc>
        <w:tc>
          <w:tcPr>
            <w:tcW w:w="3119" w:type="dxa"/>
            <w:vAlign w:val="center"/>
          </w:tcPr>
          <w:p w14:paraId="331AC5C4" w14:textId="77777777" w:rsidR="00C47DF3" w:rsidRDefault="003E6801" w:rsidP="007B76A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210829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Әлеуетті </w:t>
            </w:r>
          </w:p>
          <w:p w14:paraId="3A7B55CE" w14:textId="1D4EB33D" w:rsidR="00946AAD" w:rsidRPr="00210829" w:rsidRDefault="00C47DF3" w:rsidP="007B76A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Қ</w:t>
            </w:r>
            <w:r w:rsidR="003E6801" w:rsidRPr="00210829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атысушының орналасқан жері</w:t>
            </w:r>
          </w:p>
        </w:tc>
        <w:tc>
          <w:tcPr>
            <w:tcW w:w="2835" w:type="dxa"/>
            <w:vAlign w:val="center"/>
          </w:tcPr>
          <w:p w14:paraId="28979661" w14:textId="124102B4" w:rsidR="00946AAD" w:rsidRPr="00210829" w:rsidRDefault="003E6801" w:rsidP="007B76A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210829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Қатысуға өтінім берілген күн мен уақыт</w:t>
            </w:r>
          </w:p>
        </w:tc>
      </w:tr>
      <w:tr w:rsidR="008452ED" w:rsidRPr="00210829" w14:paraId="1B9A72FC" w14:textId="77777777" w:rsidTr="00C47DF3">
        <w:trPr>
          <w:trHeight w:val="822"/>
        </w:trPr>
        <w:tc>
          <w:tcPr>
            <w:tcW w:w="491" w:type="dxa"/>
            <w:vAlign w:val="center"/>
          </w:tcPr>
          <w:p w14:paraId="3649BB85" w14:textId="77777777" w:rsidR="008452ED" w:rsidRPr="00210829" w:rsidRDefault="008452ED" w:rsidP="007B76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210829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3161" w:type="dxa"/>
            <w:vAlign w:val="center"/>
          </w:tcPr>
          <w:p w14:paraId="45AB9B0F" w14:textId="7B886717" w:rsidR="008452ED" w:rsidRPr="00210829" w:rsidRDefault="00652A8E" w:rsidP="007B76A1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  <w:lang w:val="kk-KZ"/>
              </w:rPr>
            </w:pPr>
            <w:r w:rsidRPr="00210829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«TGS Saryarqa»</w:t>
            </w:r>
            <w:r w:rsidR="003E6801" w:rsidRPr="00210829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ЖШС</w:t>
            </w:r>
          </w:p>
        </w:tc>
        <w:tc>
          <w:tcPr>
            <w:tcW w:w="3119" w:type="dxa"/>
            <w:vAlign w:val="center"/>
          </w:tcPr>
          <w:p w14:paraId="63685BB3" w14:textId="7E68BC5B" w:rsidR="008452ED" w:rsidRPr="00210829" w:rsidRDefault="003E6801" w:rsidP="007B76A1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  <w:lang w:val="kk-KZ"/>
              </w:rPr>
            </w:pPr>
            <w:r w:rsidRPr="00210829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Қазақстан Республикасы, Нұр</w:t>
            </w:r>
            <w:r w:rsidR="00C47DF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-С</w:t>
            </w:r>
            <w:r w:rsidRPr="00210829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ұлтан қ., Сарыарқа к-сі, 6 үй, 317 кеңсе</w:t>
            </w:r>
          </w:p>
        </w:tc>
        <w:tc>
          <w:tcPr>
            <w:tcW w:w="2835" w:type="dxa"/>
            <w:vAlign w:val="center"/>
          </w:tcPr>
          <w:p w14:paraId="76D61DD6" w14:textId="1822BEE8" w:rsidR="003E6801" w:rsidRPr="00210829" w:rsidRDefault="003E6801" w:rsidP="007B76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08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2022 жылғы 03 </w:t>
            </w:r>
            <w:r w:rsidR="00C47D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2108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араша,</w:t>
            </w:r>
          </w:p>
          <w:p w14:paraId="5ACD9358" w14:textId="0F43A224" w:rsidR="008452ED" w:rsidRPr="00210829" w:rsidRDefault="003E6801" w:rsidP="007B76A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2108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 сағат 30 минут</w:t>
            </w:r>
          </w:p>
        </w:tc>
      </w:tr>
      <w:tr w:rsidR="00383D94" w:rsidRPr="00210829" w14:paraId="5A750103" w14:textId="77777777" w:rsidTr="00C47DF3">
        <w:trPr>
          <w:trHeight w:val="822"/>
        </w:trPr>
        <w:tc>
          <w:tcPr>
            <w:tcW w:w="491" w:type="dxa"/>
            <w:vAlign w:val="center"/>
          </w:tcPr>
          <w:p w14:paraId="0F39E320" w14:textId="77777777" w:rsidR="00383D94" w:rsidRPr="00210829" w:rsidRDefault="00844E2A" w:rsidP="007B76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210829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</w:t>
            </w:r>
          </w:p>
        </w:tc>
        <w:tc>
          <w:tcPr>
            <w:tcW w:w="3161" w:type="dxa"/>
            <w:vAlign w:val="center"/>
          </w:tcPr>
          <w:p w14:paraId="3ACAF13B" w14:textId="3AE7E9FF" w:rsidR="00383D94" w:rsidRPr="00210829" w:rsidRDefault="00652A8E" w:rsidP="007B76A1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  <w:lang w:val="kk-KZ"/>
              </w:rPr>
            </w:pPr>
            <w:r w:rsidRPr="00210829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«</w:t>
            </w:r>
            <w:r w:rsidR="00B24D19" w:rsidRPr="00210829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Ar Group Audit</w:t>
            </w:r>
            <w:r w:rsidRPr="00210829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»</w:t>
            </w:r>
            <w:r w:rsidR="003E6801" w:rsidRPr="00210829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ЖШС</w:t>
            </w:r>
          </w:p>
        </w:tc>
        <w:tc>
          <w:tcPr>
            <w:tcW w:w="3119" w:type="dxa"/>
            <w:vAlign w:val="center"/>
          </w:tcPr>
          <w:p w14:paraId="16953D87" w14:textId="42AD692E" w:rsidR="00383D94" w:rsidRPr="00210829" w:rsidRDefault="003E6801" w:rsidP="007B76A1">
            <w:pPr>
              <w:rPr>
                <w:rFonts w:ascii="Times New Roman" w:hAnsi="Times New Roman" w:cs="Times New Roman"/>
                <w:color w:val="2F2F2F"/>
                <w:sz w:val="26"/>
                <w:szCs w:val="26"/>
                <w:highlight w:val="yellow"/>
                <w:lang w:val="kk-KZ"/>
              </w:rPr>
            </w:pPr>
            <w:r w:rsidRPr="00210829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Қазақстан Республикасы, Нұр-</w:t>
            </w:r>
            <w:r w:rsidR="00C47DF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</w:t>
            </w:r>
            <w:r w:rsidRPr="00210829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ұлтан </w:t>
            </w:r>
            <w:r w:rsidR="00C47DF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</w:t>
            </w:r>
            <w:r w:rsidRPr="00210829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., 38 көше, 21/1 үй, 166 пәтер</w:t>
            </w:r>
          </w:p>
        </w:tc>
        <w:tc>
          <w:tcPr>
            <w:tcW w:w="2835" w:type="dxa"/>
            <w:vAlign w:val="center"/>
          </w:tcPr>
          <w:p w14:paraId="2C534023" w14:textId="61CD7696" w:rsidR="003E6801" w:rsidRPr="00210829" w:rsidRDefault="003E6801" w:rsidP="007B76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08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2022 жылғы 08 </w:t>
            </w:r>
            <w:r w:rsidR="00C47D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2108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араша,</w:t>
            </w:r>
          </w:p>
          <w:p w14:paraId="4575FCEE" w14:textId="10D04048" w:rsidR="00383D94" w:rsidRPr="00210829" w:rsidRDefault="003E6801" w:rsidP="007B76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08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 сағат 15 минут</w:t>
            </w:r>
          </w:p>
        </w:tc>
      </w:tr>
    </w:tbl>
    <w:p w14:paraId="0CD917FB" w14:textId="3E9C6196" w:rsidR="003E6801" w:rsidRPr="00210829" w:rsidRDefault="003E6801" w:rsidP="007B76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210829">
        <w:rPr>
          <w:rFonts w:ascii="Times New Roman" w:hAnsi="Times New Roman" w:cs="Times New Roman"/>
          <w:sz w:val="26"/>
          <w:szCs w:val="26"/>
          <w:lang w:val="kk-KZ"/>
        </w:rPr>
        <w:t xml:space="preserve">Әлеуетті </w:t>
      </w:r>
      <w:r w:rsidR="00C47DF3">
        <w:rPr>
          <w:rFonts w:ascii="Times New Roman" w:hAnsi="Times New Roman" w:cs="Times New Roman"/>
          <w:sz w:val="26"/>
          <w:szCs w:val="26"/>
          <w:lang w:val="kk-KZ"/>
        </w:rPr>
        <w:t>Қ</w:t>
      </w:r>
      <w:r w:rsidRPr="00210829">
        <w:rPr>
          <w:rFonts w:ascii="Times New Roman" w:hAnsi="Times New Roman" w:cs="Times New Roman"/>
          <w:sz w:val="26"/>
          <w:szCs w:val="26"/>
          <w:lang w:val="kk-KZ"/>
        </w:rPr>
        <w:t>атысушылардың қабылданбаған ұсыныстары жоқ.</w:t>
      </w:r>
    </w:p>
    <w:p w14:paraId="131DD0A3" w14:textId="0A5F1640" w:rsidR="00676A1B" w:rsidRPr="00210829" w:rsidRDefault="003E6801" w:rsidP="007B76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210829">
        <w:rPr>
          <w:rFonts w:ascii="Times New Roman" w:hAnsi="Times New Roman" w:cs="Times New Roman"/>
          <w:sz w:val="26"/>
          <w:szCs w:val="26"/>
          <w:lang w:val="kk-KZ"/>
        </w:rPr>
        <w:t xml:space="preserve">Таңдау рәсіміне жоғарыда аталған екі компания ғана қатысқанына қарамастан, бәсекелестік </w:t>
      </w:r>
      <w:r w:rsidR="00C47DF3">
        <w:rPr>
          <w:rFonts w:ascii="Times New Roman" w:hAnsi="Times New Roman" w:cs="Times New Roman"/>
          <w:sz w:val="26"/>
          <w:szCs w:val="26"/>
          <w:lang w:val="kk-KZ"/>
        </w:rPr>
        <w:t>ұстанымы</w:t>
      </w:r>
      <w:r w:rsidRPr="00210829">
        <w:rPr>
          <w:rFonts w:ascii="Times New Roman" w:hAnsi="Times New Roman" w:cs="Times New Roman"/>
          <w:sz w:val="26"/>
          <w:szCs w:val="26"/>
          <w:lang w:val="kk-KZ"/>
        </w:rPr>
        <w:t xml:space="preserve"> сақталады, аудиторлық ұйымды таңдау рәсімінің бірінші және екінші кезеңдері біріктіріледі. Әлеуетті </w:t>
      </w:r>
      <w:r w:rsidR="00C47DF3">
        <w:rPr>
          <w:rFonts w:ascii="Times New Roman" w:hAnsi="Times New Roman" w:cs="Times New Roman"/>
          <w:sz w:val="26"/>
          <w:szCs w:val="26"/>
          <w:lang w:val="kk-KZ"/>
        </w:rPr>
        <w:t>Қ</w:t>
      </w:r>
      <w:r w:rsidRPr="00210829">
        <w:rPr>
          <w:rFonts w:ascii="Times New Roman" w:hAnsi="Times New Roman" w:cs="Times New Roman"/>
          <w:sz w:val="26"/>
          <w:szCs w:val="26"/>
          <w:lang w:val="kk-KZ"/>
        </w:rPr>
        <w:t xml:space="preserve">атысушылардың қорытындыларын шығару бекітілген </w:t>
      </w:r>
      <w:r w:rsidR="00C47DF3">
        <w:rPr>
          <w:rFonts w:ascii="Times New Roman" w:hAnsi="Times New Roman" w:cs="Times New Roman"/>
          <w:sz w:val="26"/>
          <w:szCs w:val="26"/>
          <w:lang w:val="kk-KZ"/>
        </w:rPr>
        <w:t>өлшемшарттар</w:t>
      </w:r>
      <w:r w:rsidRPr="00210829">
        <w:rPr>
          <w:rFonts w:ascii="Times New Roman" w:hAnsi="Times New Roman" w:cs="Times New Roman"/>
          <w:sz w:val="26"/>
          <w:szCs w:val="26"/>
          <w:lang w:val="kk-KZ"/>
        </w:rPr>
        <w:t xml:space="preserve"> ескеріле отырып </w:t>
      </w:r>
      <w:r w:rsidR="00F94572" w:rsidRPr="00210829">
        <w:rPr>
          <w:rFonts w:ascii="Times New Roman" w:hAnsi="Times New Roman" w:cs="Times New Roman"/>
          <w:sz w:val="26"/>
          <w:szCs w:val="26"/>
          <w:lang w:val="kk-KZ"/>
        </w:rPr>
        <w:t xml:space="preserve">сырттай </w:t>
      </w:r>
      <w:r w:rsidRPr="00210829">
        <w:rPr>
          <w:rFonts w:ascii="Times New Roman" w:hAnsi="Times New Roman" w:cs="Times New Roman"/>
          <w:sz w:val="26"/>
          <w:szCs w:val="26"/>
          <w:lang w:val="kk-KZ"/>
        </w:rPr>
        <w:t>2022 жылғы 16 қарашада 16 сағат 30 минутта жүргізіледі</w:t>
      </w:r>
      <w:r w:rsidR="00923613" w:rsidRPr="00210829">
        <w:rPr>
          <w:rFonts w:ascii="Times New Roman" w:hAnsi="Times New Roman" w:cs="Times New Roman"/>
          <w:sz w:val="26"/>
          <w:szCs w:val="26"/>
          <w:lang w:val="kk-KZ"/>
        </w:rPr>
        <w:t>.</w:t>
      </w:r>
    </w:p>
    <w:p w14:paraId="79D9CBBD" w14:textId="77777777" w:rsidR="00E31D8E" w:rsidRPr="00210829" w:rsidRDefault="00E31D8E" w:rsidP="007B76A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14:paraId="3369F949" w14:textId="59761820" w:rsidR="00E31D8E" w:rsidRPr="00210829" w:rsidRDefault="003E6801" w:rsidP="007B76A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210829">
        <w:rPr>
          <w:rFonts w:ascii="Times New Roman" w:hAnsi="Times New Roman" w:cs="Times New Roman"/>
          <w:b/>
          <w:sz w:val="26"/>
          <w:szCs w:val="26"/>
          <w:lang w:val="kk-KZ"/>
        </w:rPr>
        <w:t>Күн тәртібі</w:t>
      </w:r>
    </w:p>
    <w:p w14:paraId="0C6AE760" w14:textId="46DC1290" w:rsidR="003E6801" w:rsidRPr="00210829" w:rsidRDefault="003E6801" w:rsidP="007B76A1">
      <w:pPr>
        <w:spacing w:after="0" w:line="240" w:lineRule="auto"/>
        <w:ind w:left="709" w:hanging="349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210829">
        <w:rPr>
          <w:rFonts w:ascii="Times New Roman" w:hAnsi="Times New Roman" w:cs="Times New Roman"/>
          <w:sz w:val="26"/>
          <w:szCs w:val="26"/>
          <w:lang w:val="kk-KZ"/>
        </w:rPr>
        <w:t>1.</w:t>
      </w:r>
      <w:r w:rsidRPr="00210829">
        <w:rPr>
          <w:rFonts w:ascii="Times New Roman" w:hAnsi="Times New Roman" w:cs="Times New Roman"/>
          <w:sz w:val="26"/>
          <w:szCs w:val="26"/>
          <w:lang w:val="kk-KZ"/>
        </w:rPr>
        <w:tab/>
      </w:r>
      <w:r w:rsidR="00BA192A">
        <w:rPr>
          <w:rFonts w:ascii="Times New Roman" w:hAnsi="Times New Roman" w:cs="Times New Roman"/>
          <w:sz w:val="26"/>
          <w:szCs w:val="26"/>
          <w:lang w:val="kk-KZ"/>
        </w:rPr>
        <w:t>Ә</w:t>
      </w:r>
      <w:r w:rsidR="00BA192A" w:rsidRPr="00210829">
        <w:rPr>
          <w:rFonts w:ascii="Times New Roman" w:hAnsi="Times New Roman" w:cs="Times New Roman"/>
          <w:sz w:val="26"/>
          <w:szCs w:val="26"/>
          <w:lang w:val="kk-KZ"/>
        </w:rPr>
        <w:t xml:space="preserve">леуетті қатысушылар </w:t>
      </w:r>
      <w:r w:rsidR="00BA192A">
        <w:rPr>
          <w:rFonts w:ascii="Times New Roman" w:hAnsi="Times New Roman" w:cs="Times New Roman"/>
          <w:sz w:val="26"/>
          <w:szCs w:val="26"/>
          <w:lang w:val="kk-KZ"/>
        </w:rPr>
        <w:t>–</w:t>
      </w:r>
      <w:r w:rsidR="00BA192A" w:rsidRPr="00210829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BA192A">
        <w:rPr>
          <w:rFonts w:ascii="Times New Roman" w:hAnsi="Times New Roman" w:cs="Times New Roman"/>
          <w:sz w:val="26"/>
          <w:szCs w:val="26"/>
          <w:lang w:val="kk-KZ"/>
        </w:rPr>
        <w:t>«</w:t>
      </w:r>
      <w:r w:rsidR="00BA192A" w:rsidRPr="00210829">
        <w:rPr>
          <w:rFonts w:ascii="Times New Roman" w:hAnsi="Times New Roman" w:cs="Times New Roman"/>
          <w:sz w:val="26"/>
          <w:szCs w:val="26"/>
          <w:lang w:val="kk-KZ"/>
        </w:rPr>
        <w:t>TGS Saryarqa</w:t>
      </w:r>
      <w:r w:rsidR="00BA192A">
        <w:rPr>
          <w:rFonts w:ascii="Times New Roman" w:hAnsi="Times New Roman" w:cs="Times New Roman"/>
          <w:sz w:val="26"/>
          <w:szCs w:val="26"/>
          <w:lang w:val="kk-KZ"/>
        </w:rPr>
        <w:t>»</w:t>
      </w:r>
      <w:r w:rsidR="00BA192A" w:rsidRPr="00210829">
        <w:rPr>
          <w:rFonts w:ascii="Times New Roman" w:hAnsi="Times New Roman" w:cs="Times New Roman"/>
          <w:sz w:val="26"/>
          <w:szCs w:val="26"/>
          <w:lang w:val="kk-KZ"/>
        </w:rPr>
        <w:t xml:space="preserve"> ЖШС және </w:t>
      </w:r>
      <w:r w:rsidR="00BA192A">
        <w:rPr>
          <w:rFonts w:ascii="Times New Roman" w:hAnsi="Times New Roman" w:cs="Times New Roman"/>
          <w:sz w:val="26"/>
          <w:szCs w:val="26"/>
          <w:lang w:val="kk-KZ"/>
        </w:rPr>
        <w:t>«</w:t>
      </w:r>
      <w:r w:rsidR="00BA192A" w:rsidRPr="00210829">
        <w:rPr>
          <w:rFonts w:ascii="Times New Roman" w:hAnsi="Times New Roman" w:cs="Times New Roman"/>
          <w:sz w:val="26"/>
          <w:szCs w:val="26"/>
          <w:lang w:val="kk-KZ"/>
        </w:rPr>
        <w:t>Ar Group Audit</w:t>
      </w:r>
      <w:r w:rsidR="00BA192A">
        <w:rPr>
          <w:rFonts w:ascii="Times New Roman" w:hAnsi="Times New Roman" w:cs="Times New Roman"/>
          <w:sz w:val="26"/>
          <w:szCs w:val="26"/>
          <w:lang w:val="kk-KZ"/>
        </w:rPr>
        <w:t xml:space="preserve">» </w:t>
      </w:r>
      <w:r w:rsidR="00BA192A" w:rsidRPr="00210829">
        <w:rPr>
          <w:rFonts w:ascii="Times New Roman" w:hAnsi="Times New Roman" w:cs="Times New Roman"/>
          <w:sz w:val="26"/>
          <w:szCs w:val="26"/>
          <w:lang w:val="kk-KZ"/>
        </w:rPr>
        <w:t>ЖШС</w:t>
      </w:r>
      <w:r w:rsidR="00BA192A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5C2A12">
        <w:rPr>
          <w:rFonts w:ascii="Times New Roman" w:hAnsi="Times New Roman" w:cs="Times New Roman"/>
          <w:sz w:val="26"/>
          <w:szCs w:val="26"/>
          <w:lang w:val="kk-KZ"/>
        </w:rPr>
        <w:t>Т</w:t>
      </w:r>
      <w:r w:rsidR="005C2A12" w:rsidRPr="00210829">
        <w:rPr>
          <w:rFonts w:ascii="Times New Roman" w:hAnsi="Times New Roman" w:cs="Times New Roman"/>
          <w:sz w:val="26"/>
          <w:szCs w:val="26"/>
          <w:lang w:val="kk-KZ"/>
        </w:rPr>
        <w:t xml:space="preserve">аңдау рәсіміне </w:t>
      </w:r>
      <w:r w:rsidR="005C2A12">
        <w:rPr>
          <w:rFonts w:ascii="Times New Roman" w:hAnsi="Times New Roman" w:cs="Times New Roman"/>
          <w:sz w:val="26"/>
          <w:szCs w:val="26"/>
          <w:lang w:val="kk-KZ"/>
        </w:rPr>
        <w:t>Қ</w:t>
      </w:r>
      <w:r w:rsidR="005C2A12" w:rsidRPr="00210829">
        <w:rPr>
          <w:rFonts w:ascii="Times New Roman" w:hAnsi="Times New Roman" w:cs="Times New Roman"/>
          <w:sz w:val="26"/>
          <w:szCs w:val="26"/>
          <w:lang w:val="kk-KZ"/>
        </w:rPr>
        <w:t>атысуға сұрау</w:t>
      </w:r>
      <w:r w:rsidR="005C2A12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5C2A12" w:rsidRPr="00210829">
        <w:rPr>
          <w:rFonts w:ascii="Times New Roman" w:hAnsi="Times New Roman" w:cs="Times New Roman"/>
          <w:sz w:val="26"/>
          <w:szCs w:val="26"/>
          <w:lang w:val="kk-KZ"/>
        </w:rPr>
        <w:t>салуда көрсетілген талаптарға</w:t>
      </w:r>
      <w:r w:rsidR="005C2A12">
        <w:rPr>
          <w:rFonts w:ascii="Times New Roman" w:hAnsi="Times New Roman" w:cs="Times New Roman"/>
          <w:sz w:val="26"/>
          <w:szCs w:val="26"/>
          <w:lang w:val="kk-KZ"/>
        </w:rPr>
        <w:t xml:space="preserve"> сәйкес</w:t>
      </w:r>
      <w:r w:rsidR="005C2A12" w:rsidRPr="00210829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5C2A12">
        <w:rPr>
          <w:rFonts w:ascii="Times New Roman" w:hAnsi="Times New Roman" w:cs="Times New Roman"/>
          <w:sz w:val="26"/>
          <w:szCs w:val="26"/>
          <w:lang w:val="kk-KZ"/>
        </w:rPr>
        <w:t>ұ</w:t>
      </w:r>
      <w:r w:rsidRPr="00210829">
        <w:rPr>
          <w:rFonts w:ascii="Times New Roman" w:hAnsi="Times New Roman" w:cs="Times New Roman"/>
          <w:sz w:val="26"/>
          <w:szCs w:val="26"/>
          <w:lang w:val="kk-KZ"/>
        </w:rPr>
        <w:t>сынылған құжаттардың</w:t>
      </w:r>
      <w:r w:rsidR="00F94572">
        <w:rPr>
          <w:rFonts w:ascii="Times New Roman" w:hAnsi="Times New Roman" w:cs="Times New Roman"/>
          <w:sz w:val="26"/>
          <w:szCs w:val="26"/>
          <w:lang w:val="kk-KZ"/>
        </w:rPr>
        <w:t xml:space="preserve"> сәйкестігін тексеру.</w:t>
      </w:r>
      <w:r w:rsidRPr="00210829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</w:p>
    <w:p w14:paraId="5DFAF020" w14:textId="19D33849" w:rsidR="00E31D8E" w:rsidRPr="00210829" w:rsidRDefault="003E6801" w:rsidP="007B76A1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210829">
        <w:rPr>
          <w:rFonts w:ascii="Times New Roman" w:hAnsi="Times New Roman" w:cs="Times New Roman"/>
          <w:sz w:val="26"/>
          <w:szCs w:val="26"/>
          <w:lang w:val="kk-KZ"/>
        </w:rPr>
        <w:t>2.</w:t>
      </w:r>
      <w:r w:rsidRPr="00210829">
        <w:rPr>
          <w:rFonts w:ascii="Times New Roman" w:hAnsi="Times New Roman" w:cs="Times New Roman"/>
          <w:sz w:val="26"/>
          <w:szCs w:val="26"/>
          <w:lang w:val="kk-KZ"/>
        </w:rPr>
        <w:tab/>
        <w:t xml:space="preserve">Тапсырыс беруші </w:t>
      </w:r>
      <w:r w:rsidR="005C2A12">
        <w:rPr>
          <w:rFonts w:ascii="Times New Roman" w:hAnsi="Times New Roman" w:cs="Times New Roman"/>
          <w:sz w:val="26"/>
          <w:szCs w:val="26"/>
          <w:lang w:val="kk-KZ"/>
        </w:rPr>
        <w:t>К</w:t>
      </w:r>
      <w:r w:rsidRPr="00210829">
        <w:rPr>
          <w:rFonts w:ascii="Times New Roman" w:hAnsi="Times New Roman" w:cs="Times New Roman"/>
          <w:sz w:val="26"/>
          <w:szCs w:val="26"/>
          <w:lang w:val="kk-KZ"/>
        </w:rPr>
        <w:t xml:space="preserve">омиссиясының </w:t>
      </w:r>
      <w:r w:rsidR="005C2A12">
        <w:rPr>
          <w:rFonts w:ascii="Times New Roman" w:hAnsi="Times New Roman" w:cs="Times New Roman"/>
          <w:sz w:val="26"/>
          <w:szCs w:val="26"/>
          <w:lang w:val="kk-KZ"/>
        </w:rPr>
        <w:t>ақырғы</w:t>
      </w:r>
      <w:r w:rsidRPr="00210829">
        <w:rPr>
          <w:rFonts w:ascii="Times New Roman" w:hAnsi="Times New Roman" w:cs="Times New Roman"/>
          <w:sz w:val="26"/>
          <w:szCs w:val="26"/>
          <w:lang w:val="kk-KZ"/>
        </w:rPr>
        <w:t xml:space="preserve"> қорытындысын шығару</w:t>
      </w:r>
      <w:r w:rsidR="00E31D8E" w:rsidRPr="00210829">
        <w:rPr>
          <w:rFonts w:ascii="Times New Roman" w:hAnsi="Times New Roman" w:cs="Times New Roman"/>
          <w:sz w:val="26"/>
          <w:szCs w:val="26"/>
          <w:lang w:val="kk-KZ"/>
        </w:rPr>
        <w:t>.</w:t>
      </w:r>
    </w:p>
    <w:p w14:paraId="7EDAE44C" w14:textId="77777777" w:rsidR="00E31D8E" w:rsidRPr="00210829" w:rsidRDefault="00E31D8E" w:rsidP="007B76A1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14:paraId="2E752E4C" w14:textId="2AAC7870" w:rsidR="00E31D8E" w:rsidRPr="00210829" w:rsidRDefault="003E6801" w:rsidP="007B76A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210829">
        <w:rPr>
          <w:rFonts w:ascii="Times New Roman" w:hAnsi="Times New Roman" w:cs="Times New Roman"/>
          <w:b/>
          <w:sz w:val="26"/>
          <w:szCs w:val="26"/>
          <w:lang w:val="kk-KZ"/>
        </w:rPr>
        <w:t>Бірінші мәселе бойынша</w:t>
      </w:r>
    </w:p>
    <w:p w14:paraId="607DE8A8" w14:textId="3F41C38F" w:rsidR="00E31D8E" w:rsidRPr="00210829" w:rsidRDefault="003E6801" w:rsidP="007B76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210829">
        <w:rPr>
          <w:rFonts w:ascii="Times New Roman" w:hAnsi="Times New Roman" w:cs="Times New Roman"/>
          <w:sz w:val="26"/>
          <w:szCs w:val="26"/>
          <w:lang w:val="kk-KZ"/>
        </w:rPr>
        <w:t xml:space="preserve">Тапсырыс беруші </w:t>
      </w:r>
      <w:r w:rsidR="005C2A12">
        <w:rPr>
          <w:rFonts w:ascii="Times New Roman" w:hAnsi="Times New Roman" w:cs="Times New Roman"/>
          <w:sz w:val="26"/>
          <w:szCs w:val="26"/>
          <w:lang w:val="kk-KZ"/>
        </w:rPr>
        <w:t>К</w:t>
      </w:r>
      <w:r w:rsidRPr="00210829">
        <w:rPr>
          <w:rFonts w:ascii="Times New Roman" w:hAnsi="Times New Roman" w:cs="Times New Roman"/>
          <w:sz w:val="26"/>
          <w:szCs w:val="26"/>
          <w:lang w:val="kk-KZ"/>
        </w:rPr>
        <w:t xml:space="preserve">омиссиясының мүшелері </w:t>
      </w:r>
      <w:r w:rsidR="005C2A12">
        <w:rPr>
          <w:rFonts w:ascii="Times New Roman" w:hAnsi="Times New Roman" w:cs="Times New Roman"/>
          <w:sz w:val="26"/>
          <w:szCs w:val="26"/>
          <w:lang w:val="kk-KZ"/>
        </w:rPr>
        <w:t>Т</w:t>
      </w:r>
      <w:r w:rsidRPr="00210829">
        <w:rPr>
          <w:rFonts w:ascii="Times New Roman" w:hAnsi="Times New Roman" w:cs="Times New Roman"/>
          <w:sz w:val="26"/>
          <w:szCs w:val="26"/>
          <w:lang w:val="kk-KZ"/>
        </w:rPr>
        <w:t xml:space="preserve">әртіпті бағалау </w:t>
      </w:r>
      <w:r w:rsidR="005C2A12">
        <w:rPr>
          <w:rFonts w:ascii="Times New Roman" w:hAnsi="Times New Roman" w:cs="Times New Roman"/>
          <w:sz w:val="26"/>
          <w:szCs w:val="26"/>
          <w:lang w:val="kk-KZ"/>
        </w:rPr>
        <w:t>Ө</w:t>
      </w:r>
      <w:r w:rsidRPr="00210829">
        <w:rPr>
          <w:rFonts w:ascii="Times New Roman" w:hAnsi="Times New Roman" w:cs="Times New Roman"/>
          <w:sz w:val="26"/>
          <w:szCs w:val="26"/>
          <w:lang w:val="kk-KZ"/>
        </w:rPr>
        <w:t xml:space="preserve">лшемшарттарының тізбесін пайдалана отырып, мынадай </w:t>
      </w:r>
      <w:r w:rsidR="005C2A12">
        <w:rPr>
          <w:rFonts w:ascii="Times New Roman" w:hAnsi="Times New Roman" w:cs="Times New Roman"/>
          <w:sz w:val="26"/>
          <w:szCs w:val="26"/>
          <w:lang w:val="kk-KZ"/>
        </w:rPr>
        <w:t>тұрғылардың</w:t>
      </w:r>
      <w:r w:rsidRPr="00210829">
        <w:rPr>
          <w:rFonts w:ascii="Times New Roman" w:hAnsi="Times New Roman" w:cs="Times New Roman"/>
          <w:sz w:val="26"/>
          <w:szCs w:val="26"/>
          <w:lang w:val="kk-KZ"/>
        </w:rPr>
        <w:t xml:space="preserve"> сәйкестігіне ресми конкурстық ұсыныстарды қарады</w:t>
      </w:r>
      <w:r w:rsidR="00F16A11" w:rsidRPr="00210829">
        <w:rPr>
          <w:rFonts w:ascii="Times New Roman" w:hAnsi="Times New Roman" w:cs="Times New Roman"/>
          <w:sz w:val="26"/>
          <w:szCs w:val="26"/>
          <w:lang w:val="kk-KZ"/>
        </w:rPr>
        <w:t>:</w:t>
      </w:r>
    </w:p>
    <w:p w14:paraId="5FA86374" w14:textId="6D3D30C8" w:rsidR="003E6801" w:rsidRPr="00210829" w:rsidRDefault="003E6801" w:rsidP="007B76A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210829">
        <w:rPr>
          <w:rFonts w:ascii="Times New Roman" w:hAnsi="Times New Roman" w:cs="Times New Roman"/>
          <w:sz w:val="26"/>
          <w:szCs w:val="26"/>
          <w:lang w:val="kk-KZ"/>
        </w:rPr>
        <w:t xml:space="preserve">Компанияның қысқаша </w:t>
      </w:r>
      <w:r w:rsidR="00A6262F">
        <w:rPr>
          <w:rFonts w:ascii="Times New Roman" w:hAnsi="Times New Roman" w:cs="Times New Roman"/>
          <w:sz w:val="26"/>
          <w:szCs w:val="26"/>
          <w:lang w:val="kk-KZ"/>
        </w:rPr>
        <w:t>ұсынылымы</w:t>
      </w:r>
      <w:r w:rsidRPr="00210829">
        <w:rPr>
          <w:rFonts w:ascii="Times New Roman" w:hAnsi="Times New Roman" w:cs="Times New Roman"/>
          <w:sz w:val="26"/>
          <w:szCs w:val="26"/>
          <w:lang w:val="kk-KZ"/>
        </w:rPr>
        <w:t xml:space="preserve">, жұмыс тәсілдері мен қызмет </w:t>
      </w:r>
      <w:r w:rsidR="00A6262F">
        <w:rPr>
          <w:rFonts w:ascii="Times New Roman" w:hAnsi="Times New Roman" w:cs="Times New Roman"/>
          <w:sz w:val="26"/>
          <w:szCs w:val="26"/>
          <w:lang w:val="kk-KZ"/>
        </w:rPr>
        <w:t>көріністерінің</w:t>
      </w:r>
      <w:r w:rsidRPr="00210829">
        <w:rPr>
          <w:rFonts w:ascii="Times New Roman" w:hAnsi="Times New Roman" w:cs="Times New Roman"/>
          <w:sz w:val="26"/>
          <w:szCs w:val="26"/>
          <w:lang w:val="kk-KZ"/>
        </w:rPr>
        <w:t xml:space="preserve"> қысқаша </w:t>
      </w:r>
      <w:r w:rsidR="005C2A12">
        <w:rPr>
          <w:rFonts w:ascii="Times New Roman" w:hAnsi="Times New Roman" w:cs="Times New Roman"/>
          <w:sz w:val="26"/>
          <w:szCs w:val="26"/>
          <w:lang w:val="kk-KZ"/>
        </w:rPr>
        <w:t>таныстырылуы</w:t>
      </w:r>
      <w:r w:rsidRPr="00210829">
        <w:rPr>
          <w:rFonts w:ascii="Times New Roman" w:hAnsi="Times New Roman" w:cs="Times New Roman"/>
          <w:sz w:val="26"/>
          <w:szCs w:val="26"/>
          <w:lang w:val="kk-KZ"/>
        </w:rPr>
        <w:t>;</w:t>
      </w:r>
    </w:p>
    <w:p w14:paraId="59FC3B38" w14:textId="09F1B9E6" w:rsidR="003E6801" w:rsidRPr="00210829" w:rsidRDefault="003E6801" w:rsidP="007B76A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210829">
        <w:rPr>
          <w:rFonts w:ascii="Times New Roman" w:hAnsi="Times New Roman" w:cs="Times New Roman"/>
          <w:sz w:val="26"/>
          <w:szCs w:val="26"/>
          <w:lang w:val="kk-KZ"/>
        </w:rPr>
        <w:t>Аудит аяқталғаннан кейін белгіленген мерзімдерге қатаң сәйкестік</w:t>
      </w:r>
      <w:r w:rsidR="00A6262F">
        <w:rPr>
          <w:rFonts w:ascii="Times New Roman" w:hAnsi="Times New Roman" w:cs="Times New Roman"/>
          <w:sz w:val="26"/>
          <w:szCs w:val="26"/>
          <w:lang w:val="kk-KZ"/>
        </w:rPr>
        <w:t xml:space="preserve"> ету</w:t>
      </w:r>
      <w:r w:rsidRPr="00210829">
        <w:rPr>
          <w:rFonts w:ascii="Times New Roman" w:hAnsi="Times New Roman" w:cs="Times New Roman"/>
          <w:sz w:val="26"/>
          <w:szCs w:val="26"/>
          <w:lang w:val="kk-KZ"/>
        </w:rPr>
        <w:t>;</w:t>
      </w:r>
    </w:p>
    <w:p w14:paraId="3C78CAA1" w14:textId="393B08C1" w:rsidR="003E6801" w:rsidRPr="00210829" w:rsidRDefault="003E6801" w:rsidP="007B76A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210829">
        <w:rPr>
          <w:rFonts w:ascii="Times New Roman" w:hAnsi="Times New Roman" w:cs="Times New Roman"/>
          <w:sz w:val="26"/>
          <w:szCs w:val="26"/>
          <w:lang w:val="kk-KZ"/>
        </w:rPr>
        <w:t>Кең салалық тәжірибесі мен жобаларды басқару дағдылары бар команданың болуы;</w:t>
      </w:r>
    </w:p>
    <w:p w14:paraId="49822F73" w14:textId="4DE7F079" w:rsidR="00E31D8E" w:rsidRPr="00210829" w:rsidRDefault="003E6801" w:rsidP="007B76A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210829">
        <w:rPr>
          <w:rFonts w:ascii="Times New Roman" w:hAnsi="Times New Roman" w:cs="Times New Roman"/>
          <w:sz w:val="26"/>
          <w:szCs w:val="26"/>
          <w:lang w:val="kk-KZ"/>
        </w:rPr>
        <w:t>Сертификатталған мамандардың жеткілікті саны (АССА/ДипИФР)</w:t>
      </w:r>
      <w:r w:rsidR="00E31D8E" w:rsidRPr="00210829">
        <w:rPr>
          <w:rFonts w:ascii="Times New Roman" w:hAnsi="Times New Roman" w:cs="Times New Roman"/>
          <w:sz w:val="26"/>
          <w:szCs w:val="26"/>
          <w:lang w:val="kk-KZ"/>
        </w:rPr>
        <w:t>.</w:t>
      </w:r>
    </w:p>
    <w:p w14:paraId="5100283C" w14:textId="638AFAA5" w:rsidR="00D15EA4" w:rsidRPr="00210829" w:rsidRDefault="003E6801" w:rsidP="007B76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210829">
        <w:rPr>
          <w:rFonts w:ascii="Times New Roman" w:hAnsi="Times New Roman" w:cs="Times New Roman"/>
          <w:sz w:val="26"/>
          <w:szCs w:val="26"/>
          <w:lang w:val="kk-KZ"/>
        </w:rPr>
        <w:t xml:space="preserve">Аудиторлық ұйымды таңдау рәсімін өткізу кезінде Тапсырыс берушінің </w:t>
      </w:r>
      <w:r w:rsidR="00A6262F">
        <w:rPr>
          <w:rFonts w:ascii="Times New Roman" w:hAnsi="Times New Roman" w:cs="Times New Roman"/>
          <w:sz w:val="26"/>
          <w:szCs w:val="26"/>
          <w:lang w:val="kk-KZ"/>
        </w:rPr>
        <w:t>К</w:t>
      </w:r>
      <w:r w:rsidRPr="00210829">
        <w:rPr>
          <w:rFonts w:ascii="Times New Roman" w:hAnsi="Times New Roman" w:cs="Times New Roman"/>
          <w:sz w:val="26"/>
          <w:szCs w:val="26"/>
          <w:lang w:val="kk-KZ"/>
        </w:rPr>
        <w:t xml:space="preserve">омиссиясы Тапсырыс берушіге қатысты </w:t>
      </w:r>
      <w:r w:rsidR="00A6262F">
        <w:rPr>
          <w:rFonts w:ascii="Times New Roman" w:hAnsi="Times New Roman" w:cs="Times New Roman"/>
          <w:sz w:val="26"/>
          <w:szCs w:val="26"/>
          <w:lang w:val="kk-KZ"/>
        </w:rPr>
        <w:t>«</w:t>
      </w:r>
      <w:r w:rsidRPr="00210829">
        <w:rPr>
          <w:rFonts w:ascii="Times New Roman" w:hAnsi="Times New Roman" w:cs="Times New Roman"/>
          <w:sz w:val="26"/>
          <w:szCs w:val="26"/>
          <w:lang w:val="kk-KZ"/>
        </w:rPr>
        <w:t>TGS Saryarqa</w:t>
      </w:r>
      <w:r w:rsidR="00A6262F">
        <w:rPr>
          <w:rFonts w:ascii="Times New Roman" w:hAnsi="Times New Roman" w:cs="Times New Roman"/>
          <w:sz w:val="26"/>
          <w:szCs w:val="26"/>
          <w:lang w:val="kk-KZ"/>
        </w:rPr>
        <w:t>»</w:t>
      </w:r>
      <w:r w:rsidRPr="00210829">
        <w:rPr>
          <w:rFonts w:ascii="Times New Roman" w:hAnsi="Times New Roman" w:cs="Times New Roman"/>
          <w:sz w:val="26"/>
          <w:szCs w:val="26"/>
          <w:lang w:val="kk-KZ"/>
        </w:rPr>
        <w:t xml:space="preserve"> ЖШС және </w:t>
      </w:r>
      <w:r w:rsidR="00A6262F">
        <w:rPr>
          <w:rFonts w:ascii="Times New Roman" w:hAnsi="Times New Roman" w:cs="Times New Roman"/>
          <w:sz w:val="26"/>
          <w:szCs w:val="26"/>
          <w:lang w:val="kk-KZ"/>
        </w:rPr>
        <w:t>«</w:t>
      </w:r>
      <w:r w:rsidRPr="00210829">
        <w:rPr>
          <w:rFonts w:ascii="Times New Roman" w:hAnsi="Times New Roman" w:cs="Times New Roman"/>
          <w:sz w:val="26"/>
          <w:szCs w:val="26"/>
          <w:lang w:val="kk-KZ"/>
        </w:rPr>
        <w:t>Ar Group Audit</w:t>
      </w:r>
      <w:r w:rsidR="00A6262F">
        <w:rPr>
          <w:rFonts w:ascii="Times New Roman" w:hAnsi="Times New Roman" w:cs="Times New Roman"/>
          <w:sz w:val="26"/>
          <w:szCs w:val="26"/>
          <w:lang w:val="kk-KZ"/>
        </w:rPr>
        <w:t xml:space="preserve">» </w:t>
      </w:r>
      <w:r w:rsidRPr="00210829">
        <w:rPr>
          <w:rFonts w:ascii="Times New Roman" w:hAnsi="Times New Roman" w:cs="Times New Roman"/>
          <w:sz w:val="26"/>
          <w:szCs w:val="26"/>
          <w:lang w:val="kk-KZ"/>
        </w:rPr>
        <w:t xml:space="preserve"> ЖШС компанияларының тәуелсіздігі туралы қорытынды шығарды</w:t>
      </w:r>
      <w:r w:rsidR="009A3EC7" w:rsidRPr="00210829">
        <w:rPr>
          <w:rFonts w:ascii="Times New Roman" w:hAnsi="Times New Roman" w:cs="Times New Roman"/>
          <w:sz w:val="26"/>
          <w:szCs w:val="26"/>
          <w:lang w:val="kk-KZ"/>
        </w:rPr>
        <w:t>.</w:t>
      </w:r>
    </w:p>
    <w:p w14:paraId="0E145DEA" w14:textId="77777777" w:rsidR="00E31D8E" w:rsidRPr="00210829" w:rsidRDefault="00E31D8E" w:rsidP="007B76A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14:paraId="3E63A4DD" w14:textId="3606C1DC" w:rsidR="009A3EC7" w:rsidRPr="00210829" w:rsidRDefault="003E6801" w:rsidP="007B76A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210829">
        <w:rPr>
          <w:rFonts w:ascii="Times New Roman" w:hAnsi="Times New Roman" w:cs="Times New Roman"/>
          <w:b/>
          <w:sz w:val="26"/>
          <w:szCs w:val="26"/>
          <w:lang w:val="kk-KZ"/>
        </w:rPr>
        <w:t>Екінші мәселе бойынша</w:t>
      </w:r>
    </w:p>
    <w:p w14:paraId="36D63830" w14:textId="016B51BA" w:rsidR="003E6801" w:rsidRPr="00210829" w:rsidRDefault="003E6801" w:rsidP="007B76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210829">
        <w:rPr>
          <w:rFonts w:ascii="Times New Roman" w:hAnsi="Times New Roman" w:cs="Times New Roman"/>
          <w:sz w:val="26"/>
          <w:szCs w:val="26"/>
          <w:lang w:val="kk-KZ"/>
        </w:rPr>
        <w:t xml:space="preserve">Бірінші сұрақтың нәтижелері бойынша Тапсырыс беруші </w:t>
      </w:r>
      <w:r w:rsidR="00A6262F">
        <w:rPr>
          <w:rFonts w:ascii="Times New Roman" w:hAnsi="Times New Roman" w:cs="Times New Roman"/>
          <w:sz w:val="26"/>
          <w:szCs w:val="26"/>
          <w:lang w:val="kk-KZ"/>
        </w:rPr>
        <w:t>К</w:t>
      </w:r>
      <w:r w:rsidRPr="00210829">
        <w:rPr>
          <w:rFonts w:ascii="Times New Roman" w:hAnsi="Times New Roman" w:cs="Times New Roman"/>
          <w:sz w:val="26"/>
          <w:szCs w:val="26"/>
          <w:lang w:val="kk-KZ"/>
        </w:rPr>
        <w:t xml:space="preserve">омиссиясының мүшелері ұсыныстардың сапасы мен бағасы жөнінде пікір алмасып, </w:t>
      </w:r>
      <w:r w:rsidR="00A6262F">
        <w:rPr>
          <w:rFonts w:ascii="Times New Roman" w:hAnsi="Times New Roman" w:cs="Times New Roman"/>
          <w:sz w:val="26"/>
          <w:szCs w:val="26"/>
          <w:lang w:val="kk-KZ"/>
        </w:rPr>
        <w:t>Б</w:t>
      </w:r>
      <w:r w:rsidRPr="00210829">
        <w:rPr>
          <w:rFonts w:ascii="Times New Roman" w:hAnsi="Times New Roman" w:cs="Times New Roman"/>
          <w:sz w:val="26"/>
          <w:szCs w:val="26"/>
          <w:lang w:val="kk-KZ"/>
        </w:rPr>
        <w:t>ағалау парақтарын толтырды.</w:t>
      </w:r>
    </w:p>
    <w:p w14:paraId="5336503E" w14:textId="47120DFF" w:rsidR="003E6801" w:rsidRPr="00210829" w:rsidRDefault="003E6801" w:rsidP="007B76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210829">
        <w:rPr>
          <w:rFonts w:ascii="Times New Roman" w:hAnsi="Times New Roman" w:cs="Times New Roman"/>
          <w:sz w:val="26"/>
          <w:szCs w:val="26"/>
          <w:lang w:val="kk-KZ"/>
        </w:rPr>
        <w:t xml:space="preserve">Жұмыс органы Тапсырыс берушінің Комиссия мүшелерінің толтырылған </w:t>
      </w:r>
      <w:r w:rsidR="00A6262F">
        <w:rPr>
          <w:rFonts w:ascii="Times New Roman" w:hAnsi="Times New Roman" w:cs="Times New Roman"/>
          <w:sz w:val="26"/>
          <w:szCs w:val="26"/>
          <w:lang w:val="kk-KZ"/>
        </w:rPr>
        <w:t>Б</w:t>
      </w:r>
      <w:r w:rsidRPr="00210829">
        <w:rPr>
          <w:rFonts w:ascii="Times New Roman" w:hAnsi="Times New Roman" w:cs="Times New Roman"/>
          <w:sz w:val="26"/>
          <w:szCs w:val="26"/>
          <w:lang w:val="kk-KZ"/>
        </w:rPr>
        <w:t xml:space="preserve">ағалау парақтарын қарады. </w:t>
      </w:r>
    </w:p>
    <w:p w14:paraId="516ED9CE" w14:textId="6DB42EAD" w:rsidR="00172348" w:rsidRPr="00210829" w:rsidRDefault="00A6262F" w:rsidP="007B76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lastRenderedPageBreak/>
        <w:t>Қарау</w:t>
      </w:r>
      <w:r w:rsidR="003E6801" w:rsidRPr="00210829">
        <w:rPr>
          <w:rFonts w:ascii="Times New Roman" w:hAnsi="Times New Roman" w:cs="Times New Roman"/>
          <w:sz w:val="26"/>
          <w:szCs w:val="26"/>
          <w:lang w:val="kk-KZ"/>
        </w:rPr>
        <w:t xml:space="preserve"> нәтижесі</w:t>
      </w:r>
      <w:r w:rsidR="00172348" w:rsidRPr="00210829">
        <w:rPr>
          <w:rFonts w:ascii="Times New Roman" w:hAnsi="Times New Roman" w:cs="Times New Roman"/>
          <w:sz w:val="26"/>
          <w:szCs w:val="26"/>
          <w:lang w:val="kk-KZ"/>
        </w:rPr>
        <w:t>:</w:t>
      </w:r>
    </w:p>
    <w:p w14:paraId="0BE0D2B9" w14:textId="2AA8E880" w:rsidR="003E6801" w:rsidRPr="00210829" w:rsidRDefault="003E6801" w:rsidP="007B76A1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210829">
        <w:rPr>
          <w:rFonts w:ascii="Times New Roman" w:hAnsi="Times New Roman" w:cs="Times New Roman"/>
          <w:sz w:val="26"/>
          <w:szCs w:val="26"/>
          <w:lang w:val="kk-KZ"/>
        </w:rPr>
        <w:t>1.</w:t>
      </w:r>
      <w:r w:rsidRPr="00210829">
        <w:rPr>
          <w:rFonts w:ascii="Times New Roman" w:hAnsi="Times New Roman" w:cs="Times New Roman"/>
          <w:sz w:val="26"/>
          <w:szCs w:val="26"/>
          <w:lang w:val="kk-KZ"/>
        </w:rPr>
        <w:tab/>
      </w:r>
      <w:r w:rsidR="00A6262F">
        <w:rPr>
          <w:rFonts w:ascii="Times New Roman" w:hAnsi="Times New Roman" w:cs="Times New Roman"/>
          <w:sz w:val="26"/>
          <w:szCs w:val="26"/>
          <w:lang w:val="kk-KZ"/>
        </w:rPr>
        <w:t>«</w:t>
      </w:r>
      <w:r w:rsidRPr="00210829">
        <w:rPr>
          <w:rFonts w:ascii="Times New Roman" w:hAnsi="Times New Roman" w:cs="Times New Roman"/>
          <w:sz w:val="26"/>
          <w:szCs w:val="26"/>
          <w:lang w:val="kk-KZ"/>
        </w:rPr>
        <w:t>TGC Saryarqa</w:t>
      </w:r>
      <w:r w:rsidR="00A6262F">
        <w:rPr>
          <w:rFonts w:ascii="Times New Roman" w:hAnsi="Times New Roman" w:cs="Times New Roman"/>
          <w:sz w:val="26"/>
          <w:szCs w:val="26"/>
          <w:lang w:val="kk-KZ"/>
        </w:rPr>
        <w:t>»</w:t>
      </w:r>
      <w:r w:rsidRPr="00210829">
        <w:rPr>
          <w:rFonts w:ascii="Times New Roman" w:hAnsi="Times New Roman" w:cs="Times New Roman"/>
          <w:sz w:val="26"/>
          <w:szCs w:val="26"/>
          <w:lang w:val="kk-KZ"/>
        </w:rPr>
        <w:t xml:space="preserve"> ЖШС</w:t>
      </w:r>
      <w:r w:rsidR="00A6262F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Pr="00210829">
        <w:rPr>
          <w:rFonts w:ascii="Times New Roman" w:hAnsi="Times New Roman" w:cs="Times New Roman"/>
          <w:sz w:val="26"/>
          <w:szCs w:val="26"/>
          <w:lang w:val="kk-KZ"/>
        </w:rPr>
        <w:t>-</w:t>
      </w:r>
      <w:r w:rsidR="00A6262F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8A6BDC" w:rsidRPr="00210829">
        <w:rPr>
          <w:rFonts w:ascii="Times New Roman" w:hAnsi="Times New Roman" w:cs="Times New Roman"/>
          <w:sz w:val="26"/>
          <w:szCs w:val="26"/>
          <w:lang w:val="kk-KZ"/>
        </w:rPr>
        <w:t>Тапсырыс берушінің талаптарына сәйкестігі анықталды</w:t>
      </w:r>
      <w:r w:rsidR="008A6BDC">
        <w:rPr>
          <w:rFonts w:ascii="Times New Roman" w:hAnsi="Times New Roman" w:cs="Times New Roman"/>
          <w:sz w:val="26"/>
          <w:szCs w:val="26"/>
          <w:lang w:val="kk-KZ"/>
        </w:rPr>
        <w:t>,</w:t>
      </w:r>
      <w:r w:rsidR="008A6BDC" w:rsidRPr="00210829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Pr="00210829">
        <w:rPr>
          <w:rFonts w:ascii="Times New Roman" w:hAnsi="Times New Roman" w:cs="Times New Roman"/>
          <w:sz w:val="26"/>
          <w:szCs w:val="26"/>
          <w:lang w:val="kk-KZ"/>
        </w:rPr>
        <w:t>ҚҚС есебімен 1 310 400 теңге қорытынды бағасымен.</w:t>
      </w:r>
    </w:p>
    <w:p w14:paraId="46DD9E49" w14:textId="4F3AD557" w:rsidR="009A3EC7" w:rsidRPr="00210829" w:rsidRDefault="003E6801" w:rsidP="007B76A1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210829">
        <w:rPr>
          <w:rFonts w:ascii="Times New Roman" w:hAnsi="Times New Roman" w:cs="Times New Roman"/>
          <w:sz w:val="26"/>
          <w:szCs w:val="26"/>
          <w:lang w:val="kk-KZ"/>
        </w:rPr>
        <w:t>2.</w:t>
      </w:r>
      <w:r w:rsidRPr="00210829">
        <w:rPr>
          <w:rFonts w:ascii="Times New Roman" w:hAnsi="Times New Roman" w:cs="Times New Roman"/>
          <w:sz w:val="26"/>
          <w:szCs w:val="26"/>
          <w:lang w:val="kk-KZ"/>
        </w:rPr>
        <w:tab/>
      </w:r>
      <w:r w:rsidR="00A6262F">
        <w:rPr>
          <w:rFonts w:ascii="Times New Roman" w:hAnsi="Times New Roman" w:cs="Times New Roman"/>
          <w:sz w:val="26"/>
          <w:szCs w:val="26"/>
          <w:lang w:val="kk-KZ"/>
        </w:rPr>
        <w:t>«</w:t>
      </w:r>
      <w:r w:rsidRPr="00210829">
        <w:rPr>
          <w:rFonts w:ascii="Times New Roman" w:hAnsi="Times New Roman" w:cs="Times New Roman"/>
          <w:sz w:val="26"/>
          <w:szCs w:val="26"/>
          <w:lang w:val="kk-KZ"/>
        </w:rPr>
        <w:t>AR Group Audit</w:t>
      </w:r>
      <w:r w:rsidR="00A6262F">
        <w:rPr>
          <w:rFonts w:ascii="Times New Roman" w:hAnsi="Times New Roman" w:cs="Times New Roman"/>
          <w:sz w:val="26"/>
          <w:szCs w:val="26"/>
          <w:lang w:val="kk-KZ"/>
        </w:rPr>
        <w:t>»</w:t>
      </w:r>
      <w:r w:rsidRPr="00210829">
        <w:rPr>
          <w:rFonts w:ascii="Times New Roman" w:hAnsi="Times New Roman" w:cs="Times New Roman"/>
          <w:sz w:val="26"/>
          <w:szCs w:val="26"/>
          <w:lang w:val="kk-KZ"/>
        </w:rPr>
        <w:t xml:space="preserve"> ЖШС</w:t>
      </w:r>
      <w:r w:rsidR="00A6262F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Pr="00210829">
        <w:rPr>
          <w:rFonts w:ascii="Times New Roman" w:hAnsi="Times New Roman" w:cs="Times New Roman"/>
          <w:sz w:val="26"/>
          <w:szCs w:val="26"/>
          <w:lang w:val="kk-KZ"/>
        </w:rPr>
        <w:t>-</w:t>
      </w:r>
      <w:r w:rsidR="00A6262F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8A6BDC" w:rsidRPr="00210829">
        <w:rPr>
          <w:rFonts w:ascii="Times New Roman" w:hAnsi="Times New Roman" w:cs="Times New Roman"/>
          <w:sz w:val="26"/>
          <w:szCs w:val="26"/>
          <w:lang w:val="kk-KZ"/>
        </w:rPr>
        <w:t>Тапсырыс берушінің талаптарына сәйкестігі анықталды</w:t>
      </w:r>
      <w:r w:rsidR="008A6BDC">
        <w:rPr>
          <w:rFonts w:ascii="Times New Roman" w:hAnsi="Times New Roman" w:cs="Times New Roman"/>
          <w:sz w:val="26"/>
          <w:szCs w:val="26"/>
          <w:lang w:val="kk-KZ"/>
        </w:rPr>
        <w:t>,</w:t>
      </w:r>
      <w:r w:rsidR="008A6BDC" w:rsidRPr="00210829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A6262F" w:rsidRPr="00210829">
        <w:rPr>
          <w:rFonts w:ascii="Times New Roman" w:hAnsi="Times New Roman" w:cs="Times New Roman"/>
          <w:sz w:val="26"/>
          <w:szCs w:val="26"/>
          <w:lang w:val="kk-KZ"/>
        </w:rPr>
        <w:t>ҚҚС есебінсіз 1 199 000 теңге қорытынды бағасымен</w:t>
      </w:r>
      <w:r w:rsidR="004A5F30" w:rsidRPr="00210829">
        <w:rPr>
          <w:rFonts w:ascii="Times New Roman" w:hAnsi="Times New Roman" w:cs="Times New Roman"/>
          <w:sz w:val="26"/>
          <w:szCs w:val="26"/>
          <w:lang w:val="kk-KZ"/>
        </w:rPr>
        <w:t>.</w:t>
      </w:r>
    </w:p>
    <w:p w14:paraId="3F0E300F" w14:textId="30BAD21A" w:rsidR="009A3EC7" w:rsidRPr="00210829" w:rsidRDefault="003E6801" w:rsidP="007B76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210829">
        <w:rPr>
          <w:rFonts w:ascii="Times New Roman" w:hAnsi="Times New Roman" w:cs="Times New Roman"/>
          <w:sz w:val="26"/>
          <w:szCs w:val="26"/>
          <w:lang w:val="kk-KZ"/>
        </w:rPr>
        <w:t xml:space="preserve">Әрі қарай Тапсырыс берушінің </w:t>
      </w:r>
      <w:r w:rsidR="00A6262F">
        <w:rPr>
          <w:rFonts w:ascii="Times New Roman" w:hAnsi="Times New Roman" w:cs="Times New Roman"/>
          <w:sz w:val="26"/>
          <w:szCs w:val="26"/>
          <w:lang w:val="kk-KZ"/>
        </w:rPr>
        <w:t>К</w:t>
      </w:r>
      <w:r w:rsidRPr="00210829">
        <w:rPr>
          <w:rFonts w:ascii="Times New Roman" w:hAnsi="Times New Roman" w:cs="Times New Roman"/>
          <w:sz w:val="26"/>
          <w:szCs w:val="26"/>
          <w:lang w:val="kk-KZ"/>
        </w:rPr>
        <w:t>омиссиясы қорытынды</w:t>
      </w:r>
      <w:r w:rsidR="00A6262F">
        <w:rPr>
          <w:rFonts w:ascii="Times New Roman" w:hAnsi="Times New Roman" w:cs="Times New Roman"/>
          <w:sz w:val="26"/>
          <w:szCs w:val="26"/>
          <w:lang w:val="kk-KZ"/>
        </w:rPr>
        <w:t xml:space="preserve"> шығарып,</w:t>
      </w:r>
      <w:r w:rsidRPr="00210829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A6262F" w:rsidRPr="00210829">
        <w:rPr>
          <w:rFonts w:ascii="Times New Roman" w:hAnsi="Times New Roman" w:cs="Times New Roman"/>
          <w:sz w:val="26"/>
          <w:szCs w:val="26"/>
          <w:lang w:val="kk-KZ"/>
        </w:rPr>
        <w:t xml:space="preserve">келесі тәртіппен </w:t>
      </w:r>
      <w:r w:rsidRPr="00210829">
        <w:rPr>
          <w:rFonts w:ascii="Times New Roman" w:hAnsi="Times New Roman" w:cs="Times New Roman"/>
          <w:sz w:val="26"/>
          <w:szCs w:val="26"/>
          <w:lang w:val="kk-KZ"/>
        </w:rPr>
        <w:t>бәсекелестік ұсыныстарды анықтады</w:t>
      </w:r>
      <w:r w:rsidR="00E17A77" w:rsidRPr="00210829">
        <w:rPr>
          <w:rFonts w:ascii="Times New Roman" w:hAnsi="Times New Roman" w:cs="Times New Roman"/>
          <w:sz w:val="26"/>
          <w:szCs w:val="26"/>
          <w:lang w:val="kk-KZ"/>
        </w:rPr>
        <w:t>:</w:t>
      </w:r>
    </w:p>
    <w:p w14:paraId="237AEC38" w14:textId="0A612681" w:rsidR="003E6801" w:rsidRPr="00210829" w:rsidRDefault="003E6801" w:rsidP="007B76A1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210829">
        <w:rPr>
          <w:rFonts w:ascii="Times New Roman" w:hAnsi="Times New Roman" w:cs="Times New Roman"/>
          <w:sz w:val="26"/>
          <w:szCs w:val="26"/>
          <w:lang w:val="kk-KZ"/>
        </w:rPr>
        <w:t>1.</w:t>
      </w:r>
      <w:r w:rsidRPr="00210829">
        <w:rPr>
          <w:rFonts w:ascii="Times New Roman" w:hAnsi="Times New Roman" w:cs="Times New Roman"/>
          <w:sz w:val="26"/>
          <w:szCs w:val="26"/>
          <w:lang w:val="kk-KZ"/>
        </w:rPr>
        <w:tab/>
        <w:t xml:space="preserve">Бірінші орын </w:t>
      </w:r>
      <w:r w:rsidR="00A6262F">
        <w:rPr>
          <w:rFonts w:ascii="Times New Roman" w:hAnsi="Times New Roman" w:cs="Times New Roman"/>
          <w:sz w:val="26"/>
          <w:szCs w:val="26"/>
          <w:lang w:val="kk-KZ"/>
        </w:rPr>
        <w:t>–</w:t>
      </w:r>
      <w:r w:rsidRPr="00210829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A6262F">
        <w:rPr>
          <w:rFonts w:ascii="Times New Roman" w:hAnsi="Times New Roman" w:cs="Times New Roman"/>
          <w:sz w:val="26"/>
          <w:szCs w:val="26"/>
          <w:lang w:val="kk-KZ"/>
        </w:rPr>
        <w:t>«</w:t>
      </w:r>
      <w:r w:rsidRPr="00210829">
        <w:rPr>
          <w:rFonts w:ascii="Times New Roman" w:hAnsi="Times New Roman" w:cs="Times New Roman"/>
          <w:sz w:val="26"/>
          <w:szCs w:val="26"/>
          <w:lang w:val="kk-KZ"/>
        </w:rPr>
        <w:t>TGS Saryarqa</w:t>
      </w:r>
      <w:r w:rsidR="00A6262F">
        <w:rPr>
          <w:rFonts w:ascii="Times New Roman" w:hAnsi="Times New Roman" w:cs="Times New Roman"/>
          <w:sz w:val="26"/>
          <w:szCs w:val="26"/>
          <w:lang w:val="kk-KZ"/>
        </w:rPr>
        <w:t>»</w:t>
      </w:r>
      <w:r w:rsidRPr="00210829">
        <w:rPr>
          <w:rFonts w:ascii="Times New Roman" w:hAnsi="Times New Roman" w:cs="Times New Roman"/>
          <w:sz w:val="26"/>
          <w:szCs w:val="26"/>
          <w:lang w:val="kk-KZ"/>
        </w:rPr>
        <w:t xml:space="preserve"> ЖШС (талаптарға толық сәйкестік);</w:t>
      </w:r>
      <w:r w:rsidR="00A6262F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</w:p>
    <w:p w14:paraId="0F3B7142" w14:textId="7B639E28" w:rsidR="00C078E7" w:rsidRPr="00210829" w:rsidRDefault="003E6801" w:rsidP="007B76A1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210829">
        <w:rPr>
          <w:rFonts w:ascii="Times New Roman" w:hAnsi="Times New Roman" w:cs="Times New Roman"/>
          <w:sz w:val="26"/>
          <w:szCs w:val="26"/>
          <w:lang w:val="kk-KZ"/>
        </w:rPr>
        <w:t>2.</w:t>
      </w:r>
      <w:r w:rsidRPr="00210829">
        <w:rPr>
          <w:rFonts w:ascii="Times New Roman" w:hAnsi="Times New Roman" w:cs="Times New Roman"/>
          <w:sz w:val="26"/>
          <w:szCs w:val="26"/>
          <w:lang w:val="kk-KZ"/>
        </w:rPr>
        <w:tab/>
        <w:t xml:space="preserve">Екінші орын </w:t>
      </w:r>
      <w:r w:rsidR="00A6262F">
        <w:rPr>
          <w:rFonts w:ascii="Times New Roman" w:hAnsi="Times New Roman" w:cs="Times New Roman"/>
          <w:sz w:val="26"/>
          <w:szCs w:val="26"/>
          <w:lang w:val="kk-KZ"/>
        </w:rPr>
        <w:t>–</w:t>
      </w:r>
      <w:r w:rsidRPr="00210829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A6262F">
        <w:rPr>
          <w:rFonts w:ascii="Times New Roman" w:hAnsi="Times New Roman" w:cs="Times New Roman"/>
          <w:sz w:val="26"/>
          <w:szCs w:val="26"/>
          <w:lang w:val="kk-KZ"/>
        </w:rPr>
        <w:t>«</w:t>
      </w:r>
      <w:r w:rsidRPr="00210829">
        <w:rPr>
          <w:rFonts w:ascii="Times New Roman" w:hAnsi="Times New Roman" w:cs="Times New Roman"/>
          <w:sz w:val="26"/>
          <w:szCs w:val="26"/>
          <w:lang w:val="kk-KZ"/>
        </w:rPr>
        <w:t>A</w:t>
      </w:r>
      <w:r w:rsidR="00A6262F" w:rsidRPr="00210829">
        <w:rPr>
          <w:rFonts w:ascii="Times New Roman" w:hAnsi="Times New Roman" w:cs="Times New Roman"/>
          <w:sz w:val="26"/>
          <w:szCs w:val="26"/>
          <w:lang w:val="kk-KZ"/>
        </w:rPr>
        <w:t>r</w:t>
      </w:r>
      <w:r w:rsidRPr="00210829">
        <w:rPr>
          <w:rFonts w:ascii="Times New Roman" w:hAnsi="Times New Roman" w:cs="Times New Roman"/>
          <w:sz w:val="26"/>
          <w:szCs w:val="26"/>
          <w:lang w:val="kk-KZ"/>
        </w:rPr>
        <w:t xml:space="preserve"> Group Audit</w:t>
      </w:r>
      <w:r w:rsidR="00A6262F">
        <w:rPr>
          <w:rFonts w:ascii="Times New Roman" w:hAnsi="Times New Roman" w:cs="Times New Roman"/>
          <w:sz w:val="26"/>
          <w:szCs w:val="26"/>
          <w:lang w:val="kk-KZ"/>
        </w:rPr>
        <w:t xml:space="preserve">» </w:t>
      </w:r>
      <w:r w:rsidRPr="00210829">
        <w:rPr>
          <w:rFonts w:ascii="Times New Roman" w:hAnsi="Times New Roman" w:cs="Times New Roman"/>
          <w:sz w:val="26"/>
          <w:szCs w:val="26"/>
          <w:lang w:val="kk-KZ"/>
        </w:rPr>
        <w:t>ЖШС</w:t>
      </w:r>
      <w:r w:rsidR="00A6262F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</w:p>
    <w:p w14:paraId="43AB6934" w14:textId="77777777" w:rsidR="003E6801" w:rsidRPr="00210829" w:rsidRDefault="003E6801" w:rsidP="007B76A1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14:paraId="45DECC96" w14:textId="114FD5AB" w:rsidR="00E17A77" w:rsidRPr="00210829" w:rsidRDefault="003E6801" w:rsidP="007B76A1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210829">
        <w:rPr>
          <w:rFonts w:ascii="Times New Roman" w:hAnsi="Times New Roman" w:cs="Times New Roman"/>
          <w:bCs/>
          <w:sz w:val="26"/>
          <w:szCs w:val="26"/>
          <w:lang w:val="kk-KZ"/>
        </w:rPr>
        <w:t xml:space="preserve">Тапсырыс беруші </w:t>
      </w:r>
      <w:r w:rsidR="00A6262F">
        <w:rPr>
          <w:rFonts w:ascii="Times New Roman" w:hAnsi="Times New Roman" w:cs="Times New Roman"/>
          <w:bCs/>
          <w:sz w:val="26"/>
          <w:szCs w:val="26"/>
          <w:lang w:val="kk-KZ"/>
        </w:rPr>
        <w:t>К</w:t>
      </w:r>
      <w:r w:rsidRPr="00210829">
        <w:rPr>
          <w:rFonts w:ascii="Times New Roman" w:hAnsi="Times New Roman" w:cs="Times New Roman"/>
          <w:bCs/>
          <w:sz w:val="26"/>
          <w:szCs w:val="26"/>
          <w:lang w:val="kk-KZ"/>
        </w:rPr>
        <w:t xml:space="preserve">омиссиясының мүшелері күн тәртібін қарап, </w:t>
      </w:r>
      <w:r w:rsidRPr="00CB34C3">
        <w:rPr>
          <w:rFonts w:ascii="Times New Roman" w:hAnsi="Times New Roman" w:cs="Times New Roman"/>
          <w:b/>
          <w:bCs/>
          <w:sz w:val="26"/>
          <w:szCs w:val="26"/>
          <w:lang w:val="kk-KZ"/>
        </w:rPr>
        <w:t>ШЕШІМ ҚАБЫЛДАДЫ</w:t>
      </w:r>
      <w:r w:rsidR="00E17A77" w:rsidRPr="00210829">
        <w:rPr>
          <w:rFonts w:ascii="Times New Roman" w:hAnsi="Times New Roman" w:cs="Times New Roman"/>
          <w:b/>
          <w:sz w:val="26"/>
          <w:szCs w:val="26"/>
          <w:lang w:val="kk-KZ"/>
        </w:rPr>
        <w:t>:</w:t>
      </w:r>
    </w:p>
    <w:p w14:paraId="0F5B7056" w14:textId="591A0D10" w:rsidR="00267C16" w:rsidRPr="00210829" w:rsidRDefault="00A6262F" w:rsidP="007B76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С</w:t>
      </w:r>
      <w:r w:rsidR="003E6801" w:rsidRPr="00210829">
        <w:rPr>
          <w:rFonts w:ascii="Times New Roman" w:hAnsi="Times New Roman" w:cs="Times New Roman"/>
          <w:sz w:val="26"/>
          <w:szCs w:val="26"/>
          <w:lang w:val="kk-KZ"/>
        </w:rPr>
        <w:t xml:space="preserve">ырттай </w:t>
      </w:r>
      <w:r>
        <w:rPr>
          <w:rFonts w:ascii="Times New Roman" w:hAnsi="Times New Roman" w:cs="Times New Roman"/>
          <w:sz w:val="26"/>
          <w:szCs w:val="26"/>
          <w:lang w:val="kk-KZ"/>
        </w:rPr>
        <w:t>ө</w:t>
      </w:r>
      <w:r w:rsidRPr="00210829">
        <w:rPr>
          <w:rFonts w:ascii="Times New Roman" w:hAnsi="Times New Roman" w:cs="Times New Roman"/>
          <w:sz w:val="26"/>
          <w:szCs w:val="26"/>
          <w:lang w:val="kk-KZ"/>
        </w:rPr>
        <w:t xml:space="preserve">ткізілген </w:t>
      </w:r>
      <w:r w:rsidR="003E6801" w:rsidRPr="00210829">
        <w:rPr>
          <w:rFonts w:ascii="Times New Roman" w:hAnsi="Times New Roman" w:cs="Times New Roman"/>
          <w:sz w:val="26"/>
          <w:szCs w:val="26"/>
          <w:lang w:val="kk-KZ"/>
        </w:rPr>
        <w:t xml:space="preserve">отырыс нәтижесінде Тапсырыс берушінің </w:t>
      </w:r>
      <w:r>
        <w:rPr>
          <w:rFonts w:ascii="Times New Roman" w:hAnsi="Times New Roman" w:cs="Times New Roman"/>
          <w:sz w:val="26"/>
          <w:szCs w:val="26"/>
          <w:lang w:val="kk-KZ"/>
        </w:rPr>
        <w:t>К</w:t>
      </w:r>
      <w:r w:rsidR="003E6801" w:rsidRPr="00210829">
        <w:rPr>
          <w:rFonts w:ascii="Times New Roman" w:hAnsi="Times New Roman" w:cs="Times New Roman"/>
          <w:sz w:val="26"/>
          <w:szCs w:val="26"/>
          <w:lang w:val="kk-KZ"/>
        </w:rPr>
        <w:t xml:space="preserve">омиссиясы </w:t>
      </w:r>
      <w:r w:rsidR="00866C04">
        <w:rPr>
          <w:rFonts w:ascii="Times New Roman" w:hAnsi="Times New Roman" w:cs="Times New Roman"/>
          <w:sz w:val="26"/>
          <w:szCs w:val="26"/>
          <w:lang w:val="kk-KZ"/>
        </w:rPr>
        <w:t>Ж</w:t>
      </w:r>
      <w:r w:rsidR="00866C04" w:rsidRPr="00210829">
        <w:rPr>
          <w:rFonts w:ascii="Times New Roman" w:hAnsi="Times New Roman" w:cs="Times New Roman"/>
          <w:sz w:val="26"/>
          <w:szCs w:val="26"/>
          <w:lang w:val="kk-KZ"/>
        </w:rPr>
        <w:t>еңімпаз</w:t>
      </w:r>
      <w:r w:rsidR="00866C04">
        <w:rPr>
          <w:rFonts w:ascii="Times New Roman" w:hAnsi="Times New Roman" w:cs="Times New Roman"/>
          <w:sz w:val="26"/>
          <w:szCs w:val="26"/>
          <w:lang w:val="kk-KZ"/>
        </w:rPr>
        <w:t xml:space="preserve"> ретінде</w:t>
      </w:r>
      <w:r w:rsidR="00866C04" w:rsidRPr="00210829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kk-KZ"/>
        </w:rPr>
        <w:t>«</w:t>
      </w:r>
      <w:r w:rsidR="003E6801" w:rsidRPr="00210829">
        <w:rPr>
          <w:rFonts w:ascii="Times New Roman" w:hAnsi="Times New Roman" w:cs="Times New Roman"/>
          <w:sz w:val="26"/>
          <w:szCs w:val="26"/>
          <w:lang w:val="kk-KZ"/>
        </w:rPr>
        <w:t>TGS Saryarqa</w:t>
      </w:r>
      <w:r>
        <w:rPr>
          <w:rFonts w:ascii="Times New Roman" w:hAnsi="Times New Roman" w:cs="Times New Roman"/>
          <w:sz w:val="26"/>
          <w:szCs w:val="26"/>
          <w:lang w:val="kk-KZ"/>
        </w:rPr>
        <w:t>»</w:t>
      </w:r>
      <w:r w:rsidR="003E6801" w:rsidRPr="00210829">
        <w:rPr>
          <w:rFonts w:ascii="Times New Roman" w:hAnsi="Times New Roman" w:cs="Times New Roman"/>
          <w:sz w:val="26"/>
          <w:szCs w:val="26"/>
          <w:lang w:val="kk-KZ"/>
        </w:rPr>
        <w:t xml:space="preserve"> ЖШС ұсынды. Қызмет ҚҚС есебімен жалпы сомасы 1 310 400 (бір миллион үш жүз он мың төрт жүз) теңгеге </w:t>
      </w:r>
      <w:r w:rsidR="00866C04">
        <w:rPr>
          <w:rFonts w:ascii="Times New Roman" w:hAnsi="Times New Roman" w:cs="Times New Roman"/>
          <w:sz w:val="26"/>
          <w:szCs w:val="26"/>
          <w:lang w:val="kk-KZ"/>
        </w:rPr>
        <w:t>«Северный</w:t>
      </w:r>
      <w:r w:rsidR="003E6801" w:rsidRPr="00210829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8A6BDC">
        <w:rPr>
          <w:rFonts w:ascii="Times New Roman" w:hAnsi="Times New Roman" w:cs="Times New Roman"/>
          <w:sz w:val="26"/>
          <w:szCs w:val="26"/>
          <w:lang w:val="kk-KZ"/>
        </w:rPr>
        <w:t>К</w:t>
      </w:r>
      <w:r w:rsidR="003E6801" w:rsidRPr="00210829">
        <w:rPr>
          <w:rFonts w:ascii="Times New Roman" w:hAnsi="Times New Roman" w:cs="Times New Roman"/>
          <w:sz w:val="26"/>
          <w:szCs w:val="26"/>
          <w:lang w:val="kk-KZ"/>
        </w:rPr>
        <w:t>атпар</w:t>
      </w:r>
      <w:r w:rsidR="00866C04">
        <w:rPr>
          <w:rFonts w:ascii="Times New Roman" w:hAnsi="Times New Roman" w:cs="Times New Roman"/>
          <w:sz w:val="26"/>
          <w:szCs w:val="26"/>
          <w:lang w:val="kk-KZ"/>
        </w:rPr>
        <w:t>»</w:t>
      </w:r>
      <w:r w:rsidR="003E6801" w:rsidRPr="00210829">
        <w:rPr>
          <w:rFonts w:ascii="Times New Roman" w:hAnsi="Times New Roman" w:cs="Times New Roman"/>
          <w:sz w:val="26"/>
          <w:szCs w:val="26"/>
          <w:lang w:val="kk-KZ"/>
        </w:rPr>
        <w:t xml:space="preserve"> ЖШС-нің 2022 жылғы жеке қаржылық есептілігінің аудитін қамтиды</w:t>
      </w:r>
      <w:r w:rsidR="00267C16" w:rsidRPr="00210829">
        <w:rPr>
          <w:rFonts w:ascii="Times New Roman" w:hAnsi="Times New Roman" w:cs="Times New Roman"/>
          <w:sz w:val="26"/>
          <w:szCs w:val="26"/>
          <w:lang w:val="kk-KZ"/>
        </w:rPr>
        <w:t>.</w:t>
      </w:r>
    </w:p>
    <w:p w14:paraId="41F13E8D" w14:textId="77777777" w:rsidR="00267C16" w:rsidRPr="00210829" w:rsidRDefault="00267C16" w:rsidP="007B76A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14:paraId="541E6128" w14:textId="38EAEFC3" w:rsidR="003E6801" w:rsidRPr="00210829" w:rsidRDefault="003E6801" w:rsidP="007B76A1">
      <w:pPr>
        <w:spacing w:after="0" w:line="240" w:lineRule="auto"/>
        <w:ind w:left="709" w:hanging="349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210829">
        <w:rPr>
          <w:rFonts w:ascii="Times New Roman" w:hAnsi="Times New Roman" w:cs="Times New Roman"/>
          <w:sz w:val="26"/>
          <w:szCs w:val="26"/>
          <w:lang w:val="kk-KZ"/>
        </w:rPr>
        <w:t>1.</w:t>
      </w:r>
      <w:r w:rsidRPr="00210829">
        <w:rPr>
          <w:rFonts w:ascii="Times New Roman" w:hAnsi="Times New Roman" w:cs="Times New Roman"/>
          <w:sz w:val="26"/>
          <w:szCs w:val="26"/>
          <w:lang w:val="kk-KZ"/>
        </w:rPr>
        <w:tab/>
        <w:t xml:space="preserve">Жұмыс органы </w:t>
      </w:r>
      <w:r w:rsidR="00747896">
        <w:rPr>
          <w:rFonts w:ascii="Times New Roman" w:hAnsi="Times New Roman" w:cs="Times New Roman"/>
          <w:sz w:val="26"/>
          <w:szCs w:val="26"/>
          <w:lang w:val="kk-KZ"/>
        </w:rPr>
        <w:t>Қ</w:t>
      </w:r>
      <w:r w:rsidR="00747896" w:rsidRPr="00210829">
        <w:rPr>
          <w:rFonts w:ascii="Times New Roman" w:hAnsi="Times New Roman" w:cs="Times New Roman"/>
          <w:sz w:val="26"/>
          <w:szCs w:val="26"/>
          <w:lang w:val="kk-KZ"/>
        </w:rPr>
        <w:t xml:space="preserve">атысушыларға қорытындылар туралы осы хаттаманың көшірмесін </w:t>
      </w:r>
      <w:r w:rsidRPr="00210829">
        <w:rPr>
          <w:rFonts w:ascii="Times New Roman" w:hAnsi="Times New Roman" w:cs="Times New Roman"/>
          <w:sz w:val="26"/>
          <w:szCs w:val="26"/>
          <w:lang w:val="kk-KZ"/>
        </w:rPr>
        <w:t>Тапсырыс</w:t>
      </w:r>
      <w:r w:rsidR="00747896">
        <w:rPr>
          <w:rFonts w:ascii="Times New Roman" w:hAnsi="Times New Roman" w:cs="Times New Roman"/>
          <w:sz w:val="26"/>
          <w:szCs w:val="26"/>
          <w:lang w:val="kk-KZ"/>
        </w:rPr>
        <w:t xml:space="preserve"> берушінің</w:t>
      </w:r>
      <w:r w:rsidRPr="00210829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866C04">
        <w:rPr>
          <w:rFonts w:ascii="Times New Roman" w:hAnsi="Times New Roman" w:cs="Times New Roman"/>
          <w:sz w:val="26"/>
          <w:szCs w:val="26"/>
          <w:lang w:val="kk-KZ"/>
        </w:rPr>
        <w:t>К</w:t>
      </w:r>
      <w:r w:rsidRPr="00210829">
        <w:rPr>
          <w:rFonts w:ascii="Times New Roman" w:hAnsi="Times New Roman" w:cs="Times New Roman"/>
          <w:sz w:val="26"/>
          <w:szCs w:val="26"/>
          <w:lang w:val="kk-KZ"/>
        </w:rPr>
        <w:t>омиссиясының отырысы</w:t>
      </w:r>
      <w:r w:rsidR="00747896">
        <w:rPr>
          <w:rFonts w:ascii="Times New Roman" w:hAnsi="Times New Roman" w:cs="Times New Roman"/>
          <w:sz w:val="26"/>
          <w:szCs w:val="26"/>
          <w:lang w:val="kk-KZ"/>
        </w:rPr>
        <w:t xml:space="preserve"> өткеннен</w:t>
      </w:r>
      <w:r w:rsidRPr="00210829">
        <w:rPr>
          <w:rFonts w:ascii="Times New Roman" w:hAnsi="Times New Roman" w:cs="Times New Roman"/>
          <w:sz w:val="26"/>
          <w:szCs w:val="26"/>
          <w:lang w:val="kk-KZ"/>
        </w:rPr>
        <w:t xml:space="preserve"> кейін 10 (он) </w:t>
      </w:r>
      <w:r w:rsidR="00747896" w:rsidRPr="00210829">
        <w:rPr>
          <w:rFonts w:ascii="Times New Roman" w:hAnsi="Times New Roman" w:cs="Times New Roman"/>
          <w:sz w:val="26"/>
          <w:szCs w:val="26"/>
          <w:lang w:val="kk-KZ"/>
        </w:rPr>
        <w:t xml:space="preserve">күнтізбелік </w:t>
      </w:r>
      <w:r w:rsidRPr="00210829">
        <w:rPr>
          <w:rFonts w:ascii="Times New Roman" w:hAnsi="Times New Roman" w:cs="Times New Roman"/>
          <w:sz w:val="26"/>
          <w:szCs w:val="26"/>
          <w:lang w:val="kk-KZ"/>
        </w:rPr>
        <w:t>күн ішінде жіберсін.</w:t>
      </w:r>
    </w:p>
    <w:p w14:paraId="565200D1" w14:textId="0BF53FD2" w:rsidR="00F0013C" w:rsidRPr="00210829" w:rsidRDefault="003E6801" w:rsidP="007B76A1">
      <w:pPr>
        <w:spacing w:after="0" w:line="240" w:lineRule="auto"/>
        <w:ind w:left="709" w:hanging="349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210829">
        <w:rPr>
          <w:rFonts w:ascii="Times New Roman" w:hAnsi="Times New Roman" w:cs="Times New Roman"/>
          <w:sz w:val="26"/>
          <w:szCs w:val="26"/>
          <w:lang w:val="kk-KZ"/>
        </w:rPr>
        <w:t>2.</w:t>
      </w:r>
      <w:r w:rsidRPr="00210829">
        <w:rPr>
          <w:rFonts w:ascii="Times New Roman" w:hAnsi="Times New Roman" w:cs="Times New Roman"/>
          <w:sz w:val="26"/>
          <w:szCs w:val="26"/>
          <w:lang w:val="kk-KZ"/>
        </w:rPr>
        <w:tab/>
        <w:t xml:space="preserve">Жұмыс органы қорытындылар туралы </w:t>
      </w:r>
      <w:r w:rsidR="00747896" w:rsidRPr="00210829">
        <w:rPr>
          <w:rFonts w:ascii="Times New Roman" w:hAnsi="Times New Roman" w:cs="Times New Roman"/>
          <w:sz w:val="26"/>
          <w:szCs w:val="26"/>
          <w:lang w:val="kk-KZ"/>
        </w:rPr>
        <w:t xml:space="preserve">осы </w:t>
      </w:r>
      <w:r w:rsidRPr="00210829">
        <w:rPr>
          <w:rFonts w:ascii="Times New Roman" w:hAnsi="Times New Roman" w:cs="Times New Roman"/>
          <w:sz w:val="26"/>
          <w:szCs w:val="26"/>
          <w:lang w:val="kk-KZ"/>
        </w:rPr>
        <w:t xml:space="preserve">хаттаманың көшірмесін </w:t>
      </w:r>
      <w:r w:rsidR="00747896" w:rsidRPr="00747896">
        <w:rPr>
          <w:rFonts w:ascii="Times New Roman" w:hAnsi="Times New Roman" w:cs="Times New Roman"/>
          <w:color w:val="0070C0"/>
          <w:sz w:val="26"/>
          <w:szCs w:val="26"/>
          <w:lang w:val="kk-KZ"/>
        </w:rPr>
        <w:t xml:space="preserve">https://tks.kz/ </w:t>
      </w:r>
      <w:r w:rsidRPr="00210829">
        <w:rPr>
          <w:rFonts w:ascii="Times New Roman" w:hAnsi="Times New Roman" w:cs="Times New Roman"/>
          <w:sz w:val="26"/>
          <w:szCs w:val="26"/>
          <w:lang w:val="kk-KZ"/>
        </w:rPr>
        <w:t>веб-сайт</w:t>
      </w:r>
      <w:r w:rsidR="00747896">
        <w:rPr>
          <w:rFonts w:ascii="Times New Roman" w:hAnsi="Times New Roman" w:cs="Times New Roman"/>
          <w:sz w:val="26"/>
          <w:szCs w:val="26"/>
          <w:lang w:val="kk-KZ"/>
        </w:rPr>
        <w:t>ын</w:t>
      </w:r>
      <w:r w:rsidRPr="00210829">
        <w:rPr>
          <w:rFonts w:ascii="Times New Roman" w:hAnsi="Times New Roman" w:cs="Times New Roman"/>
          <w:sz w:val="26"/>
          <w:szCs w:val="26"/>
          <w:lang w:val="kk-KZ"/>
        </w:rPr>
        <w:t xml:space="preserve">а </w:t>
      </w:r>
      <w:r w:rsidR="00747896" w:rsidRPr="00210829">
        <w:rPr>
          <w:rFonts w:ascii="Times New Roman" w:hAnsi="Times New Roman" w:cs="Times New Roman"/>
          <w:sz w:val="26"/>
          <w:szCs w:val="26"/>
          <w:lang w:val="kk-KZ"/>
        </w:rPr>
        <w:t xml:space="preserve">Тапсырыс беруші </w:t>
      </w:r>
      <w:r w:rsidR="00747C9D">
        <w:rPr>
          <w:rFonts w:ascii="Times New Roman" w:hAnsi="Times New Roman" w:cs="Times New Roman"/>
          <w:sz w:val="26"/>
          <w:szCs w:val="26"/>
          <w:lang w:val="kk-KZ"/>
        </w:rPr>
        <w:t>К</w:t>
      </w:r>
      <w:r w:rsidR="00747896" w:rsidRPr="00210829">
        <w:rPr>
          <w:rFonts w:ascii="Times New Roman" w:hAnsi="Times New Roman" w:cs="Times New Roman"/>
          <w:sz w:val="26"/>
          <w:szCs w:val="26"/>
          <w:lang w:val="kk-KZ"/>
        </w:rPr>
        <w:t>омиссиясының отырысы</w:t>
      </w:r>
      <w:r w:rsidR="00747896">
        <w:rPr>
          <w:rFonts w:ascii="Times New Roman" w:hAnsi="Times New Roman" w:cs="Times New Roman"/>
          <w:sz w:val="26"/>
          <w:szCs w:val="26"/>
          <w:lang w:val="kk-KZ"/>
        </w:rPr>
        <w:t xml:space="preserve"> өткеннен</w:t>
      </w:r>
      <w:r w:rsidR="00747896" w:rsidRPr="00210829">
        <w:rPr>
          <w:rFonts w:ascii="Times New Roman" w:hAnsi="Times New Roman" w:cs="Times New Roman"/>
          <w:sz w:val="26"/>
          <w:szCs w:val="26"/>
          <w:lang w:val="kk-KZ"/>
        </w:rPr>
        <w:t xml:space="preserve"> кейін 10 (он) жұмыс күні ішінде </w:t>
      </w:r>
      <w:r w:rsidRPr="00210829">
        <w:rPr>
          <w:rFonts w:ascii="Times New Roman" w:hAnsi="Times New Roman" w:cs="Times New Roman"/>
          <w:sz w:val="26"/>
          <w:szCs w:val="26"/>
          <w:lang w:val="kk-KZ"/>
        </w:rPr>
        <w:t>орналастыруды жүзеге асырсын</w:t>
      </w:r>
      <w:r w:rsidR="00F527A9" w:rsidRPr="00210829">
        <w:rPr>
          <w:rFonts w:ascii="Times New Roman" w:hAnsi="Times New Roman" w:cs="Times New Roman"/>
          <w:sz w:val="26"/>
          <w:szCs w:val="26"/>
          <w:lang w:val="kk-KZ"/>
        </w:rPr>
        <w:t>.</w:t>
      </w:r>
    </w:p>
    <w:p w14:paraId="24C7D543" w14:textId="77777777" w:rsidR="00267C16" w:rsidRPr="00210829" w:rsidRDefault="00267C16" w:rsidP="007B76A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14:paraId="214D3718" w14:textId="1115C2AF" w:rsidR="00267C16" w:rsidRPr="00210829" w:rsidRDefault="00747C9D" w:rsidP="007B76A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Тапсырыс беруші К</w:t>
      </w:r>
      <w:r w:rsidR="003E6801" w:rsidRPr="00210829">
        <w:rPr>
          <w:rFonts w:ascii="Times New Roman" w:hAnsi="Times New Roman" w:cs="Times New Roman"/>
          <w:sz w:val="26"/>
          <w:szCs w:val="26"/>
          <w:lang w:val="kk-KZ"/>
        </w:rPr>
        <w:t xml:space="preserve">омиссиясының отырысы 17 </w:t>
      </w:r>
      <w:r w:rsidR="00747896" w:rsidRPr="00210829">
        <w:rPr>
          <w:rFonts w:ascii="Times New Roman" w:hAnsi="Times New Roman" w:cs="Times New Roman"/>
          <w:sz w:val="26"/>
          <w:szCs w:val="26"/>
          <w:lang w:val="kk-KZ"/>
        </w:rPr>
        <w:t xml:space="preserve">сағат </w:t>
      </w:r>
      <w:r w:rsidR="00747896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3E6801" w:rsidRPr="00210829">
        <w:rPr>
          <w:rFonts w:ascii="Times New Roman" w:hAnsi="Times New Roman" w:cs="Times New Roman"/>
          <w:sz w:val="26"/>
          <w:szCs w:val="26"/>
          <w:lang w:val="kk-KZ"/>
        </w:rPr>
        <w:t xml:space="preserve">00 </w:t>
      </w:r>
      <w:r w:rsidR="00747896">
        <w:rPr>
          <w:rFonts w:ascii="Times New Roman" w:hAnsi="Times New Roman" w:cs="Times New Roman"/>
          <w:sz w:val="26"/>
          <w:szCs w:val="26"/>
          <w:lang w:val="kk-KZ"/>
        </w:rPr>
        <w:t>мин.</w:t>
      </w:r>
      <w:r w:rsidR="003E6801" w:rsidRPr="00210829">
        <w:rPr>
          <w:rFonts w:ascii="Times New Roman" w:hAnsi="Times New Roman" w:cs="Times New Roman"/>
          <w:sz w:val="26"/>
          <w:szCs w:val="26"/>
          <w:lang w:val="kk-KZ"/>
        </w:rPr>
        <w:t xml:space="preserve"> жабылды</w:t>
      </w:r>
      <w:r w:rsidR="00C47F1D" w:rsidRPr="00210829">
        <w:rPr>
          <w:rFonts w:ascii="Times New Roman" w:hAnsi="Times New Roman" w:cs="Times New Roman"/>
          <w:sz w:val="26"/>
          <w:szCs w:val="26"/>
          <w:lang w:val="kk-KZ"/>
        </w:rPr>
        <w:t>.</w:t>
      </w:r>
    </w:p>
    <w:p w14:paraId="2A475FB3" w14:textId="10446EAC" w:rsidR="00223F5B" w:rsidRPr="00210829" w:rsidRDefault="00223F5B" w:rsidP="007B76A1">
      <w:pPr>
        <w:spacing w:after="0" w:line="240" w:lineRule="auto"/>
        <w:ind w:left="705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9"/>
        <w:gridCol w:w="4675"/>
      </w:tblGrid>
      <w:tr w:rsidR="00D651B3" w:rsidRPr="00210829" w14:paraId="40DCD292" w14:textId="77777777" w:rsidTr="00AF53CF">
        <w:tc>
          <w:tcPr>
            <w:tcW w:w="4679" w:type="dxa"/>
            <w:shd w:val="clear" w:color="auto" w:fill="auto"/>
            <w:vAlign w:val="bottom"/>
          </w:tcPr>
          <w:p w14:paraId="30CAB61E" w14:textId="2E997983" w:rsidR="00D651B3" w:rsidRPr="00210829" w:rsidRDefault="003E6801" w:rsidP="007B76A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210829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Комиссия Төрайымы</w:t>
            </w:r>
          </w:p>
        </w:tc>
        <w:tc>
          <w:tcPr>
            <w:tcW w:w="4675" w:type="dxa"/>
            <w:shd w:val="clear" w:color="auto" w:fill="auto"/>
          </w:tcPr>
          <w:p w14:paraId="6BB95AC9" w14:textId="77777777" w:rsidR="00D651B3" w:rsidRPr="00210829" w:rsidRDefault="00D651B3" w:rsidP="007B76A1">
            <w:p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210829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А. Рахимова</w:t>
            </w:r>
          </w:p>
        </w:tc>
      </w:tr>
      <w:tr w:rsidR="00D651B3" w:rsidRPr="00210829" w14:paraId="6590E740" w14:textId="77777777" w:rsidTr="00AF53CF">
        <w:tc>
          <w:tcPr>
            <w:tcW w:w="4679" w:type="dxa"/>
            <w:shd w:val="clear" w:color="auto" w:fill="auto"/>
            <w:vAlign w:val="bottom"/>
          </w:tcPr>
          <w:p w14:paraId="72870720" w14:textId="77777777" w:rsidR="00D651B3" w:rsidRPr="00210829" w:rsidRDefault="00D651B3" w:rsidP="007B76A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  <w:tc>
          <w:tcPr>
            <w:tcW w:w="4675" w:type="dxa"/>
            <w:shd w:val="clear" w:color="auto" w:fill="auto"/>
            <w:vAlign w:val="bottom"/>
          </w:tcPr>
          <w:p w14:paraId="41293988" w14:textId="77777777" w:rsidR="00D651B3" w:rsidRPr="00210829" w:rsidRDefault="00D651B3" w:rsidP="007B76A1">
            <w:p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D651B3" w:rsidRPr="00210829" w14:paraId="79DA8C7F" w14:textId="77777777" w:rsidTr="00AF53CF">
        <w:tc>
          <w:tcPr>
            <w:tcW w:w="4679" w:type="dxa"/>
            <w:shd w:val="clear" w:color="auto" w:fill="auto"/>
            <w:vAlign w:val="bottom"/>
          </w:tcPr>
          <w:p w14:paraId="4F915C75" w14:textId="77777777" w:rsidR="007B76A1" w:rsidRDefault="003E6801" w:rsidP="007B76A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210829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Комиссия Мүшесі </w:t>
            </w:r>
          </w:p>
          <w:p w14:paraId="03048215" w14:textId="040BB0FC" w:rsidR="00D651B3" w:rsidRPr="00210829" w:rsidRDefault="00D651B3" w:rsidP="007B76A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kk-KZ"/>
              </w:rPr>
            </w:pPr>
            <w:r w:rsidRPr="00210829">
              <w:rPr>
                <w:rFonts w:ascii="Times New Roman" w:hAnsi="Times New Roman" w:cs="Times New Roman"/>
                <w:i/>
                <w:sz w:val="26"/>
                <w:szCs w:val="26"/>
                <w:lang w:val="kk-KZ"/>
              </w:rPr>
              <w:t>(</w:t>
            </w:r>
            <w:r w:rsidR="003E6801" w:rsidRPr="00210829">
              <w:rPr>
                <w:rFonts w:ascii="Times New Roman" w:hAnsi="Times New Roman" w:cs="Times New Roman"/>
                <w:i/>
                <w:sz w:val="26"/>
                <w:szCs w:val="26"/>
                <w:lang w:val="kk-KZ"/>
              </w:rPr>
              <w:t>дауыс беру құқығы жоқ</w:t>
            </w:r>
            <w:r w:rsidRPr="00210829">
              <w:rPr>
                <w:rFonts w:ascii="Times New Roman" w:hAnsi="Times New Roman" w:cs="Times New Roman"/>
                <w:i/>
                <w:sz w:val="26"/>
                <w:szCs w:val="26"/>
                <w:lang w:val="kk-KZ"/>
              </w:rPr>
              <w:t>)</w:t>
            </w:r>
          </w:p>
        </w:tc>
        <w:tc>
          <w:tcPr>
            <w:tcW w:w="4675" w:type="dxa"/>
            <w:shd w:val="clear" w:color="auto" w:fill="auto"/>
          </w:tcPr>
          <w:p w14:paraId="5EFF0E75" w14:textId="77777777" w:rsidR="00D651B3" w:rsidRPr="00210829" w:rsidRDefault="00D651B3" w:rsidP="007B76A1">
            <w:p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210829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А. Лигай</w:t>
            </w:r>
          </w:p>
        </w:tc>
      </w:tr>
      <w:tr w:rsidR="00D651B3" w:rsidRPr="00210829" w14:paraId="6BA55809" w14:textId="77777777" w:rsidTr="00AF53CF">
        <w:tc>
          <w:tcPr>
            <w:tcW w:w="4679" w:type="dxa"/>
            <w:shd w:val="clear" w:color="auto" w:fill="auto"/>
            <w:vAlign w:val="bottom"/>
          </w:tcPr>
          <w:p w14:paraId="504CEDDB" w14:textId="77777777" w:rsidR="00D651B3" w:rsidRPr="00210829" w:rsidRDefault="00D651B3" w:rsidP="007B76A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  <w:tc>
          <w:tcPr>
            <w:tcW w:w="4675" w:type="dxa"/>
            <w:shd w:val="clear" w:color="auto" w:fill="auto"/>
            <w:vAlign w:val="bottom"/>
          </w:tcPr>
          <w:p w14:paraId="324DBF01" w14:textId="77777777" w:rsidR="00D651B3" w:rsidRPr="00210829" w:rsidRDefault="00D651B3" w:rsidP="007B76A1">
            <w:p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D651B3" w:rsidRPr="00210829" w14:paraId="6E5CFD46" w14:textId="77777777" w:rsidTr="00AF53CF">
        <w:tc>
          <w:tcPr>
            <w:tcW w:w="4679" w:type="dxa"/>
            <w:shd w:val="clear" w:color="auto" w:fill="auto"/>
            <w:vAlign w:val="bottom"/>
          </w:tcPr>
          <w:p w14:paraId="412F46D5" w14:textId="08B1259A" w:rsidR="00D651B3" w:rsidRPr="00210829" w:rsidRDefault="003E6801" w:rsidP="007B76A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210829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Комиссия Мүшесі</w:t>
            </w:r>
          </w:p>
        </w:tc>
        <w:tc>
          <w:tcPr>
            <w:tcW w:w="4675" w:type="dxa"/>
            <w:shd w:val="clear" w:color="auto" w:fill="auto"/>
          </w:tcPr>
          <w:p w14:paraId="4DBD3311" w14:textId="77777777" w:rsidR="00D651B3" w:rsidRPr="00210829" w:rsidRDefault="00D651B3" w:rsidP="007B76A1">
            <w:p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210829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Д. Абуов</w:t>
            </w:r>
          </w:p>
        </w:tc>
      </w:tr>
    </w:tbl>
    <w:p w14:paraId="16C8247B" w14:textId="77777777" w:rsidR="00267C16" w:rsidRPr="00210829" w:rsidRDefault="00267C16" w:rsidP="007B76A1">
      <w:pPr>
        <w:spacing w:after="0" w:line="240" w:lineRule="auto"/>
        <w:ind w:left="705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sectPr w:rsidR="00267C16" w:rsidRPr="00210829" w:rsidSect="00BF3966"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90C14"/>
    <w:multiLevelType w:val="hybridMultilevel"/>
    <w:tmpl w:val="0ABC3A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71110"/>
    <w:multiLevelType w:val="hybridMultilevel"/>
    <w:tmpl w:val="E7EE5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94AF3"/>
    <w:multiLevelType w:val="hybridMultilevel"/>
    <w:tmpl w:val="17AA463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137115DB"/>
    <w:multiLevelType w:val="hybridMultilevel"/>
    <w:tmpl w:val="32EE2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B060C7"/>
    <w:multiLevelType w:val="hybridMultilevel"/>
    <w:tmpl w:val="E2740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17609"/>
    <w:multiLevelType w:val="hybridMultilevel"/>
    <w:tmpl w:val="2B0E1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424DF3"/>
    <w:multiLevelType w:val="hybridMultilevel"/>
    <w:tmpl w:val="68945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A22144"/>
    <w:multiLevelType w:val="hybridMultilevel"/>
    <w:tmpl w:val="FCDC1FC8"/>
    <w:lvl w:ilvl="0" w:tplc="4DD429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60E417E"/>
    <w:multiLevelType w:val="hybridMultilevel"/>
    <w:tmpl w:val="5EDEF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8420F2"/>
    <w:multiLevelType w:val="hybridMultilevel"/>
    <w:tmpl w:val="580E84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C46C1B"/>
    <w:multiLevelType w:val="hybridMultilevel"/>
    <w:tmpl w:val="27E84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F00DB5"/>
    <w:multiLevelType w:val="hybridMultilevel"/>
    <w:tmpl w:val="CDF4C7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E07C16"/>
    <w:multiLevelType w:val="hybridMultilevel"/>
    <w:tmpl w:val="E8BC2294"/>
    <w:lvl w:ilvl="0" w:tplc="7CB8FE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FA87B4D"/>
    <w:multiLevelType w:val="hybridMultilevel"/>
    <w:tmpl w:val="94DC4C66"/>
    <w:lvl w:ilvl="0" w:tplc="F94A29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68ED157F"/>
    <w:multiLevelType w:val="hybridMultilevel"/>
    <w:tmpl w:val="9ED84CA4"/>
    <w:lvl w:ilvl="0" w:tplc="F3267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7A316B11"/>
    <w:multiLevelType w:val="hybridMultilevel"/>
    <w:tmpl w:val="2C74C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10"/>
  </w:num>
  <w:num w:numId="4">
    <w:abstractNumId w:val="0"/>
  </w:num>
  <w:num w:numId="5">
    <w:abstractNumId w:val="9"/>
  </w:num>
  <w:num w:numId="6">
    <w:abstractNumId w:val="5"/>
  </w:num>
  <w:num w:numId="7">
    <w:abstractNumId w:val="2"/>
  </w:num>
  <w:num w:numId="8">
    <w:abstractNumId w:val="8"/>
  </w:num>
  <w:num w:numId="9">
    <w:abstractNumId w:val="11"/>
  </w:num>
  <w:num w:numId="10">
    <w:abstractNumId w:val="1"/>
  </w:num>
  <w:num w:numId="11">
    <w:abstractNumId w:val="6"/>
  </w:num>
  <w:num w:numId="12">
    <w:abstractNumId w:val="3"/>
  </w:num>
  <w:num w:numId="13">
    <w:abstractNumId w:val="15"/>
  </w:num>
  <w:num w:numId="14">
    <w:abstractNumId w:val="4"/>
  </w:num>
  <w:num w:numId="15">
    <w:abstractNumId w:val="7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424A"/>
    <w:rsid w:val="00000C0B"/>
    <w:rsid w:val="00004A34"/>
    <w:rsid w:val="0001447B"/>
    <w:rsid w:val="00034FE5"/>
    <w:rsid w:val="00035AF3"/>
    <w:rsid w:val="00041350"/>
    <w:rsid w:val="0004189A"/>
    <w:rsid w:val="00050E67"/>
    <w:rsid w:val="000550EF"/>
    <w:rsid w:val="0006400D"/>
    <w:rsid w:val="0006649F"/>
    <w:rsid w:val="00066784"/>
    <w:rsid w:val="00071026"/>
    <w:rsid w:val="000718D5"/>
    <w:rsid w:val="00072DC8"/>
    <w:rsid w:val="00073141"/>
    <w:rsid w:val="00085CA0"/>
    <w:rsid w:val="0008717D"/>
    <w:rsid w:val="000941DE"/>
    <w:rsid w:val="00095CF9"/>
    <w:rsid w:val="00095D08"/>
    <w:rsid w:val="000A29F1"/>
    <w:rsid w:val="000A4DEF"/>
    <w:rsid w:val="000B1C0A"/>
    <w:rsid w:val="000B3DBF"/>
    <w:rsid w:val="000C2596"/>
    <w:rsid w:val="000D4D19"/>
    <w:rsid w:val="000E4994"/>
    <w:rsid w:val="000F7605"/>
    <w:rsid w:val="00100FA8"/>
    <w:rsid w:val="00103C78"/>
    <w:rsid w:val="00105418"/>
    <w:rsid w:val="00106102"/>
    <w:rsid w:val="00106AC9"/>
    <w:rsid w:val="00117210"/>
    <w:rsid w:val="001344E5"/>
    <w:rsid w:val="00137CAC"/>
    <w:rsid w:val="00140B01"/>
    <w:rsid w:val="00145BF9"/>
    <w:rsid w:val="00150DE6"/>
    <w:rsid w:val="001621C1"/>
    <w:rsid w:val="0016270E"/>
    <w:rsid w:val="00172348"/>
    <w:rsid w:val="00185E31"/>
    <w:rsid w:val="001869D5"/>
    <w:rsid w:val="00192DD9"/>
    <w:rsid w:val="00194592"/>
    <w:rsid w:val="00195B8C"/>
    <w:rsid w:val="0019755D"/>
    <w:rsid w:val="001B444B"/>
    <w:rsid w:val="001B5408"/>
    <w:rsid w:val="001C005B"/>
    <w:rsid w:val="001C0342"/>
    <w:rsid w:val="001D24AD"/>
    <w:rsid w:val="001D48C0"/>
    <w:rsid w:val="001D5F16"/>
    <w:rsid w:val="001D7D95"/>
    <w:rsid w:val="00204C07"/>
    <w:rsid w:val="00210829"/>
    <w:rsid w:val="002137CC"/>
    <w:rsid w:val="00223F5B"/>
    <w:rsid w:val="0023586D"/>
    <w:rsid w:val="0024597F"/>
    <w:rsid w:val="002479F4"/>
    <w:rsid w:val="00251F63"/>
    <w:rsid w:val="002633A0"/>
    <w:rsid w:val="00265E01"/>
    <w:rsid w:val="00267C16"/>
    <w:rsid w:val="002705D9"/>
    <w:rsid w:val="002716BD"/>
    <w:rsid w:val="00276886"/>
    <w:rsid w:val="00277421"/>
    <w:rsid w:val="00277A1B"/>
    <w:rsid w:val="00277C45"/>
    <w:rsid w:val="002874ED"/>
    <w:rsid w:val="00291B26"/>
    <w:rsid w:val="00291E9A"/>
    <w:rsid w:val="002A0467"/>
    <w:rsid w:val="002A7EBA"/>
    <w:rsid w:val="002A7F8F"/>
    <w:rsid w:val="002B2238"/>
    <w:rsid w:val="002B3088"/>
    <w:rsid w:val="002C2941"/>
    <w:rsid w:val="002C3623"/>
    <w:rsid w:val="002C6BA3"/>
    <w:rsid w:val="002C7D84"/>
    <w:rsid w:val="002D70BA"/>
    <w:rsid w:val="002E284D"/>
    <w:rsid w:val="002E6308"/>
    <w:rsid w:val="002F181B"/>
    <w:rsid w:val="003066A0"/>
    <w:rsid w:val="00315AF6"/>
    <w:rsid w:val="00320E51"/>
    <w:rsid w:val="00321411"/>
    <w:rsid w:val="0032188E"/>
    <w:rsid w:val="00330686"/>
    <w:rsid w:val="00341E8A"/>
    <w:rsid w:val="003460A5"/>
    <w:rsid w:val="0034652A"/>
    <w:rsid w:val="00347A1B"/>
    <w:rsid w:val="003564B6"/>
    <w:rsid w:val="00363E94"/>
    <w:rsid w:val="00376855"/>
    <w:rsid w:val="00376B88"/>
    <w:rsid w:val="0038002E"/>
    <w:rsid w:val="00383D94"/>
    <w:rsid w:val="00384294"/>
    <w:rsid w:val="00385A62"/>
    <w:rsid w:val="00385DEE"/>
    <w:rsid w:val="003A10F3"/>
    <w:rsid w:val="003A742A"/>
    <w:rsid w:val="003B5113"/>
    <w:rsid w:val="003B71C7"/>
    <w:rsid w:val="003C4A01"/>
    <w:rsid w:val="003D0C42"/>
    <w:rsid w:val="003D1BCF"/>
    <w:rsid w:val="003E6801"/>
    <w:rsid w:val="003F1870"/>
    <w:rsid w:val="003F391C"/>
    <w:rsid w:val="00405011"/>
    <w:rsid w:val="0040641D"/>
    <w:rsid w:val="004110E7"/>
    <w:rsid w:val="004213F1"/>
    <w:rsid w:val="00423F46"/>
    <w:rsid w:val="00425655"/>
    <w:rsid w:val="004442FD"/>
    <w:rsid w:val="00462F3A"/>
    <w:rsid w:val="00485590"/>
    <w:rsid w:val="004911C5"/>
    <w:rsid w:val="00491916"/>
    <w:rsid w:val="00496195"/>
    <w:rsid w:val="004A23FD"/>
    <w:rsid w:val="004A5F30"/>
    <w:rsid w:val="004B1010"/>
    <w:rsid w:val="004B7885"/>
    <w:rsid w:val="004C75D0"/>
    <w:rsid w:val="004D3737"/>
    <w:rsid w:val="004E152A"/>
    <w:rsid w:val="004F1828"/>
    <w:rsid w:val="004F4756"/>
    <w:rsid w:val="005018FD"/>
    <w:rsid w:val="00503BCC"/>
    <w:rsid w:val="00504040"/>
    <w:rsid w:val="0050425E"/>
    <w:rsid w:val="00504CDE"/>
    <w:rsid w:val="0051571C"/>
    <w:rsid w:val="00521380"/>
    <w:rsid w:val="00521E3B"/>
    <w:rsid w:val="005261F5"/>
    <w:rsid w:val="005274B6"/>
    <w:rsid w:val="00527B40"/>
    <w:rsid w:val="00551BBB"/>
    <w:rsid w:val="00565CCA"/>
    <w:rsid w:val="00566F01"/>
    <w:rsid w:val="00574CF5"/>
    <w:rsid w:val="005764BD"/>
    <w:rsid w:val="0057665E"/>
    <w:rsid w:val="00586CD9"/>
    <w:rsid w:val="00597444"/>
    <w:rsid w:val="00597D49"/>
    <w:rsid w:val="005A07F8"/>
    <w:rsid w:val="005B0704"/>
    <w:rsid w:val="005B447E"/>
    <w:rsid w:val="005B6F95"/>
    <w:rsid w:val="005C2A12"/>
    <w:rsid w:val="005C4DCD"/>
    <w:rsid w:val="005C65E7"/>
    <w:rsid w:val="005D0D05"/>
    <w:rsid w:val="005D31B7"/>
    <w:rsid w:val="005D3B80"/>
    <w:rsid w:val="005E09F4"/>
    <w:rsid w:val="005E2141"/>
    <w:rsid w:val="005E215E"/>
    <w:rsid w:val="005E591C"/>
    <w:rsid w:val="005F11ED"/>
    <w:rsid w:val="006038F4"/>
    <w:rsid w:val="00615133"/>
    <w:rsid w:val="00620232"/>
    <w:rsid w:val="00621F7B"/>
    <w:rsid w:val="00625C82"/>
    <w:rsid w:val="00627E38"/>
    <w:rsid w:val="00631C7C"/>
    <w:rsid w:val="00636BA2"/>
    <w:rsid w:val="006378B1"/>
    <w:rsid w:val="0064394E"/>
    <w:rsid w:val="00644133"/>
    <w:rsid w:val="006473C8"/>
    <w:rsid w:val="006521CD"/>
    <w:rsid w:val="00652A8E"/>
    <w:rsid w:val="00656D71"/>
    <w:rsid w:val="00671317"/>
    <w:rsid w:val="006715CE"/>
    <w:rsid w:val="00671D4D"/>
    <w:rsid w:val="006724E7"/>
    <w:rsid w:val="006751C1"/>
    <w:rsid w:val="00675DF2"/>
    <w:rsid w:val="00676789"/>
    <w:rsid w:val="00676A1B"/>
    <w:rsid w:val="00677D92"/>
    <w:rsid w:val="00684363"/>
    <w:rsid w:val="00694CAD"/>
    <w:rsid w:val="00696127"/>
    <w:rsid w:val="00696148"/>
    <w:rsid w:val="00697046"/>
    <w:rsid w:val="006A223F"/>
    <w:rsid w:val="006A4C86"/>
    <w:rsid w:val="006A6244"/>
    <w:rsid w:val="006B1EE0"/>
    <w:rsid w:val="006B5AD9"/>
    <w:rsid w:val="006C30C3"/>
    <w:rsid w:val="006D3583"/>
    <w:rsid w:val="006E01F5"/>
    <w:rsid w:val="006E756A"/>
    <w:rsid w:val="006F51C6"/>
    <w:rsid w:val="00700615"/>
    <w:rsid w:val="00700A6F"/>
    <w:rsid w:val="00711E36"/>
    <w:rsid w:val="00715896"/>
    <w:rsid w:val="00725E05"/>
    <w:rsid w:val="007264E0"/>
    <w:rsid w:val="007267CB"/>
    <w:rsid w:val="00726D12"/>
    <w:rsid w:val="00735BEE"/>
    <w:rsid w:val="00744C54"/>
    <w:rsid w:val="00747896"/>
    <w:rsid w:val="00747C9D"/>
    <w:rsid w:val="00756529"/>
    <w:rsid w:val="00756983"/>
    <w:rsid w:val="00757B36"/>
    <w:rsid w:val="007676BA"/>
    <w:rsid w:val="0077467D"/>
    <w:rsid w:val="00777A0C"/>
    <w:rsid w:val="00787EB0"/>
    <w:rsid w:val="007915C2"/>
    <w:rsid w:val="00794E26"/>
    <w:rsid w:val="00796819"/>
    <w:rsid w:val="007B1191"/>
    <w:rsid w:val="007B4331"/>
    <w:rsid w:val="007B5E55"/>
    <w:rsid w:val="007B76A1"/>
    <w:rsid w:val="007C3BAE"/>
    <w:rsid w:val="007D1219"/>
    <w:rsid w:val="007D6E98"/>
    <w:rsid w:val="007E2EF4"/>
    <w:rsid w:val="007E44F1"/>
    <w:rsid w:val="00800280"/>
    <w:rsid w:val="008008C3"/>
    <w:rsid w:val="008104FB"/>
    <w:rsid w:val="008210E7"/>
    <w:rsid w:val="0082687E"/>
    <w:rsid w:val="00832295"/>
    <w:rsid w:val="00833088"/>
    <w:rsid w:val="00835B58"/>
    <w:rsid w:val="00840F3C"/>
    <w:rsid w:val="00844E2A"/>
    <w:rsid w:val="00845049"/>
    <w:rsid w:val="008452ED"/>
    <w:rsid w:val="00845F1D"/>
    <w:rsid w:val="00846D45"/>
    <w:rsid w:val="00862F5B"/>
    <w:rsid w:val="00866C04"/>
    <w:rsid w:val="008821FD"/>
    <w:rsid w:val="00887184"/>
    <w:rsid w:val="00895402"/>
    <w:rsid w:val="008A0E59"/>
    <w:rsid w:val="008A1C00"/>
    <w:rsid w:val="008A6BDC"/>
    <w:rsid w:val="008C6767"/>
    <w:rsid w:val="008C7FA3"/>
    <w:rsid w:val="008D7385"/>
    <w:rsid w:val="008E0EA5"/>
    <w:rsid w:val="008E572A"/>
    <w:rsid w:val="008E6A56"/>
    <w:rsid w:val="008F3813"/>
    <w:rsid w:val="008F7B5B"/>
    <w:rsid w:val="009003B4"/>
    <w:rsid w:val="009008BD"/>
    <w:rsid w:val="0090400D"/>
    <w:rsid w:val="0090475B"/>
    <w:rsid w:val="009103FD"/>
    <w:rsid w:val="00911B0E"/>
    <w:rsid w:val="009141FC"/>
    <w:rsid w:val="00914919"/>
    <w:rsid w:val="00915557"/>
    <w:rsid w:val="00923613"/>
    <w:rsid w:val="00931FF8"/>
    <w:rsid w:val="00933F4F"/>
    <w:rsid w:val="00934D52"/>
    <w:rsid w:val="00934FF9"/>
    <w:rsid w:val="00941D32"/>
    <w:rsid w:val="00946AAD"/>
    <w:rsid w:val="0095240E"/>
    <w:rsid w:val="009532DF"/>
    <w:rsid w:val="00961469"/>
    <w:rsid w:val="00962F5C"/>
    <w:rsid w:val="00983357"/>
    <w:rsid w:val="0098365A"/>
    <w:rsid w:val="0099367B"/>
    <w:rsid w:val="009A0EDC"/>
    <w:rsid w:val="009A3EC7"/>
    <w:rsid w:val="009A4E5A"/>
    <w:rsid w:val="009B37B3"/>
    <w:rsid w:val="009C0053"/>
    <w:rsid w:val="009C078D"/>
    <w:rsid w:val="009C5231"/>
    <w:rsid w:val="009C52AB"/>
    <w:rsid w:val="009D17B4"/>
    <w:rsid w:val="009D60C5"/>
    <w:rsid w:val="009E018A"/>
    <w:rsid w:val="009E6C4F"/>
    <w:rsid w:val="009F0206"/>
    <w:rsid w:val="00A03035"/>
    <w:rsid w:val="00A036AF"/>
    <w:rsid w:val="00A101F8"/>
    <w:rsid w:val="00A14D49"/>
    <w:rsid w:val="00A16C26"/>
    <w:rsid w:val="00A22EE3"/>
    <w:rsid w:val="00A23174"/>
    <w:rsid w:val="00A2563B"/>
    <w:rsid w:val="00A3047D"/>
    <w:rsid w:val="00A33480"/>
    <w:rsid w:val="00A34B2C"/>
    <w:rsid w:val="00A362B0"/>
    <w:rsid w:val="00A37536"/>
    <w:rsid w:val="00A43CEC"/>
    <w:rsid w:val="00A51E9D"/>
    <w:rsid w:val="00A570C4"/>
    <w:rsid w:val="00A57626"/>
    <w:rsid w:val="00A6262F"/>
    <w:rsid w:val="00A65C95"/>
    <w:rsid w:val="00A672E5"/>
    <w:rsid w:val="00A7051D"/>
    <w:rsid w:val="00A70E2E"/>
    <w:rsid w:val="00A72E42"/>
    <w:rsid w:val="00A76806"/>
    <w:rsid w:val="00A8019B"/>
    <w:rsid w:val="00A80DE4"/>
    <w:rsid w:val="00A86728"/>
    <w:rsid w:val="00A9331E"/>
    <w:rsid w:val="00A94A3E"/>
    <w:rsid w:val="00AC3641"/>
    <w:rsid w:val="00AD46A9"/>
    <w:rsid w:val="00AE0FED"/>
    <w:rsid w:val="00AE246E"/>
    <w:rsid w:val="00AE2DA9"/>
    <w:rsid w:val="00AF32AE"/>
    <w:rsid w:val="00B01DBE"/>
    <w:rsid w:val="00B01DDC"/>
    <w:rsid w:val="00B02CA6"/>
    <w:rsid w:val="00B04BE8"/>
    <w:rsid w:val="00B24D19"/>
    <w:rsid w:val="00B3208D"/>
    <w:rsid w:val="00B34144"/>
    <w:rsid w:val="00B45326"/>
    <w:rsid w:val="00B52038"/>
    <w:rsid w:val="00B55122"/>
    <w:rsid w:val="00B64279"/>
    <w:rsid w:val="00B7082B"/>
    <w:rsid w:val="00B80A5A"/>
    <w:rsid w:val="00B90CDF"/>
    <w:rsid w:val="00B92BD4"/>
    <w:rsid w:val="00BA0993"/>
    <w:rsid w:val="00BA1628"/>
    <w:rsid w:val="00BA192A"/>
    <w:rsid w:val="00BA3D94"/>
    <w:rsid w:val="00BA51C8"/>
    <w:rsid w:val="00BB0D7F"/>
    <w:rsid w:val="00BB103D"/>
    <w:rsid w:val="00BB4AF0"/>
    <w:rsid w:val="00BB6153"/>
    <w:rsid w:val="00BB63D8"/>
    <w:rsid w:val="00BD0765"/>
    <w:rsid w:val="00BE53B6"/>
    <w:rsid w:val="00BE6BFE"/>
    <w:rsid w:val="00BF2820"/>
    <w:rsid w:val="00BF3966"/>
    <w:rsid w:val="00C03212"/>
    <w:rsid w:val="00C078E7"/>
    <w:rsid w:val="00C10EC3"/>
    <w:rsid w:val="00C14C97"/>
    <w:rsid w:val="00C21CA0"/>
    <w:rsid w:val="00C2437E"/>
    <w:rsid w:val="00C25EE0"/>
    <w:rsid w:val="00C316BF"/>
    <w:rsid w:val="00C370D9"/>
    <w:rsid w:val="00C37E2D"/>
    <w:rsid w:val="00C47DF3"/>
    <w:rsid w:val="00C47F1D"/>
    <w:rsid w:val="00C50827"/>
    <w:rsid w:val="00C524B6"/>
    <w:rsid w:val="00C55952"/>
    <w:rsid w:val="00C55ED8"/>
    <w:rsid w:val="00C57D83"/>
    <w:rsid w:val="00C6596B"/>
    <w:rsid w:val="00C74E70"/>
    <w:rsid w:val="00C7539C"/>
    <w:rsid w:val="00C77748"/>
    <w:rsid w:val="00C80C96"/>
    <w:rsid w:val="00C868DA"/>
    <w:rsid w:val="00C92617"/>
    <w:rsid w:val="00C934C5"/>
    <w:rsid w:val="00C94451"/>
    <w:rsid w:val="00CA7B7C"/>
    <w:rsid w:val="00CA7CA3"/>
    <w:rsid w:val="00CB3234"/>
    <w:rsid w:val="00CB34C3"/>
    <w:rsid w:val="00CB702C"/>
    <w:rsid w:val="00CB73FC"/>
    <w:rsid w:val="00CC0593"/>
    <w:rsid w:val="00CC301B"/>
    <w:rsid w:val="00CC6C64"/>
    <w:rsid w:val="00CD114B"/>
    <w:rsid w:val="00CD32C3"/>
    <w:rsid w:val="00CE2F12"/>
    <w:rsid w:val="00CE3156"/>
    <w:rsid w:val="00CF2F4F"/>
    <w:rsid w:val="00CF3CC0"/>
    <w:rsid w:val="00CF6429"/>
    <w:rsid w:val="00D0626E"/>
    <w:rsid w:val="00D11E9D"/>
    <w:rsid w:val="00D135A5"/>
    <w:rsid w:val="00D139AE"/>
    <w:rsid w:val="00D13F17"/>
    <w:rsid w:val="00D15EA4"/>
    <w:rsid w:val="00D25BDD"/>
    <w:rsid w:val="00D43CAE"/>
    <w:rsid w:val="00D50D37"/>
    <w:rsid w:val="00D563C5"/>
    <w:rsid w:val="00D57107"/>
    <w:rsid w:val="00D61222"/>
    <w:rsid w:val="00D62230"/>
    <w:rsid w:val="00D64394"/>
    <w:rsid w:val="00D651B3"/>
    <w:rsid w:val="00D71973"/>
    <w:rsid w:val="00D97B37"/>
    <w:rsid w:val="00DB0F2C"/>
    <w:rsid w:val="00DB250B"/>
    <w:rsid w:val="00DB42E9"/>
    <w:rsid w:val="00DB5007"/>
    <w:rsid w:val="00DB6491"/>
    <w:rsid w:val="00DB6813"/>
    <w:rsid w:val="00DD4C28"/>
    <w:rsid w:val="00DE1C79"/>
    <w:rsid w:val="00DE696C"/>
    <w:rsid w:val="00DF4757"/>
    <w:rsid w:val="00DF622C"/>
    <w:rsid w:val="00E000B5"/>
    <w:rsid w:val="00E015AC"/>
    <w:rsid w:val="00E138FB"/>
    <w:rsid w:val="00E13DEE"/>
    <w:rsid w:val="00E13E93"/>
    <w:rsid w:val="00E17A77"/>
    <w:rsid w:val="00E31D8E"/>
    <w:rsid w:val="00E32177"/>
    <w:rsid w:val="00E32B2C"/>
    <w:rsid w:val="00E36646"/>
    <w:rsid w:val="00E3734B"/>
    <w:rsid w:val="00E44FC9"/>
    <w:rsid w:val="00E472ED"/>
    <w:rsid w:val="00E478FE"/>
    <w:rsid w:val="00E51C28"/>
    <w:rsid w:val="00E758B3"/>
    <w:rsid w:val="00E819ED"/>
    <w:rsid w:val="00E901BD"/>
    <w:rsid w:val="00E90FEE"/>
    <w:rsid w:val="00E96B27"/>
    <w:rsid w:val="00EA2AC7"/>
    <w:rsid w:val="00EA2E2E"/>
    <w:rsid w:val="00EA31A4"/>
    <w:rsid w:val="00EA3228"/>
    <w:rsid w:val="00EB2ACA"/>
    <w:rsid w:val="00EB2AFB"/>
    <w:rsid w:val="00EC0A57"/>
    <w:rsid w:val="00EC5ED6"/>
    <w:rsid w:val="00EC76D5"/>
    <w:rsid w:val="00ED2823"/>
    <w:rsid w:val="00ED3196"/>
    <w:rsid w:val="00ED35E3"/>
    <w:rsid w:val="00EE5258"/>
    <w:rsid w:val="00EE7614"/>
    <w:rsid w:val="00EF320F"/>
    <w:rsid w:val="00EF5439"/>
    <w:rsid w:val="00EF6780"/>
    <w:rsid w:val="00F0013C"/>
    <w:rsid w:val="00F0193B"/>
    <w:rsid w:val="00F04016"/>
    <w:rsid w:val="00F07405"/>
    <w:rsid w:val="00F077CC"/>
    <w:rsid w:val="00F16A11"/>
    <w:rsid w:val="00F257C8"/>
    <w:rsid w:val="00F356CC"/>
    <w:rsid w:val="00F36586"/>
    <w:rsid w:val="00F42453"/>
    <w:rsid w:val="00F44114"/>
    <w:rsid w:val="00F44ECC"/>
    <w:rsid w:val="00F475DF"/>
    <w:rsid w:val="00F50E7F"/>
    <w:rsid w:val="00F527A9"/>
    <w:rsid w:val="00F5424A"/>
    <w:rsid w:val="00F61E0D"/>
    <w:rsid w:val="00F6307F"/>
    <w:rsid w:val="00F7277B"/>
    <w:rsid w:val="00F74B11"/>
    <w:rsid w:val="00F74B95"/>
    <w:rsid w:val="00F755F1"/>
    <w:rsid w:val="00F91D7D"/>
    <w:rsid w:val="00F94572"/>
    <w:rsid w:val="00FB3200"/>
    <w:rsid w:val="00FC7B5E"/>
    <w:rsid w:val="00FE2249"/>
    <w:rsid w:val="00FE2501"/>
    <w:rsid w:val="00FE3AE0"/>
    <w:rsid w:val="00FF45BA"/>
    <w:rsid w:val="00FF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F193A"/>
  <w15:docId w15:val="{AF4158F5-9AB8-4C71-9D51-61D3B4D65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5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F95"/>
    <w:pPr>
      <w:ind w:left="720"/>
      <w:contextualSpacing/>
    </w:pPr>
  </w:style>
  <w:style w:type="table" w:styleId="a4">
    <w:name w:val="Table Grid"/>
    <w:basedOn w:val="a1"/>
    <w:uiPriority w:val="39"/>
    <w:rsid w:val="00946A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F2F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267C1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D0D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D0D05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527A9"/>
    <w:rPr>
      <w:color w:val="605E5C"/>
      <w:shd w:val="clear" w:color="auto" w:fill="E1DFDD"/>
    </w:rPr>
  </w:style>
  <w:style w:type="character" w:styleId="a8">
    <w:name w:val="annotation reference"/>
    <w:basedOn w:val="a0"/>
    <w:uiPriority w:val="99"/>
    <w:semiHidden/>
    <w:unhideWhenUsed/>
    <w:rsid w:val="004B101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B101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B101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B101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B10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EC8DC-6647-4C33-B21E-4E96B8D3E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computer</dc:creator>
  <cp:lastModifiedBy>Ирина Агапова</cp:lastModifiedBy>
  <cp:revision>12</cp:revision>
  <cp:lastPrinted>2022-11-23T06:49:00Z</cp:lastPrinted>
  <dcterms:created xsi:type="dcterms:W3CDTF">2022-11-17T03:17:00Z</dcterms:created>
  <dcterms:modified xsi:type="dcterms:W3CDTF">2022-11-23T06:49:00Z</dcterms:modified>
</cp:coreProperties>
</file>