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4D97" w14:textId="1A7B5458" w:rsidR="00150B58" w:rsidRPr="00913BA7" w:rsidRDefault="00624431" w:rsidP="00913BA7">
      <w:pPr>
        <w:tabs>
          <w:tab w:val="left" w:pos="2268"/>
        </w:tabs>
        <w:spacing w:before="120" w:after="120" w:line="240" w:lineRule="auto"/>
        <w:ind w:left="5648"/>
        <w:jc w:val="center"/>
        <w:rPr>
          <w:rFonts w:ascii="Times New Roman" w:eastAsia="Times New Roman" w:hAnsi="Times New Roman"/>
          <w:b/>
          <w:i/>
          <w:sz w:val="24"/>
          <w:szCs w:val="24"/>
          <w:u w:val="single"/>
          <w:lang w:eastAsia="ru-RU"/>
        </w:rPr>
      </w:pPr>
      <w:r>
        <w:rPr>
          <w:rFonts w:ascii="Times New Roman" w:eastAsia="Times New Roman" w:hAnsi="Times New Roman"/>
          <w:b/>
          <w:i/>
          <w:sz w:val="24"/>
          <w:szCs w:val="24"/>
          <w:u w:val="single"/>
          <w:lang w:eastAsia="ru-RU"/>
        </w:rPr>
        <w:t xml:space="preserve"> </w:t>
      </w:r>
      <w:r w:rsidR="00150B58" w:rsidRPr="00913BA7">
        <w:rPr>
          <w:rFonts w:ascii="Times New Roman" w:eastAsia="Times New Roman" w:hAnsi="Times New Roman"/>
          <w:b/>
          <w:i/>
          <w:sz w:val="24"/>
          <w:szCs w:val="24"/>
          <w:u w:val="single"/>
          <w:lang w:eastAsia="ru-RU"/>
        </w:rPr>
        <w:t>«У</w:t>
      </w:r>
      <w:r w:rsidR="009473C2" w:rsidRPr="00913BA7">
        <w:rPr>
          <w:rFonts w:ascii="Times New Roman" w:eastAsia="Times New Roman" w:hAnsi="Times New Roman"/>
          <w:b/>
          <w:i/>
          <w:sz w:val="24"/>
          <w:szCs w:val="24"/>
          <w:u w:val="single"/>
          <w:lang w:eastAsia="ru-RU"/>
        </w:rPr>
        <w:t>ТВЕРЖДЕНА</w:t>
      </w:r>
      <w:r w:rsidR="00150B58" w:rsidRPr="00913BA7">
        <w:rPr>
          <w:rFonts w:ascii="Times New Roman" w:eastAsia="Times New Roman" w:hAnsi="Times New Roman"/>
          <w:b/>
          <w:i/>
          <w:sz w:val="24"/>
          <w:szCs w:val="24"/>
          <w:u w:val="single"/>
          <w:lang w:eastAsia="ru-RU"/>
        </w:rPr>
        <w:t>»</w:t>
      </w:r>
    </w:p>
    <w:p w14:paraId="473C4B75" w14:textId="33459D6B" w:rsidR="00150B58" w:rsidRPr="00913BA7" w:rsidRDefault="008B0448" w:rsidP="00913BA7">
      <w:pPr>
        <w:tabs>
          <w:tab w:val="left" w:pos="2268"/>
        </w:tabs>
        <w:spacing w:before="120" w:after="120" w:line="240" w:lineRule="auto"/>
        <w:ind w:left="5648"/>
        <w:jc w:val="center"/>
        <w:rPr>
          <w:rFonts w:ascii="Times New Roman" w:eastAsia="Times New Roman" w:hAnsi="Times New Roman"/>
          <w:b/>
          <w:i/>
          <w:sz w:val="24"/>
          <w:szCs w:val="24"/>
          <w:u w:val="single"/>
          <w:lang w:eastAsia="ru-RU"/>
        </w:rPr>
      </w:pPr>
      <w:r w:rsidRPr="00913BA7">
        <w:rPr>
          <w:rFonts w:ascii="Times New Roman" w:eastAsia="Times New Roman" w:hAnsi="Times New Roman"/>
          <w:b/>
          <w:i/>
          <w:sz w:val="24"/>
          <w:szCs w:val="24"/>
          <w:u w:val="single"/>
          <w:lang w:eastAsia="ru-RU"/>
        </w:rPr>
        <w:t>Решением Комиссии по вопросам реализации активов</w:t>
      </w:r>
    </w:p>
    <w:p w14:paraId="3BDAF488" w14:textId="69F83C17" w:rsidR="00D33978" w:rsidRPr="00913BA7" w:rsidRDefault="00150B58" w:rsidP="00913BA7">
      <w:pPr>
        <w:tabs>
          <w:tab w:val="left" w:pos="2268"/>
        </w:tabs>
        <w:spacing w:before="120" w:after="120" w:line="240" w:lineRule="auto"/>
        <w:ind w:left="5648"/>
        <w:jc w:val="center"/>
        <w:rPr>
          <w:rFonts w:ascii="Times New Roman" w:eastAsia="Times New Roman" w:hAnsi="Times New Roman"/>
          <w:b/>
          <w:bCs/>
          <w:i/>
          <w:sz w:val="24"/>
          <w:szCs w:val="24"/>
          <w:u w:val="single"/>
          <w:lang w:eastAsia="ru-RU"/>
        </w:rPr>
      </w:pPr>
      <w:r w:rsidRPr="00913BA7">
        <w:rPr>
          <w:rFonts w:ascii="Times New Roman" w:eastAsia="Times New Roman" w:hAnsi="Times New Roman"/>
          <w:b/>
          <w:i/>
          <w:sz w:val="24"/>
          <w:szCs w:val="24"/>
          <w:u w:val="single"/>
          <w:lang w:eastAsia="ru-RU"/>
        </w:rPr>
        <w:t>АО «</w:t>
      </w:r>
      <w:r w:rsidR="00D33978" w:rsidRPr="00913BA7">
        <w:rPr>
          <w:rFonts w:ascii="Times New Roman" w:eastAsia="Times New Roman" w:hAnsi="Times New Roman"/>
          <w:b/>
          <w:i/>
          <w:sz w:val="24"/>
          <w:szCs w:val="24"/>
          <w:u w:val="single"/>
          <w:lang w:eastAsia="ru-RU"/>
        </w:rPr>
        <w:t>НГК «Тау-Кен Самрук</w:t>
      </w:r>
      <w:r w:rsidRPr="00913BA7">
        <w:rPr>
          <w:rFonts w:ascii="Times New Roman" w:eastAsia="Times New Roman" w:hAnsi="Times New Roman"/>
          <w:b/>
          <w:i/>
          <w:sz w:val="24"/>
          <w:szCs w:val="24"/>
          <w:u w:val="single"/>
          <w:lang w:eastAsia="ru-RU"/>
        </w:rPr>
        <w:t>»</w:t>
      </w:r>
    </w:p>
    <w:p w14:paraId="6F27AAC8" w14:textId="2C1588FD" w:rsidR="00150B58" w:rsidRPr="00913BA7" w:rsidRDefault="008B0448" w:rsidP="00913BA7">
      <w:pPr>
        <w:tabs>
          <w:tab w:val="left" w:pos="2268"/>
        </w:tabs>
        <w:spacing w:before="120" w:after="120" w:line="240" w:lineRule="auto"/>
        <w:ind w:left="5648"/>
        <w:jc w:val="center"/>
        <w:rPr>
          <w:rFonts w:ascii="Times New Roman" w:eastAsia="Times New Roman" w:hAnsi="Times New Roman"/>
          <w:b/>
          <w:i/>
          <w:sz w:val="24"/>
          <w:szCs w:val="24"/>
          <w:u w:val="single"/>
          <w:lang w:eastAsia="ru-RU"/>
        </w:rPr>
      </w:pPr>
      <w:r w:rsidRPr="00913BA7">
        <w:rPr>
          <w:rFonts w:ascii="Times New Roman" w:eastAsia="Times New Roman" w:hAnsi="Times New Roman"/>
          <w:b/>
          <w:bCs/>
          <w:i/>
          <w:sz w:val="24"/>
          <w:szCs w:val="24"/>
          <w:u w:val="single"/>
          <w:lang w:eastAsia="ru-RU"/>
        </w:rPr>
        <w:t xml:space="preserve">от </w:t>
      </w:r>
      <w:r w:rsidR="00473135" w:rsidRPr="00913BA7">
        <w:rPr>
          <w:rFonts w:ascii="Times New Roman" w:eastAsia="Times New Roman" w:hAnsi="Times New Roman"/>
          <w:b/>
          <w:bCs/>
          <w:i/>
          <w:sz w:val="24"/>
          <w:szCs w:val="24"/>
          <w:u w:val="single"/>
          <w:lang w:eastAsia="ru-RU"/>
        </w:rPr>
        <w:t>_______</w:t>
      </w:r>
      <w:r w:rsidR="00D33978" w:rsidRPr="00913BA7" w:rsidDel="00473135">
        <w:rPr>
          <w:rFonts w:ascii="Times New Roman" w:eastAsia="Times New Roman" w:hAnsi="Times New Roman"/>
          <w:b/>
          <w:bCs/>
          <w:i/>
          <w:sz w:val="24"/>
          <w:szCs w:val="24"/>
          <w:u w:val="single"/>
          <w:lang w:eastAsia="ru-RU"/>
        </w:rPr>
        <w:t xml:space="preserve"> </w:t>
      </w:r>
      <w:r w:rsidR="00473135" w:rsidRPr="00913BA7">
        <w:rPr>
          <w:rFonts w:ascii="Times New Roman" w:eastAsia="Times New Roman" w:hAnsi="Times New Roman"/>
          <w:b/>
          <w:bCs/>
          <w:i/>
          <w:sz w:val="24"/>
          <w:szCs w:val="24"/>
          <w:u w:val="single"/>
          <w:lang w:eastAsia="ru-RU"/>
        </w:rPr>
        <w:t xml:space="preserve">2024 </w:t>
      </w:r>
      <w:r w:rsidR="00D33978" w:rsidRPr="00913BA7">
        <w:rPr>
          <w:rFonts w:ascii="Times New Roman" w:eastAsia="Times New Roman" w:hAnsi="Times New Roman"/>
          <w:b/>
          <w:bCs/>
          <w:i/>
          <w:sz w:val="24"/>
          <w:szCs w:val="24"/>
          <w:u w:val="single"/>
          <w:lang w:eastAsia="ru-RU"/>
        </w:rPr>
        <w:t>года</w:t>
      </w:r>
      <w:r w:rsidRPr="00913BA7">
        <w:rPr>
          <w:rFonts w:ascii="Times New Roman" w:eastAsia="Times New Roman" w:hAnsi="Times New Roman"/>
          <w:b/>
          <w:bCs/>
          <w:i/>
          <w:sz w:val="24"/>
          <w:szCs w:val="24"/>
          <w:u w:val="single"/>
          <w:lang w:eastAsia="ru-RU"/>
        </w:rPr>
        <w:t xml:space="preserve"> (протокол №</w:t>
      </w:r>
      <w:r w:rsidR="00473135" w:rsidRPr="00913BA7">
        <w:rPr>
          <w:rFonts w:ascii="Times New Roman" w:eastAsia="Times New Roman" w:hAnsi="Times New Roman"/>
          <w:b/>
          <w:bCs/>
          <w:i/>
          <w:sz w:val="24"/>
          <w:szCs w:val="24"/>
          <w:u w:val="single"/>
          <w:lang w:eastAsia="ru-RU"/>
        </w:rPr>
        <w:t>__</w:t>
      </w:r>
      <w:r w:rsidR="009473C2" w:rsidRPr="00913BA7">
        <w:rPr>
          <w:rFonts w:ascii="Times New Roman" w:eastAsia="Times New Roman" w:hAnsi="Times New Roman"/>
          <w:b/>
          <w:bCs/>
          <w:i/>
          <w:sz w:val="24"/>
          <w:szCs w:val="24"/>
          <w:u w:val="single"/>
          <w:lang w:eastAsia="ru-RU"/>
        </w:rPr>
        <w:t>)</w:t>
      </w:r>
    </w:p>
    <w:p w14:paraId="5FCFAE58" w14:textId="77777777" w:rsidR="00150B58" w:rsidRPr="00913BA7" w:rsidRDefault="00150B58" w:rsidP="00913BA7">
      <w:pPr>
        <w:spacing w:before="120" w:after="120" w:line="240" w:lineRule="auto"/>
        <w:ind w:firstLine="567"/>
        <w:jc w:val="both"/>
        <w:rPr>
          <w:rFonts w:ascii="Times New Roman" w:eastAsia="Times New Roman" w:hAnsi="Times New Roman"/>
          <w:b/>
          <w:sz w:val="24"/>
          <w:szCs w:val="24"/>
          <w:lang w:eastAsia="ru-RU"/>
        </w:rPr>
      </w:pPr>
    </w:p>
    <w:p w14:paraId="3D605131" w14:textId="77777777" w:rsidR="00150B58" w:rsidRPr="00913BA7" w:rsidRDefault="00150B58" w:rsidP="00913BA7">
      <w:pPr>
        <w:spacing w:before="120" w:after="120" w:line="240" w:lineRule="auto"/>
        <w:ind w:firstLine="567"/>
        <w:jc w:val="both"/>
        <w:rPr>
          <w:rFonts w:ascii="Times New Roman" w:eastAsia="Times New Roman" w:hAnsi="Times New Roman"/>
          <w:b/>
          <w:sz w:val="24"/>
          <w:szCs w:val="24"/>
          <w:lang w:eastAsia="ru-RU"/>
        </w:rPr>
      </w:pPr>
    </w:p>
    <w:p w14:paraId="33179BDE" w14:textId="77777777" w:rsidR="00150B58" w:rsidRPr="00913BA7" w:rsidRDefault="00150B58" w:rsidP="00913BA7">
      <w:pPr>
        <w:spacing w:before="120" w:after="120" w:line="240" w:lineRule="auto"/>
        <w:ind w:firstLine="567"/>
        <w:jc w:val="both"/>
        <w:rPr>
          <w:rFonts w:ascii="Times New Roman" w:eastAsia="Times New Roman" w:hAnsi="Times New Roman"/>
          <w:b/>
          <w:sz w:val="24"/>
          <w:szCs w:val="24"/>
          <w:lang w:eastAsia="ru-RU"/>
        </w:rPr>
      </w:pPr>
    </w:p>
    <w:p w14:paraId="2BC37009" w14:textId="77777777" w:rsidR="00150B58" w:rsidRPr="00913BA7" w:rsidRDefault="00150B58" w:rsidP="00913BA7">
      <w:pPr>
        <w:spacing w:before="120" w:after="120" w:line="240" w:lineRule="auto"/>
        <w:ind w:firstLine="567"/>
        <w:jc w:val="center"/>
        <w:rPr>
          <w:rFonts w:ascii="Times New Roman" w:eastAsia="Times New Roman" w:hAnsi="Times New Roman"/>
          <w:b/>
          <w:bCs/>
          <w:sz w:val="24"/>
          <w:szCs w:val="24"/>
          <w:lang w:eastAsia="ru-RU"/>
        </w:rPr>
      </w:pPr>
    </w:p>
    <w:p w14:paraId="03ADE1B0" w14:textId="77777777" w:rsidR="00150B58" w:rsidRPr="00913BA7" w:rsidRDefault="00150B58" w:rsidP="00913BA7">
      <w:pPr>
        <w:spacing w:before="120" w:after="120" w:line="240" w:lineRule="auto"/>
        <w:ind w:firstLine="567"/>
        <w:jc w:val="center"/>
        <w:rPr>
          <w:rFonts w:ascii="Times New Roman" w:eastAsia="Times New Roman" w:hAnsi="Times New Roman"/>
          <w:b/>
          <w:bCs/>
          <w:sz w:val="24"/>
          <w:szCs w:val="24"/>
          <w:lang w:eastAsia="ru-RU"/>
        </w:rPr>
      </w:pPr>
    </w:p>
    <w:p w14:paraId="40B7DD4D" w14:textId="77777777" w:rsidR="00150B58" w:rsidRPr="00913BA7" w:rsidRDefault="00150B58" w:rsidP="00913BA7">
      <w:pPr>
        <w:spacing w:before="120" w:after="120" w:line="240" w:lineRule="auto"/>
        <w:ind w:firstLine="567"/>
        <w:jc w:val="center"/>
        <w:rPr>
          <w:rFonts w:ascii="Times New Roman" w:eastAsia="Times New Roman" w:hAnsi="Times New Roman"/>
          <w:b/>
          <w:bCs/>
          <w:sz w:val="24"/>
          <w:szCs w:val="24"/>
          <w:lang w:eastAsia="ru-RU"/>
        </w:rPr>
      </w:pPr>
    </w:p>
    <w:p w14:paraId="68B1ADEF" w14:textId="4A1ECC9B" w:rsidR="00150B58" w:rsidRPr="00913BA7" w:rsidRDefault="00150B58" w:rsidP="00913BA7">
      <w:pPr>
        <w:spacing w:before="120" w:after="120" w:line="240" w:lineRule="auto"/>
        <w:ind w:firstLine="567"/>
        <w:jc w:val="center"/>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КОНКУРСНАЯ ДОКУМЕНТАЦИЯ</w:t>
      </w:r>
    </w:p>
    <w:p w14:paraId="2560D698" w14:textId="51352BC0" w:rsidR="00A00575" w:rsidRPr="00913BA7" w:rsidRDefault="00150B58" w:rsidP="00913BA7">
      <w:pPr>
        <w:spacing w:before="120" w:after="120" w:line="240" w:lineRule="auto"/>
        <w:ind w:firstLine="567"/>
        <w:jc w:val="center"/>
        <w:rPr>
          <w:rFonts w:ascii="Times New Roman" w:eastAsia="Times New Roman" w:hAnsi="Times New Roman"/>
          <w:sz w:val="24"/>
          <w:szCs w:val="24"/>
          <w:lang w:eastAsia="ru-RU"/>
        </w:rPr>
      </w:pPr>
      <w:r w:rsidRPr="00913BA7">
        <w:rPr>
          <w:rFonts w:ascii="Times New Roman" w:eastAsia="Times New Roman" w:hAnsi="Times New Roman"/>
          <w:bCs/>
          <w:sz w:val="24"/>
          <w:szCs w:val="24"/>
          <w:lang w:eastAsia="ru-RU"/>
        </w:rPr>
        <w:t xml:space="preserve">по реализации </w:t>
      </w:r>
      <w:r w:rsidR="00D33978" w:rsidRPr="00913BA7">
        <w:rPr>
          <w:rFonts w:ascii="Times New Roman" w:eastAsia="Times New Roman" w:hAnsi="Times New Roman"/>
          <w:bCs/>
          <w:sz w:val="24"/>
          <w:szCs w:val="24"/>
          <w:lang w:eastAsia="ru-RU"/>
        </w:rPr>
        <w:t>долей участия</w:t>
      </w:r>
      <w:r w:rsidR="00D33978" w:rsidRPr="00913BA7">
        <w:rPr>
          <w:rFonts w:ascii="Times New Roman" w:eastAsia="Times New Roman" w:hAnsi="Times New Roman"/>
          <w:sz w:val="24"/>
          <w:szCs w:val="24"/>
          <w:lang w:eastAsia="ru-RU"/>
        </w:rPr>
        <w:t xml:space="preserve"> в уставном капитале ТОО «</w:t>
      </w:r>
      <w:r w:rsidR="00D33978" w:rsidRPr="00913BA7">
        <w:rPr>
          <w:rFonts w:ascii="Times New Roman" w:eastAsia="Times New Roman" w:hAnsi="Times New Roman"/>
          <w:sz w:val="24"/>
          <w:szCs w:val="24"/>
          <w:lang w:val="en-US" w:eastAsia="ru-RU"/>
        </w:rPr>
        <w:t>Tau</w:t>
      </w:r>
      <w:r w:rsidR="00D33978" w:rsidRPr="00913BA7">
        <w:rPr>
          <w:rFonts w:ascii="Times New Roman" w:eastAsia="Times New Roman" w:hAnsi="Times New Roman"/>
          <w:sz w:val="24"/>
          <w:szCs w:val="24"/>
          <w:lang w:eastAsia="ru-RU"/>
        </w:rPr>
        <w:t>-</w:t>
      </w:r>
      <w:r w:rsidR="00D33978" w:rsidRPr="00913BA7">
        <w:rPr>
          <w:rFonts w:ascii="Times New Roman" w:eastAsia="Times New Roman" w:hAnsi="Times New Roman"/>
          <w:sz w:val="24"/>
          <w:szCs w:val="24"/>
          <w:lang w:val="en-US" w:eastAsia="ru-RU"/>
        </w:rPr>
        <w:t>Ken</w:t>
      </w:r>
      <w:r w:rsidR="00D33978" w:rsidRPr="00913BA7">
        <w:rPr>
          <w:rFonts w:ascii="Times New Roman" w:eastAsia="Times New Roman" w:hAnsi="Times New Roman"/>
          <w:sz w:val="24"/>
          <w:szCs w:val="24"/>
          <w:lang w:eastAsia="ru-RU"/>
        </w:rPr>
        <w:t xml:space="preserve"> </w:t>
      </w:r>
      <w:r w:rsidR="00D33978" w:rsidRPr="00913BA7">
        <w:rPr>
          <w:rFonts w:ascii="Times New Roman" w:eastAsia="Times New Roman" w:hAnsi="Times New Roman"/>
          <w:sz w:val="24"/>
          <w:szCs w:val="24"/>
          <w:lang w:val="en-US" w:eastAsia="ru-RU"/>
        </w:rPr>
        <w:t>Temir</w:t>
      </w:r>
      <w:r w:rsidR="00D33978" w:rsidRPr="00913BA7">
        <w:rPr>
          <w:rFonts w:ascii="Times New Roman" w:eastAsia="Times New Roman" w:hAnsi="Times New Roman"/>
          <w:sz w:val="24"/>
          <w:szCs w:val="24"/>
          <w:lang w:eastAsia="ru-RU"/>
        </w:rPr>
        <w:t xml:space="preserve">» </w:t>
      </w:r>
    </w:p>
    <w:p w14:paraId="036A974C" w14:textId="745F5B77" w:rsidR="00150B58" w:rsidRPr="00E55D5A" w:rsidRDefault="00D33978" w:rsidP="00913BA7">
      <w:pPr>
        <w:spacing w:before="120" w:after="120" w:line="240" w:lineRule="auto"/>
        <w:ind w:firstLine="567"/>
        <w:jc w:val="center"/>
        <w:rPr>
          <w:rFonts w:ascii="Times New Roman" w:eastAsia="Times New Roman" w:hAnsi="Times New Roman"/>
          <w:sz w:val="24"/>
          <w:szCs w:val="24"/>
          <w:lang w:val="kk-KZ" w:eastAsia="ru-RU"/>
        </w:rPr>
      </w:pPr>
      <w:r w:rsidRPr="00913BA7">
        <w:rPr>
          <w:rFonts w:ascii="Times New Roman" w:eastAsia="Times New Roman" w:hAnsi="Times New Roman"/>
          <w:sz w:val="24"/>
          <w:szCs w:val="24"/>
          <w:lang w:eastAsia="ru-RU"/>
        </w:rPr>
        <w:t>и ТОО «</w:t>
      </w:r>
      <w:r w:rsidR="00A00575" w:rsidRPr="00913BA7">
        <w:rPr>
          <w:rFonts w:ascii="Times New Roman" w:eastAsia="Times New Roman" w:hAnsi="Times New Roman"/>
          <w:sz w:val="24"/>
          <w:szCs w:val="24"/>
          <w:lang w:val="en-US" w:eastAsia="ru-RU"/>
        </w:rPr>
        <w:t>Silicon</w:t>
      </w:r>
      <w:r w:rsidR="00A00575" w:rsidRPr="00913BA7">
        <w:rPr>
          <w:rFonts w:ascii="Times New Roman" w:eastAsia="Times New Roman" w:hAnsi="Times New Roman"/>
          <w:sz w:val="24"/>
          <w:szCs w:val="24"/>
          <w:lang w:eastAsia="ru-RU"/>
        </w:rPr>
        <w:t xml:space="preserve"> </w:t>
      </w:r>
      <w:r w:rsidR="00A00575" w:rsidRPr="00913BA7">
        <w:rPr>
          <w:rFonts w:ascii="Times New Roman" w:eastAsia="Times New Roman" w:hAnsi="Times New Roman"/>
          <w:sz w:val="24"/>
          <w:szCs w:val="24"/>
          <w:lang w:val="en-US" w:eastAsia="ru-RU"/>
        </w:rPr>
        <w:t>mining</w:t>
      </w:r>
      <w:r w:rsidR="00A00575" w:rsidRPr="00913BA7">
        <w:rPr>
          <w:rFonts w:ascii="Times New Roman" w:eastAsia="Times New Roman" w:hAnsi="Times New Roman"/>
          <w:sz w:val="24"/>
          <w:szCs w:val="24"/>
          <w:lang w:eastAsia="ru-RU"/>
        </w:rPr>
        <w:t>»</w:t>
      </w:r>
      <w:r w:rsidR="00E55D5A">
        <w:rPr>
          <w:rFonts w:ascii="Times New Roman" w:eastAsia="Times New Roman" w:hAnsi="Times New Roman"/>
          <w:sz w:val="24"/>
          <w:szCs w:val="24"/>
          <w:lang w:val="kk-KZ" w:eastAsia="ru-RU"/>
        </w:rPr>
        <w:t xml:space="preserve"> </w:t>
      </w:r>
      <w:r w:rsidR="00E55D5A">
        <w:rPr>
          <w:rFonts w:ascii="Times New Roman" w:eastAsia="Times New Roman" w:hAnsi="Times New Roman"/>
          <w:sz w:val="24"/>
          <w:szCs w:val="24"/>
          <w:lang w:val="kk-KZ" w:eastAsia="ru-RU"/>
        </w:rPr>
        <w:tab/>
      </w:r>
    </w:p>
    <w:p w14:paraId="2B3B008C" w14:textId="77777777" w:rsidR="00150B58" w:rsidRPr="00913BA7" w:rsidRDefault="00150B58" w:rsidP="00913BA7">
      <w:pPr>
        <w:pageBreakBefore/>
        <w:spacing w:before="120" w:after="120" w:line="240" w:lineRule="auto"/>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lastRenderedPageBreak/>
        <w:t>Термины и определения, используемые в Конкурсной документации:</w:t>
      </w:r>
    </w:p>
    <w:p w14:paraId="5332FD2A" w14:textId="1D7A5376" w:rsidR="00355A8C" w:rsidRPr="00913BA7" w:rsidRDefault="00355A8C" w:rsidP="00913BA7">
      <w:pPr>
        <w:spacing w:before="120" w:after="120" w:line="240" w:lineRule="auto"/>
        <w:jc w:val="both"/>
        <w:rPr>
          <w:rFonts w:ascii="Times New Roman" w:hAnsi="Times New Roman"/>
          <w:i/>
          <w:iCs/>
          <w:sz w:val="24"/>
          <w:szCs w:val="24"/>
        </w:rPr>
      </w:pPr>
      <w:r w:rsidRPr="00913BA7">
        <w:rPr>
          <w:rFonts w:ascii="Times New Roman" w:hAnsi="Times New Roman"/>
          <w:b/>
          <w:i/>
          <w:iCs/>
          <w:sz w:val="24"/>
          <w:szCs w:val="24"/>
        </w:rPr>
        <w:t>Актив</w:t>
      </w:r>
      <w:r w:rsidR="00CB79DE" w:rsidRPr="00913BA7">
        <w:rPr>
          <w:rFonts w:ascii="Times New Roman" w:hAnsi="Times New Roman"/>
          <w:b/>
          <w:i/>
          <w:iCs/>
          <w:sz w:val="24"/>
          <w:szCs w:val="24"/>
        </w:rPr>
        <w:t>ы</w:t>
      </w:r>
      <w:r w:rsidRPr="00913BA7">
        <w:rPr>
          <w:rFonts w:ascii="Times New Roman" w:hAnsi="Times New Roman"/>
          <w:i/>
          <w:iCs/>
          <w:sz w:val="24"/>
          <w:szCs w:val="24"/>
        </w:rPr>
        <w:t xml:space="preserve"> – </w:t>
      </w:r>
      <w:r w:rsidRPr="00913BA7">
        <w:rPr>
          <w:rFonts w:ascii="Times New Roman" w:hAnsi="Times New Roman"/>
          <w:sz w:val="24"/>
          <w:szCs w:val="24"/>
        </w:rPr>
        <w:t>ТОО «</w:t>
      </w:r>
      <w:r w:rsidRPr="00913BA7">
        <w:rPr>
          <w:rFonts w:ascii="Times New Roman" w:hAnsi="Times New Roman"/>
          <w:sz w:val="24"/>
          <w:szCs w:val="24"/>
          <w:lang w:val="en-US"/>
        </w:rPr>
        <w:t>Tau</w:t>
      </w:r>
      <w:r w:rsidRPr="00913BA7">
        <w:rPr>
          <w:rFonts w:ascii="Times New Roman" w:hAnsi="Times New Roman"/>
          <w:sz w:val="24"/>
          <w:szCs w:val="24"/>
        </w:rPr>
        <w:t>-</w:t>
      </w:r>
      <w:r w:rsidRPr="00913BA7">
        <w:rPr>
          <w:rFonts w:ascii="Times New Roman" w:hAnsi="Times New Roman"/>
          <w:sz w:val="24"/>
          <w:szCs w:val="24"/>
          <w:lang w:val="en-US"/>
        </w:rPr>
        <w:t>Ken</w:t>
      </w:r>
      <w:r w:rsidRPr="00913BA7">
        <w:rPr>
          <w:rFonts w:ascii="Times New Roman" w:hAnsi="Times New Roman"/>
          <w:sz w:val="24"/>
          <w:szCs w:val="24"/>
        </w:rPr>
        <w:t xml:space="preserve"> </w:t>
      </w:r>
      <w:r w:rsidRPr="00913BA7">
        <w:rPr>
          <w:rFonts w:ascii="Times New Roman" w:hAnsi="Times New Roman"/>
          <w:sz w:val="24"/>
          <w:szCs w:val="24"/>
          <w:lang w:val="en-US"/>
        </w:rPr>
        <w:t>Temir</w:t>
      </w:r>
      <w:r w:rsidRPr="00913BA7">
        <w:rPr>
          <w:rFonts w:ascii="Times New Roman" w:hAnsi="Times New Roman"/>
          <w:sz w:val="24"/>
          <w:szCs w:val="24"/>
        </w:rPr>
        <w:t>» и ТОО «</w:t>
      </w:r>
      <w:r w:rsidRPr="00913BA7">
        <w:rPr>
          <w:rFonts w:ascii="Times New Roman" w:hAnsi="Times New Roman"/>
          <w:sz w:val="24"/>
          <w:szCs w:val="24"/>
          <w:lang w:val="en-US"/>
        </w:rPr>
        <w:t>Silicon</w:t>
      </w:r>
      <w:r w:rsidRPr="00913BA7">
        <w:rPr>
          <w:rFonts w:ascii="Times New Roman" w:hAnsi="Times New Roman"/>
          <w:sz w:val="24"/>
          <w:szCs w:val="24"/>
        </w:rPr>
        <w:t xml:space="preserve"> </w:t>
      </w:r>
      <w:r w:rsidRPr="00913BA7">
        <w:rPr>
          <w:rFonts w:ascii="Times New Roman" w:hAnsi="Times New Roman"/>
          <w:sz w:val="24"/>
          <w:szCs w:val="24"/>
          <w:lang w:val="en-US"/>
        </w:rPr>
        <w:t>mining</w:t>
      </w:r>
      <w:r w:rsidRPr="00913BA7">
        <w:rPr>
          <w:rFonts w:ascii="Times New Roman" w:hAnsi="Times New Roman"/>
          <w:sz w:val="24"/>
          <w:szCs w:val="24"/>
        </w:rPr>
        <w:t>»</w:t>
      </w:r>
      <w:r w:rsidR="005722DE" w:rsidRPr="00913BA7">
        <w:rPr>
          <w:rFonts w:ascii="Times New Roman" w:hAnsi="Times New Roman"/>
          <w:sz w:val="24"/>
          <w:szCs w:val="24"/>
        </w:rPr>
        <w:t>, а по отдельности «Актив»</w:t>
      </w:r>
      <w:r w:rsidRPr="00913BA7">
        <w:rPr>
          <w:rFonts w:ascii="Times New Roman" w:hAnsi="Times New Roman"/>
          <w:sz w:val="24"/>
          <w:szCs w:val="24"/>
        </w:rPr>
        <w:t>;</w:t>
      </w:r>
    </w:p>
    <w:p w14:paraId="42180650" w14:textId="3821F535" w:rsidR="00C70BCB" w:rsidRPr="00913BA7" w:rsidRDefault="00C70BCB" w:rsidP="00913BA7">
      <w:pPr>
        <w:spacing w:before="120" w:after="120" w:line="240" w:lineRule="auto"/>
        <w:jc w:val="both"/>
        <w:rPr>
          <w:rStyle w:val="Hyperlink"/>
          <w:rFonts w:ascii="Times New Roman" w:eastAsia="Times New Roman" w:hAnsi="Times New Roman"/>
          <w:bCs/>
          <w:color w:val="auto"/>
          <w:sz w:val="24"/>
          <w:szCs w:val="24"/>
          <w:u w:val="none"/>
          <w:lang w:eastAsia="ru-RU"/>
        </w:rPr>
      </w:pPr>
      <w:r w:rsidRPr="00913BA7">
        <w:rPr>
          <w:rFonts w:ascii="Times New Roman" w:eastAsia="Times New Roman" w:hAnsi="Times New Roman"/>
          <w:b/>
          <w:bCs/>
          <w:i/>
          <w:sz w:val="24"/>
          <w:szCs w:val="24"/>
          <w:lang w:eastAsia="ru-RU"/>
        </w:rPr>
        <w:t>Веб-сайт</w:t>
      </w:r>
      <w:r w:rsidRPr="00913BA7">
        <w:rPr>
          <w:rFonts w:ascii="Times New Roman" w:eastAsia="Times New Roman" w:hAnsi="Times New Roman"/>
          <w:bCs/>
          <w:sz w:val="24"/>
          <w:szCs w:val="24"/>
          <w:lang w:eastAsia="ru-RU"/>
        </w:rPr>
        <w:t xml:space="preserve"> </w:t>
      </w:r>
      <w:r w:rsidR="00355A8C" w:rsidRPr="00913BA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веб-сайт, на котором будет размещаться информация в отношении Конкурса:</w:t>
      </w:r>
      <w:r w:rsidR="00387B11" w:rsidRPr="00913BA7">
        <w:rPr>
          <w:rFonts w:ascii="Times New Roman" w:eastAsia="Times New Roman" w:hAnsi="Times New Roman"/>
          <w:bCs/>
          <w:sz w:val="24"/>
          <w:szCs w:val="24"/>
          <w:lang w:eastAsia="ru-RU"/>
        </w:rPr>
        <w:t xml:space="preserve"> </w:t>
      </w:r>
      <w:hyperlink r:id="rId11" w:history="1">
        <w:r w:rsidR="00CF182F" w:rsidRPr="00913BA7">
          <w:rPr>
            <w:rStyle w:val="Hyperlink"/>
            <w:rFonts w:ascii="Times New Roman" w:eastAsia="Times New Roman" w:hAnsi="Times New Roman"/>
            <w:bCs/>
            <w:color w:val="auto"/>
            <w:sz w:val="24"/>
            <w:szCs w:val="24"/>
            <w:lang w:eastAsia="ru-RU"/>
          </w:rPr>
          <w:t>https://tks.kz</w:t>
        </w:r>
      </w:hyperlink>
      <w:r w:rsidR="003E60DD">
        <w:rPr>
          <w:rStyle w:val="Hyperlink"/>
          <w:rFonts w:ascii="Times New Roman" w:eastAsia="Times New Roman" w:hAnsi="Times New Roman"/>
          <w:bCs/>
          <w:color w:val="auto"/>
          <w:sz w:val="24"/>
          <w:szCs w:val="24"/>
          <w:lang w:eastAsia="ru-RU"/>
        </w:rPr>
        <w:t>;</w:t>
      </w:r>
    </w:p>
    <w:p w14:paraId="08B4EACB" w14:textId="0D966490" w:rsidR="00C70BCB" w:rsidRPr="00913BA7" w:rsidRDefault="00C70BCB"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Второй этап</w:t>
      </w:r>
      <w:r w:rsidRPr="00913BA7">
        <w:rPr>
          <w:rFonts w:ascii="Times New Roman" w:eastAsia="Times New Roman" w:hAnsi="Times New Roman"/>
          <w:bCs/>
          <w:i/>
          <w:sz w:val="24"/>
          <w:szCs w:val="24"/>
          <w:lang w:eastAsia="ru-RU"/>
        </w:rPr>
        <w:t xml:space="preserve"> </w:t>
      </w:r>
      <w:r w:rsidRPr="00913BA7">
        <w:rPr>
          <w:rFonts w:ascii="Times New Roman" w:eastAsia="Times New Roman" w:hAnsi="Times New Roman"/>
          <w:bCs/>
          <w:sz w:val="24"/>
          <w:szCs w:val="24"/>
          <w:lang w:eastAsia="ru-RU"/>
        </w:rPr>
        <w:t>– этап Конкурса, в рамках которого подаются и рассматриваются Конкурсные предложения, на основании которых определяется Победитель Конкурса;</w:t>
      </w:r>
    </w:p>
    <w:p w14:paraId="7D702E0D" w14:textId="45BE487E" w:rsidR="00D95699" w:rsidRPr="00913BA7" w:rsidRDefault="00D95699" w:rsidP="00913BA7">
      <w:pPr>
        <w:spacing w:before="120" w:after="120" w:line="240" w:lineRule="auto"/>
        <w:jc w:val="both"/>
        <w:rPr>
          <w:rFonts w:ascii="Times New Roman" w:eastAsia="Times New Roman" w:hAnsi="Times New Roman"/>
          <w:bCs/>
          <w:i/>
          <w:iCs/>
          <w:sz w:val="24"/>
          <w:szCs w:val="24"/>
          <w:lang w:eastAsia="ru-RU"/>
        </w:rPr>
      </w:pPr>
      <w:r w:rsidRPr="00913BA7">
        <w:rPr>
          <w:rFonts w:ascii="Times New Roman" w:eastAsia="Times New Roman" w:hAnsi="Times New Roman"/>
          <w:b/>
          <w:bCs/>
          <w:i/>
          <w:iCs/>
          <w:sz w:val="24"/>
          <w:szCs w:val="24"/>
          <w:lang w:eastAsia="ru-RU"/>
        </w:rPr>
        <w:t>Дата Перехода контроля</w:t>
      </w:r>
      <w:r w:rsidRPr="00913BA7">
        <w:rPr>
          <w:rFonts w:ascii="Times New Roman" w:eastAsia="Times New Roman" w:hAnsi="Times New Roman"/>
          <w:bCs/>
          <w:i/>
          <w:iCs/>
          <w:sz w:val="24"/>
          <w:szCs w:val="24"/>
          <w:lang w:eastAsia="ru-RU"/>
        </w:rPr>
        <w:t xml:space="preserve"> </w:t>
      </w:r>
      <w:r w:rsidR="00016A6F" w:rsidRPr="00913BA7">
        <w:rPr>
          <w:rFonts w:ascii="Times New Roman" w:eastAsia="Times New Roman" w:hAnsi="Times New Roman"/>
          <w:bCs/>
          <w:i/>
          <w:iCs/>
          <w:sz w:val="24"/>
          <w:szCs w:val="24"/>
          <w:lang w:eastAsia="ru-RU"/>
        </w:rPr>
        <w:t>–</w:t>
      </w:r>
      <w:r w:rsidRPr="00913BA7">
        <w:rPr>
          <w:rFonts w:ascii="Times New Roman" w:eastAsia="Times New Roman" w:hAnsi="Times New Roman"/>
          <w:bCs/>
          <w:i/>
          <w:iCs/>
          <w:sz w:val="24"/>
          <w:szCs w:val="24"/>
          <w:lang w:eastAsia="ru-RU"/>
        </w:rPr>
        <w:t xml:space="preserve"> </w:t>
      </w:r>
      <w:r w:rsidRPr="00913BA7">
        <w:rPr>
          <w:rFonts w:ascii="Times New Roman" w:eastAsia="Times New Roman" w:hAnsi="Times New Roman"/>
          <w:sz w:val="24"/>
          <w:szCs w:val="24"/>
          <w:lang w:eastAsia="ru-RU"/>
        </w:rPr>
        <w:t xml:space="preserve">дата государственной перерегистрации Активов в НАО «Государственная корпорация «Правительство для граждан» в связи со сменой участника с ТКС на </w:t>
      </w:r>
      <w:r w:rsidR="00D6122C" w:rsidRPr="00913BA7">
        <w:rPr>
          <w:rFonts w:ascii="Times New Roman" w:eastAsia="Times New Roman" w:hAnsi="Times New Roman"/>
          <w:sz w:val="24"/>
          <w:szCs w:val="24"/>
          <w:lang w:eastAsia="ru-RU"/>
        </w:rPr>
        <w:t>Победителя Конкурса;</w:t>
      </w:r>
    </w:p>
    <w:p w14:paraId="3BCB2295" w14:textId="5686B759" w:rsidR="001A7DBD" w:rsidRPr="00913BA7" w:rsidRDefault="001A7DBD"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Договор</w:t>
      </w:r>
      <w:r w:rsidRPr="00913BA7">
        <w:rPr>
          <w:rFonts w:ascii="Times New Roman" w:eastAsia="Times New Roman" w:hAnsi="Times New Roman"/>
          <w:bCs/>
          <w:sz w:val="24"/>
          <w:szCs w:val="24"/>
          <w:lang w:eastAsia="ru-RU"/>
        </w:rPr>
        <w:t xml:space="preserve"> – договор купли-продажи </w:t>
      </w:r>
      <w:r w:rsidR="00A91463" w:rsidRPr="00913BA7">
        <w:rPr>
          <w:rFonts w:ascii="Times New Roman" w:eastAsia="Times New Roman" w:hAnsi="Times New Roman"/>
          <w:bCs/>
          <w:sz w:val="24"/>
          <w:szCs w:val="24"/>
          <w:lang w:eastAsia="ru-RU"/>
        </w:rPr>
        <w:t>Д</w:t>
      </w:r>
      <w:r w:rsidR="009C01AC" w:rsidRPr="00913BA7">
        <w:rPr>
          <w:rFonts w:ascii="Times New Roman" w:eastAsia="Times New Roman" w:hAnsi="Times New Roman"/>
          <w:bCs/>
          <w:sz w:val="24"/>
          <w:szCs w:val="24"/>
          <w:lang w:eastAsia="ru-RU"/>
        </w:rPr>
        <w:t xml:space="preserve">олей </w:t>
      </w:r>
      <w:r w:rsidR="00613243" w:rsidRPr="00913BA7">
        <w:rPr>
          <w:rFonts w:ascii="Times New Roman" w:eastAsia="Times New Roman" w:hAnsi="Times New Roman"/>
          <w:bCs/>
          <w:sz w:val="24"/>
          <w:szCs w:val="24"/>
          <w:lang w:eastAsia="ru-RU"/>
        </w:rPr>
        <w:t>У</w:t>
      </w:r>
      <w:r w:rsidR="009C01AC" w:rsidRPr="00913BA7">
        <w:rPr>
          <w:rFonts w:ascii="Times New Roman" w:eastAsia="Times New Roman" w:hAnsi="Times New Roman"/>
          <w:bCs/>
          <w:sz w:val="24"/>
          <w:szCs w:val="24"/>
          <w:lang w:eastAsia="ru-RU"/>
        </w:rPr>
        <w:t>частия</w:t>
      </w:r>
      <w:r w:rsidRPr="00913BA7">
        <w:rPr>
          <w:rFonts w:ascii="Times New Roman" w:eastAsia="Times New Roman" w:hAnsi="Times New Roman"/>
          <w:bCs/>
          <w:sz w:val="24"/>
          <w:szCs w:val="24"/>
          <w:lang w:eastAsia="ru-RU"/>
        </w:rPr>
        <w:t>, подлежащи</w:t>
      </w:r>
      <w:r w:rsidR="00EA09A7" w:rsidRPr="00913BA7">
        <w:rPr>
          <w:rFonts w:ascii="Times New Roman" w:eastAsia="Times New Roman" w:hAnsi="Times New Roman"/>
          <w:bCs/>
          <w:sz w:val="24"/>
          <w:szCs w:val="24"/>
          <w:lang w:eastAsia="ru-RU"/>
        </w:rPr>
        <w:t>й</w:t>
      </w:r>
      <w:r w:rsidRPr="00913BA7">
        <w:rPr>
          <w:rFonts w:ascii="Times New Roman" w:eastAsia="Times New Roman" w:hAnsi="Times New Roman"/>
          <w:bCs/>
          <w:sz w:val="24"/>
          <w:szCs w:val="24"/>
          <w:lang w:eastAsia="ru-RU"/>
        </w:rPr>
        <w:t xml:space="preserve"> заключению </w:t>
      </w:r>
      <w:r w:rsidR="009E5F43"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xml:space="preserve"> с одним из Участников по результатам Конкурса по форме, согласно Приложени</w:t>
      </w:r>
      <w:r w:rsidR="008920F8">
        <w:rPr>
          <w:rFonts w:ascii="Times New Roman" w:eastAsia="Times New Roman" w:hAnsi="Times New Roman"/>
          <w:bCs/>
          <w:sz w:val="24"/>
          <w:szCs w:val="24"/>
          <w:lang w:eastAsia="ru-RU"/>
        </w:rPr>
        <w:t>ю</w:t>
      </w:r>
      <w:r w:rsidRPr="00913BA7">
        <w:rPr>
          <w:rFonts w:ascii="Times New Roman" w:eastAsia="Times New Roman" w:hAnsi="Times New Roman"/>
          <w:bCs/>
          <w:sz w:val="24"/>
          <w:szCs w:val="24"/>
          <w:lang w:eastAsia="ru-RU"/>
        </w:rPr>
        <w:t xml:space="preserve"> №3 к Конкурсной документации;</w:t>
      </w:r>
    </w:p>
    <w:p w14:paraId="41EE8A11" w14:textId="4EE5E85B" w:rsidR="00622AB9" w:rsidRPr="00913BA7" w:rsidRDefault="00622AB9"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Договор залога</w:t>
      </w:r>
      <w:r w:rsidRPr="00913BA7">
        <w:rPr>
          <w:rFonts w:ascii="Times New Roman" w:eastAsia="Times New Roman" w:hAnsi="Times New Roman"/>
          <w:bCs/>
          <w:sz w:val="24"/>
          <w:szCs w:val="24"/>
          <w:lang w:eastAsia="ru-RU"/>
        </w:rPr>
        <w:t xml:space="preserve"> – догово</w:t>
      </w:r>
      <w:r w:rsidR="00B82D64" w:rsidRPr="00913BA7">
        <w:rPr>
          <w:rFonts w:ascii="Times New Roman" w:eastAsia="Times New Roman" w:hAnsi="Times New Roman"/>
          <w:bCs/>
          <w:sz w:val="24"/>
          <w:szCs w:val="24"/>
          <w:lang w:eastAsia="ru-RU"/>
        </w:rPr>
        <w:t>ры</w:t>
      </w:r>
      <w:r w:rsidRPr="00913BA7">
        <w:rPr>
          <w:rFonts w:ascii="Times New Roman" w:eastAsia="Times New Roman" w:hAnsi="Times New Roman"/>
          <w:bCs/>
          <w:sz w:val="24"/>
          <w:szCs w:val="24"/>
          <w:lang w:eastAsia="ru-RU"/>
        </w:rPr>
        <w:t xml:space="preserve"> залога в отношении </w:t>
      </w:r>
      <w:r w:rsidR="00171FD1" w:rsidRPr="00913BA7">
        <w:rPr>
          <w:rFonts w:ascii="Times New Roman" w:eastAsia="Times New Roman" w:hAnsi="Times New Roman"/>
          <w:bCs/>
          <w:sz w:val="24"/>
          <w:szCs w:val="24"/>
          <w:lang w:eastAsia="ru-RU"/>
        </w:rPr>
        <w:t>Д</w:t>
      </w:r>
      <w:r w:rsidRPr="00913BA7">
        <w:rPr>
          <w:rFonts w:ascii="Times New Roman" w:eastAsia="Times New Roman" w:hAnsi="Times New Roman"/>
          <w:bCs/>
          <w:sz w:val="24"/>
          <w:szCs w:val="24"/>
          <w:lang w:eastAsia="ru-RU"/>
        </w:rPr>
        <w:t xml:space="preserve">олей </w:t>
      </w:r>
      <w:r w:rsidR="00F11311" w:rsidRPr="00913BA7">
        <w:rPr>
          <w:rFonts w:ascii="Times New Roman" w:eastAsia="Times New Roman" w:hAnsi="Times New Roman"/>
          <w:bCs/>
          <w:sz w:val="24"/>
          <w:szCs w:val="24"/>
          <w:lang w:eastAsia="ru-RU"/>
        </w:rPr>
        <w:t>У</w:t>
      </w:r>
      <w:r w:rsidRPr="00913BA7">
        <w:rPr>
          <w:rFonts w:ascii="Times New Roman" w:eastAsia="Times New Roman" w:hAnsi="Times New Roman"/>
          <w:bCs/>
          <w:sz w:val="24"/>
          <w:szCs w:val="24"/>
          <w:lang w:eastAsia="ru-RU"/>
        </w:rPr>
        <w:t>частия, а также все</w:t>
      </w:r>
      <w:r w:rsidR="00250344" w:rsidRPr="00913BA7">
        <w:rPr>
          <w:rFonts w:ascii="Times New Roman" w:eastAsia="Times New Roman" w:hAnsi="Times New Roman"/>
          <w:bCs/>
          <w:sz w:val="24"/>
          <w:szCs w:val="24"/>
          <w:lang w:eastAsia="ru-RU"/>
        </w:rPr>
        <w:t xml:space="preserve">х </w:t>
      </w:r>
      <w:r w:rsidR="002C703B" w:rsidRPr="00913BA7">
        <w:rPr>
          <w:rFonts w:ascii="Times New Roman" w:eastAsiaTheme="minorHAnsi" w:hAnsi="Times New Roman"/>
          <w:bCs/>
          <w:sz w:val="24"/>
          <w:szCs w:val="24"/>
        </w:rPr>
        <w:t>материальных</w:t>
      </w:r>
      <w:r w:rsidR="00250344" w:rsidRPr="00913BA7">
        <w:rPr>
          <w:rFonts w:ascii="Times New Roman" w:eastAsia="Times New Roman" w:hAnsi="Times New Roman"/>
          <w:bCs/>
          <w:sz w:val="24"/>
          <w:szCs w:val="24"/>
          <w:lang w:eastAsia="ru-RU"/>
        </w:rPr>
        <w:t xml:space="preserve"> основных средств</w:t>
      </w:r>
      <w:r w:rsidRPr="00913BA7">
        <w:rPr>
          <w:rFonts w:ascii="Times New Roman" w:eastAsia="Times New Roman" w:hAnsi="Times New Roman"/>
          <w:bCs/>
          <w:sz w:val="24"/>
          <w:szCs w:val="24"/>
          <w:lang w:eastAsia="ru-RU"/>
        </w:rPr>
        <w:t xml:space="preserve"> Активов</w:t>
      </w:r>
      <w:r w:rsidR="004F6FDB" w:rsidRPr="00913BA7">
        <w:rPr>
          <w:rFonts w:ascii="Times New Roman" w:eastAsia="Times New Roman" w:hAnsi="Times New Roman"/>
          <w:bCs/>
          <w:sz w:val="24"/>
          <w:szCs w:val="24"/>
          <w:lang w:eastAsia="ru-RU"/>
        </w:rPr>
        <w:t>, включая права недропользования</w:t>
      </w:r>
      <w:r w:rsidRPr="00913BA7">
        <w:rPr>
          <w:rFonts w:ascii="Times New Roman" w:eastAsia="Times New Roman" w:hAnsi="Times New Roman"/>
          <w:bCs/>
          <w:sz w:val="24"/>
          <w:szCs w:val="24"/>
          <w:lang w:eastAsia="ru-RU"/>
        </w:rPr>
        <w:t>, в пользу ТКС (в качестве залогодержателя, для обеспечения исполнения Победителем Конкурса своих обязательств по оплате Покупной цены по Договору (в случае оплаты Покупной цены в рассрочку</w:t>
      </w:r>
      <w:r w:rsidR="005E7C6D" w:rsidRPr="00913BA7">
        <w:rPr>
          <w:rFonts w:ascii="Times New Roman" w:eastAsia="Times New Roman" w:hAnsi="Times New Roman"/>
          <w:bCs/>
          <w:sz w:val="24"/>
          <w:szCs w:val="24"/>
          <w:lang w:eastAsia="ru-RU"/>
        </w:rPr>
        <w:t xml:space="preserve"> или частями (траншами)</w:t>
      </w:r>
      <w:r w:rsidRPr="00913BA7">
        <w:rPr>
          <w:rFonts w:ascii="Times New Roman" w:eastAsia="Times New Roman" w:hAnsi="Times New Roman"/>
          <w:bCs/>
          <w:sz w:val="24"/>
          <w:szCs w:val="24"/>
          <w:lang w:eastAsia="ru-RU"/>
        </w:rPr>
        <w:t>);</w:t>
      </w:r>
    </w:p>
    <w:p w14:paraId="4AC02120" w14:textId="3C9375CD" w:rsidR="0003657B" w:rsidRPr="00913BA7" w:rsidRDefault="0003657B" w:rsidP="00913BA7">
      <w:pPr>
        <w:spacing w:before="120" w:after="120" w:line="240" w:lineRule="auto"/>
        <w:jc w:val="both"/>
        <w:rPr>
          <w:rFonts w:ascii="Times New Roman" w:eastAsia="Times New Roman" w:hAnsi="Times New Roman"/>
          <w:sz w:val="24"/>
          <w:szCs w:val="24"/>
          <w:lang w:eastAsia="ru-RU"/>
        </w:rPr>
      </w:pPr>
      <w:r w:rsidRPr="00913BA7">
        <w:rPr>
          <w:rFonts w:ascii="Times New Roman" w:eastAsia="Times New Roman" w:hAnsi="Times New Roman"/>
          <w:b/>
          <w:i/>
          <w:iCs/>
          <w:sz w:val="24"/>
          <w:szCs w:val="24"/>
          <w:lang w:eastAsia="ru-RU"/>
        </w:rPr>
        <w:t>Дол</w:t>
      </w:r>
      <w:r w:rsidR="00102445" w:rsidRPr="00913BA7">
        <w:rPr>
          <w:rFonts w:ascii="Times New Roman" w:eastAsia="Times New Roman" w:hAnsi="Times New Roman"/>
          <w:b/>
          <w:i/>
          <w:iCs/>
          <w:sz w:val="24"/>
          <w:szCs w:val="24"/>
          <w:lang w:eastAsia="ru-RU"/>
        </w:rPr>
        <w:t>и</w:t>
      </w:r>
      <w:r w:rsidRPr="00913BA7">
        <w:rPr>
          <w:rFonts w:ascii="Times New Roman" w:eastAsia="Times New Roman" w:hAnsi="Times New Roman"/>
          <w:b/>
          <w:i/>
          <w:iCs/>
          <w:sz w:val="24"/>
          <w:szCs w:val="24"/>
          <w:lang w:eastAsia="ru-RU"/>
        </w:rPr>
        <w:t xml:space="preserve"> Участия</w:t>
      </w:r>
      <w:r w:rsidRPr="00913BA7">
        <w:rPr>
          <w:rFonts w:ascii="Times New Roman" w:eastAsia="Times New Roman" w:hAnsi="Times New Roman"/>
          <w:i/>
          <w:iCs/>
          <w:sz w:val="24"/>
          <w:szCs w:val="24"/>
          <w:lang w:eastAsia="ru-RU"/>
        </w:rPr>
        <w:t xml:space="preserve"> – </w:t>
      </w:r>
      <w:r w:rsidR="002B61BC" w:rsidRPr="00913BA7">
        <w:rPr>
          <w:rFonts w:ascii="Times New Roman" w:eastAsia="Times New Roman" w:hAnsi="Times New Roman"/>
          <w:sz w:val="24"/>
          <w:szCs w:val="24"/>
          <w:lang w:eastAsia="ru-RU"/>
        </w:rPr>
        <w:t xml:space="preserve">от 51% до </w:t>
      </w:r>
      <w:r w:rsidRPr="00913BA7">
        <w:rPr>
          <w:rFonts w:ascii="Times New Roman" w:eastAsia="Times New Roman" w:hAnsi="Times New Roman"/>
          <w:sz w:val="24"/>
          <w:szCs w:val="24"/>
          <w:lang w:eastAsia="ru-RU"/>
        </w:rPr>
        <w:t>100% дол</w:t>
      </w:r>
      <w:r w:rsidR="00815061" w:rsidRPr="00913BA7">
        <w:rPr>
          <w:rFonts w:ascii="Times New Roman" w:eastAsia="Times New Roman" w:hAnsi="Times New Roman"/>
          <w:sz w:val="24"/>
          <w:szCs w:val="24"/>
          <w:lang w:eastAsia="ru-RU"/>
        </w:rPr>
        <w:t xml:space="preserve">ей участия в уставном капитале </w:t>
      </w:r>
      <w:r w:rsidR="005722DE" w:rsidRPr="00913BA7">
        <w:rPr>
          <w:rFonts w:ascii="Times New Roman" w:eastAsia="Times New Roman" w:hAnsi="Times New Roman"/>
          <w:sz w:val="24"/>
          <w:szCs w:val="24"/>
          <w:lang w:eastAsia="ru-RU"/>
        </w:rPr>
        <w:t xml:space="preserve">каждого из </w:t>
      </w:r>
      <w:r w:rsidR="00815061" w:rsidRPr="00913BA7">
        <w:rPr>
          <w:rFonts w:ascii="Times New Roman" w:eastAsia="Times New Roman" w:hAnsi="Times New Roman"/>
          <w:sz w:val="24"/>
          <w:szCs w:val="24"/>
          <w:lang w:eastAsia="ru-RU"/>
        </w:rPr>
        <w:t>Актив</w:t>
      </w:r>
      <w:r w:rsidR="00234493" w:rsidRPr="00913BA7">
        <w:rPr>
          <w:rFonts w:ascii="Times New Roman" w:eastAsia="Times New Roman" w:hAnsi="Times New Roman"/>
          <w:sz w:val="24"/>
          <w:szCs w:val="24"/>
          <w:lang w:eastAsia="ru-RU"/>
        </w:rPr>
        <w:t>ов;</w:t>
      </w:r>
    </w:p>
    <w:p w14:paraId="40985A1A" w14:textId="4D2DBAFC" w:rsidR="0FB68A63" w:rsidRPr="00913BA7" w:rsidRDefault="0FB68A63" w:rsidP="00913BA7">
      <w:pPr>
        <w:spacing w:before="120" w:after="120" w:line="240" w:lineRule="auto"/>
        <w:jc w:val="both"/>
        <w:rPr>
          <w:rFonts w:ascii="Times New Roman" w:hAnsi="Times New Roman"/>
          <w:sz w:val="24"/>
          <w:szCs w:val="24"/>
        </w:rPr>
      </w:pPr>
      <w:r w:rsidRPr="00913BA7">
        <w:rPr>
          <w:rFonts w:ascii="Times New Roman" w:eastAsia="Times New Roman" w:hAnsi="Times New Roman"/>
          <w:b/>
          <w:i/>
          <w:iCs/>
          <w:sz w:val="24"/>
          <w:szCs w:val="24"/>
          <w:lang w:val="ru"/>
        </w:rPr>
        <w:t>Группа лиц</w:t>
      </w:r>
      <w:r w:rsidRPr="00913BA7">
        <w:rPr>
          <w:rFonts w:ascii="Times New Roman" w:eastAsia="Times New Roman" w:hAnsi="Times New Roman"/>
          <w:sz w:val="24"/>
          <w:szCs w:val="24"/>
          <w:lang w:val="ru"/>
        </w:rPr>
        <w:t xml:space="preserve"> – означает любого участника/акционера, дочернюю, сестринскую организацию или любое другое юридическое лицо, в котором Потенциальный участник или его участник/акционер или его дочерняя организация прямо или косвенно владеют долями участия/акциями, а также физических лиц, осуществляющих функции единоличного исполнительного органа и/или имеющих доли участия/акции в</w:t>
      </w:r>
      <w:r w:rsidR="00A20A6D" w:rsidRPr="00913BA7">
        <w:rPr>
          <w:rFonts w:ascii="Times New Roman" w:eastAsia="Times New Roman" w:hAnsi="Times New Roman"/>
          <w:sz w:val="24"/>
          <w:szCs w:val="24"/>
        </w:rPr>
        <w:t xml:space="preserve"> </w:t>
      </w:r>
      <w:r w:rsidRPr="00913BA7">
        <w:rPr>
          <w:rFonts w:ascii="Times New Roman" w:eastAsia="Times New Roman" w:hAnsi="Times New Roman"/>
          <w:sz w:val="24"/>
          <w:szCs w:val="24"/>
          <w:lang w:val="ru"/>
        </w:rPr>
        <w:t>тех же юридических лицах, в которых Потенциальный участник имеет доли участия/акции;</w:t>
      </w:r>
    </w:p>
    <w:p w14:paraId="4F9FD418" w14:textId="2623B9B2" w:rsidR="00150B58" w:rsidRPr="00913BA7" w:rsidRDefault="00150B58"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Извещение о Конкурсе</w:t>
      </w:r>
      <w:r w:rsidRPr="00913BA7">
        <w:rPr>
          <w:rFonts w:ascii="Times New Roman" w:eastAsia="Times New Roman" w:hAnsi="Times New Roman"/>
          <w:bCs/>
          <w:sz w:val="24"/>
          <w:szCs w:val="24"/>
          <w:lang w:eastAsia="ru-RU"/>
        </w:rPr>
        <w:t xml:space="preserve"> - официальное извещение о проведении Конкурса, размещенное</w:t>
      </w:r>
      <w:r w:rsidR="00E9360C" w:rsidRPr="00913BA7">
        <w:rPr>
          <w:rFonts w:ascii="Times New Roman" w:eastAsia="Times New Roman" w:hAnsi="Times New Roman"/>
          <w:bCs/>
          <w:sz w:val="24"/>
          <w:szCs w:val="24"/>
          <w:lang w:eastAsia="ru-RU"/>
        </w:rPr>
        <w:t xml:space="preserve"> на </w:t>
      </w:r>
      <w:r w:rsidR="007E730C" w:rsidRPr="00913BA7">
        <w:rPr>
          <w:rFonts w:ascii="Times New Roman" w:eastAsia="Times New Roman" w:hAnsi="Times New Roman"/>
          <w:bCs/>
          <w:sz w:val="24"/>
          <w:szCs w:val="24"/>
          <w:lang w:eastAsia="ru-RU"/>
        </w:rPr>
        <w:t>Веб-сайте</w:t>
      </w:r>
      <w:r w:rsidR="00E9360C" w:rsidRPr="00913BA7">
        <w:rPr>
          <w:rFonts w:ascii="Times New Roman" w:eastAsia="Times New Roman" w:hAnsi="Times New Roman"/>
          <w:bCs/>
          <w:sz w:val="24"/>
          <w:szCs w:val="24"/>
          <w:lang w:eastAsia="ru-RU"/>
        </w:rPr>
        <w:t xml:space="preserve">, </w:t>
      </w:r>
      <w:r w:rsidR="00B30DBF" w:rsidRPr="00913BA7">
        <w:rPr>
          <w:rFonts w:ascii="Times New Roman" w:eastAsia="Times New Roman" w:hAnsi="Times New Roman"/>
          <w:bCs/>
          <w:sz w:val="24"/>
          <w:szCs w:val="24"/>
          <w:lang w:eastAsia="ru-RU"/>
        </w:rPr>
        <w:t xml:space="preserve">и </w:t>
      </w:r>
      <w:r w:rsidR="00E50A43" w:rsidRPr="00913BA7">
        <w:rPr>
          <w:rFonts w:ascii="Times New Roman" w:eastAsia="Times New Roman" w:hAnsi="Times New Roman"/>
          <w:sz w:val="24"/>
          <w:szCs w:val="24"/>
          <w:lang w:eastAsia="ru-RU"/>
        </w:rPr>
        <w:t xml:space="preserve">в публикации газеты </w:t>
      </w:r>
      <w:r w:rsidR="001D42FB">
        <w:rPr>
          <w:rFonts w:ascii="Times New Roman" w:eastAsia="Times New Roman" w:hAnsi="Times New Roman"/>
          <w:sz w:val="24"/>
          <w:szCs w:val="24"/>
          <w:lang w:eastAsia="ru-RU"/>
        </w:rPr>
        <w:t>Казахстанская правда</w:t>
      </w:r>
      <w:r w:rsidR="00AE52F2">
        <w:rPr>
          <w:rFonts w:ascii="Times New Roman" w:eastAsia="Times New Roman" w:hAnsi="Times New Roman"/>
          <w:i/>
          <w:sz w:val="24"/>
          <w:szCs w:val="24"/>
          <w:lang w:eastAsia="ru-RU"/>
        </w:rPr>
        <w:t xml:space="preserve"> </w:t>
      </w:r>
      <w:r w:rsidR="00944F30" w:rsidRPr="00913BA7">
        <w:rPr>
          <w:rFonts w:ascii="Times New Roman" w:eastAsia="Times New Roman" w:hAnsi="Times New Roman"/>
          <w:bCs/>
          <w:sz w:val="24"/>
          <w:szCs w:val="24"/>
          <w:lang w:eastAsia="ru-RU"/>
        </w:rPr>
        <w:t xml:space="preserve">от </w:t>
      </w:r>
      <w:r w:rsidR="00EE3D22">
        <w:rPr>
          <w:rFonts w:ascii="Times New Roman" w:eastAsia="Times New Roman" w:hAnsi="Times New Roman"/>
          <w:bCs/>
          <w:sz w:val="24"/>
          <w:szCs w:val="24"/>
          <w:lang w:eastAsia="ru-RU"/>
        </w:rPr>
        <w:t>«</w:t>
      </w:r>
      <w:r w:rsidR="001D42FB">
        <w:rPr>
          <w:rFonts w:ascii="Times New Roman" w:eastAsia="Times New Roman" w:hAnsi="Times New Roman"/>
          <w:bCs/>
          <w:sz w:val="24"/>
          <w:szCs w:val="24"/>
          <w:lang w:eastAsia="ru-RU"/>
        </w:rPr>
        <w:t>31» января</w:t>
      </w:r>
      <w:r w:rsidR="00EE3D22">
        <w:rPr>
          <w:rFonts w:ascii="Times New Roman" w:eastAsia="Times New Roman" w:hAnsi="Times New Roman"/>
          <w:bCs/>
          <w:sz w:val="24"/>
          <w:szCs w:val="24"/>
          <w:lang w:eastAsia="ru-RU"/>
        </w:rPr>
        <w:t xml:space="preserve"> 20</w:t>
      </w:r>
      <w:r w:rsidR="001D42FB">
        <w:rPr>
          <w:rFonts w:ascii="Times New Roman" w:eastAsia="Times New Roman" w:hAnsi="Times New Roman"/>
          <w:bCs/>
          <w:sz w:val="24"/>
          <w:szCs w:val="24"/>
          <w:lang w:eastAsia="ru-RU"/>
        </w:rPr>
        <w:t>24</w:t>
      </w:r>
      <w:r w:rsidR="00944F30" w:rsidRPr="00913BA7">
        <w:rPr>
          <w:rFonts w:ascii="Times New Roman" w:eastAsia="Times New Roman" w:hAnsi="Times New Roman"/>
          <w:bCs/>
          <w:sz w:val="24"/>
          <w:szCs w:val="24"/>
          <w:lang w:eastAsia="ru-RU"/>
        </w:rPr>
        <w:t xml:space="preserve"> г.</w:t>
      </w:r>
      <w:r w:rsidR="003E60DD">
        <w:rPr>
          <w:rFonts w:ascii="Times New Roman" w:eastAsia="Times New Roman" w:hAnsi="Times New Roman"/>
          <w:bCs/>
          <w:sz w:val="24"/>
          <w:szCs w:val="24"/>
          <w:lang w:eastAsia="ru-RU"/>
        </w:rPr>
        <w:t>;</w:t>
      </w:r>
    </w:p>
    <w:p w14:paraId="2FE3FEAB" w14:textId="2BB261AD" w:rsidR="00F772D1" w:rsidRPr="00913BA7" w:rsidRDefault="00F772D1"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Иные согласия</w:t>
      </w:r>
      <w:r w:rsidRPr="00913BA7">
        <w:rPr>
          <w:rFonts w:ascii="Times New Roman" w:eastAsia="Times New Roman" w:hAnsi="Times New Roman"/>
          <w:bCs/>
          <w:sz w:val="24"/>
          <w:szCs w:val="24"/>
          <w:lang w:eastAsia="ru-RU"/>
        </w:rPr>
        <w:t xml:space="preserve"> – иные согласия государственных органов необходимых для приобретения Активов;</w:t>
      </w:r>
    </w:p>
    <w:p w14:paraId="41988193" w14:textId="41C1C90C" w:rsidR="00150B58" w:rsidRPr="00913BA7" w:rsidRDefault="00150B58"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Конкурс</w:t>
      </w:r>
      <w:r w:rsidRPr="00913BA7">
        <w:rPr>
          <w:rFonts w:ascii="Times New Roman" w:eastAsia="Times New Roman" w:hAnsi="Times New Roman"/>
          <w:bCs/>
          <w:sz w:val="24"/>
          <w:szCs w:val="24"/>
          <w:lang w:eastAsia="ru-RU"/>
        </w:rPr>
        <w:t xml:space="preserve"> – форма реализации </w:t>
      </w:r>
      <w:r w:rsidR="00901BAA" w:rsidRPr="00913BA7">
        <w:rPr>
          <w:rFonts w:ascii="Times New Roman" w:eastAsia="Times New Roman" w:hAnsi="Times New Roman"/>
          <w:bCs/>
          <w:sz w:val="24"/>
          <w:szCs w:val="24"/>
          <w:lang w:eastAsia="ru-RU"/>
        </w:rPr>
        <w:t>Долей Участия</w:t>
      </w:r>
      <w:r w:rsidRPr="00913BA7">
        <w:rPr>
          <w:rFonts w:ascii="Times New Roman" w:eastAsia="Times New Roman" w:hAnsi="Times New Roman"/>
          <w:bCs/>
          <w:sz w:val="24"/>
          <w:szCs w:val="24"/>
          <w:lang w:eastAsia="ru-RU"/>
        </w:rPr>
        <w:t xml:space="preserve"> способом открытого двухэтапного конкурса, в соответствии с условиями Конкурсной документации и Извещения о Конкурсе;</w:t>
      </w:r>
    </w:p>
    <w:p w14:paraId="29E98CE1" w14:textId="77777777" w:rsidR="00C70BCB" w:rsidRPr="00913BA7" w:rsidRDefault="00C70BCB" w:rsidP="00913BA7">
      <w:pPr>
        <w:spacing w:before="120" w:after="120" w:line="240" w:lineRule="auto"/>
        <w:jc w:val="both"/>
        <w:rPr>
          <w:rFonts w:ascii="Times New Roman" w:eastAsia="Times New Roman" w:hAnsi="Times New Roman"/>
          <w:sz w:val="24"/>
          <w:szCs w:val="24"/>
          <w:lang w:eastAsia="ru-RU"/>
        </w:rPr>
      </w:pPr>
      <w:r w:rsidRPr="00913BA7">
        <w:rPr>
          <w:rFonts w:ascii="Times New Roman" w:eastAsia="Times New Roman" w:hAnsi="Times New Roman"/>
          <w:b/>
          <w:i/>
          <w:sz w:val="24"/>
          <w:szCs w:val="24"/>
          <w:lang w:eastAsia="ru-RU"/>
        </w:rPr>
        <w:t>Конкурсная документация</w:t>
      </w:r>
      <w:r w:rsidRPr="00913BA7">
        <w:rPr>
          <w:rFonts w:ascii="Times New Roman" w:eastAsia="Times New Roman" w:hAnsi="Times New Roman"/>
          <w:i/>
          <w:sz w:val="24"/>
          <w:szCs w:val="24"/>
          <w:lang w:eastAsia="ru-RU"/>
        </w:rPr>
        <w:t xml:space="preserve"> </w:t>
      </w:r>
      <w:r w:rsidRPr="00913BA7">
        <w:rPr>
          <w:rFonts w:ascii="Times New Roman" w:eastAsia="Times New Roman" w:hAnsi="Times New Roman"/>
          <w:sz w:val="24"/>
          <w:szCs w:val="24"/>
          <w:lang w:eastAsia="ru-RU"/>
        </w:rPr>
        <w:t xml:space="preserve">– настоящая конкурсная документация; </w:t>
      </w:r>
    </w:p>
    <w:p w14:paraId="12AFAA9D" w14:textId="100151E5" w:rsidR="00150B58" w:rsidRPr="00913BA7" w:rsidRDefault="00150B58"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Конкурсная комиссия</w:t>
      </w:r>
      <w:r w:rsidRPr="00913BA7">
        <w:rPr>
          <w:rFonts w:ascii="Times New Roman" w:eastAsia="Times New Roman" w:hAnsi="Times New Roman"/>
          <w:bCs/>
          <w:sz w:val="24"/>
          <w:szCs w:val="24"/>
          <w:lang w:eastAsia="ru-RU"/>
        </w:rPr>
        <w:t xml:space="preserve"> – отраслевая комиссия, коллегиальный орган, состав которого утвержден решением первого руководителя </w:t>
      </w:r>
      <w:r w:rsidR="00831AB2"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xml:space="preserve">, принимающим в порядке, установленном Правилами, решения в отношении реализации </w:t>
      </w:r>
      <w:r w:rsidR="00831AB2" w:rsidRPr="00913BA7">
        <w:rPr>
          <w:rFonts w:ascii="Times New Roman" w:eastAsia="Times New Roman" w:hAnsi="Times New Roman"/>
          <w:bCs/>
          <w:sz w:val="24"/>
          <w:szCs w:val="24"/>
          <w:lang w:eastAsia="ru-RU"/>
        </w:rPr>
        <w:t>Долей Участия</w:t>
      </w:r>
      <w:r w:rsidRPr="00913BA7">
        <w:rPr>
          <w:rFonts w:ascii="Times New Roman" w:eastAsia="Times New Roman" w:hAnsi="Times New Roman"/>
          <w:bCs/>
          <w:sz w:val="24"/>
          <w:szCs w:val="24"/>
          <w:lang w:eastAsia="ru-RU"/>
        </w:rPr>
        <w:t>, реструктуризации Актив</w:t>
      </w:r>
      <w:r w:rsidR="00234493" w:rsidRPr="00913BA7">
        <w:rPr>
          <w:rFonts w:ascii="Times New Roman" w:eastAsia="Times New Roman" w:hAnsi="Times New Roman"/>
          <w:bCs/>
          <w:sz w:val="24"/>
          <w:szCs w:val="24"/>
          <w:lang w:eastAsia="ru-RU"/>
        </w:rPr>
        <w:t>ов</w:t>
      </w:r>
      <w:r w:rsidRPr="00913BA7">
        <w:rPr>
          <w:rFonts w:ascii="Times New Roman" w:eastAsia="Times New Roman" w:hAnsi="Times New Roman"/>
          <w:bCs/>
          <w:sz w:val="24"/>
          <w:szCs w:val="24"/>
          <w:lang w:eastAsia="ru-RU"/>
        </w:rPr>
        <w:t>, а также координирующим и контролирующим данный процесс;</w:t>
      </w:r>
    </w:p>
    <w:p w14:paraId="0F20AE36" w14:textId="6C46122D" w:rsidR="00466B4F" w:rsidRPr="00913BA7" w:rsidRDefault="00466B4F"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Квалификационные требования</w:t>
      </w:r>
      <w:r w:rsidRPr="00913BA7">
        <w:rPr>
          <w:rFonts w:ascii="Times New Roman" w:eastAsia="Times New Roman" w:hAnsi="Times New Roman"/>
          <w:bCs/>
          <w:sz w:val="24"/>
          <w:szCs w:val="24"/>
          <w:lang w:eastAsia="ru-RU"/>
        </w:rPr>
        <w:t xml:space="preserve"> – квалификационные требования к Потенциальным участникам и Участникам, указанные в </w:t>
      </w:r>
      <w:r w:rsidR="00BD6E3E" w:rsidRPr="00913BA7">
        <w:rPr>
          <w:rFonts w:ascii="Times New Roman" w:eastAsia="Times New Roman" w:hAnsi="Times New Roman"/>
          <w:sz w:val="24"/>
          <w:szCs w:val="24"/>
          <w:lang w:eastAsia="ru-RU"/>
        </w:rPr>
        <w:t>Приложении</w:t>
      </w:r>
      <w:r w:rsidR="00810DCC" w:rsidRPr="00913BA7">
        <w:rPr>
          <w:rFonts w:ascii="Times New Roman" w:eastAsia="Times New Roman" w:hAnsi="Times New Roman"/>
          <w:sz w:val="24"/>
          <w:szCs w:val="24"/>
          <w:lang w:eastAsia="ru-RU"/>
        </w:rPr>
        <w:t xml:space="preserve"> №</w:t>
      </w:r>
      <w:r w:rsidR="00DE7BB4" w:rsidRPr="00913BA7">
        <w:rPr>
          <w:rFonts w:ascii="Times New Roman" w:eastAsia="Times New Roman" w:hAnsi="Times New Roman"/>
          <w:sz w:val="24"/>
          <w:szCs w:val="24"/>
          <w:lang w:eastAsia="ru-RU"/>
        </w:rPr>
        <w:t>А</w:t>
      </w:r>
      <w:r w:rsidR="00BD6E3E" w:rsidRPr="00913BA7">
        <w:rPr>
          <w:rFonts w:ascii="Times New Roman" w:eastAsia="Times New Roman" w:hAnsi="Times New Roman"/>
          <w:bCs/>
          <w:sz w:val="24"/>
          <w:szCs w:val="24"/>
          <w:lang w:eastAsia="ru-RU"/>
        </w:rPr>
        <w:t xml:space="preserve"> к</w:t>
      </w:r>
      <w:r w:rsidRPr="00913BA7">
        <w:rPr>
          <w:rFonts w:ascii="Times New Roman" w:eastAsia="Times New Roman" w:hAnsi="Times New Roman"/>
          <w:bCs/>
          <w:sz w:val="24"/>
          <w:szCs w:val="24"/>
          <w:lang w:eastAsia="ru-RU"/>
        </w:rPr>
        <w:t xml:space="preserve"> Конкурсной документации;</w:t>
      </w:r>
    </w:p>
    <w:p w14:paraId="07B0738B" w14:textId="20FEF507" w:rsidR="006154C9" w:rsidRPr="00913BA7" w:rsidRDefault="009F5854"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Комната данных</w:t>
      </w:r>
      <w:r w:rsidR="006154C9" w:rsidRPr="00913BA7">
        <w:rPr>
          <w:rFonts w:ascii="Times New Roman" w:eastAsia="Times New Roman" w:hAnsi="Times New Roman"/>
          <w:bCs/>
          <w:sz w:val="24"/>
          <w:szCs w:val="24"/>
          <w:lang w:eastAsia="ru-RU"/>
        </w:rPr>
        <w:t xml:space="preserve"> – виртуальная комната данных, информация о которой будет предоставлена Потенциальным участникам в соответствии с Приложением №7 к Конкурсной документации;</w:t>
      </w:r>
      <w:r w:rsidRPr="00913BA7">
        <w:rPr>
          <w:rFonts w:ascii="Times New Roman" w:eastAsia="Times New Roman" w:hAnsi="Times New Roman"/>
          <w:bCs/>
          <w:sz w:val="24"/>
          <w:szCs w:val="24"/>
          <w:lang w:eastAsia="ru-RU"/>
        </w:rPr>
        <w:t xml:space="preserve"> </w:t>
      </w:r>
    </w:p>
    <w:p w14:paraId="573428C7" w14:textId="1703CBDC" w:rsidR="00D01094" w:rsidRPr="00913BA7" w:rsidRDefault="00D01094"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Комплексная проверка</w:t>
      </w:r>
      <w:r w:rsidRPr="00913BA7">
        <w:rPr>
          <w:rFonts w:ascii="Times New Roman" w:eastAsia="Times New Roman" w:hAnsi="Times New Roman"/>
          <w:bCs/>
          <w:sz w:val="24"/>
          <w:szCs w:val="24"/>
          <w:lang w:eastAsia="ru-RU"/>
        </w:rPr>
        <w:t xml:space="preserve"> – комплексная юридическая, финансовая и налоговая проверка в отношении Активов;</w:t>
      </w:r>
    </w:p>
    <w:p w14:paraId="05800683" w14:textId="5E1A5D55" w:rsidR="00150B58" w:rsidRPr="00913BA7" w:rsidRDefault="00150B58"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lastRenderedPageBreak/>
        <w:t>Конкурсная заявка</w:t>
      </w:r>
      <w:r w:rsidRPr="00913BA7">
        <w:rPr>
          <w:rFonts w:ascii="Times New Roman" w:eastAsia="Times New Roman" w:hAnsi="Times New Roman"/>
          <w:bCs/>
          <w:i/>
          <w:sz w:val="24"/>
          <w:szCs w:val="24"/>
          <w:lang w:eastAsia="ru-RU"/>
        </w:rPr>
        <w:t xml:space="preserve"> - </w:t>
      </w:r>
      <w:r w:rsidR="00AC1874" w:rsidRPr="00AC1874">
        <w:rPr>
          <w:rFonts w:ascii="Times New Roman" w:eastAsia="Times New Roman" w:hAnsi="Times New Roman"/>
          <w:bCs/>
          <w:sz w:val="24"/>
          <w:szCs w:val="24"/>
          <w:lang w:eastAsia="ru-RU"/>
        </w:rPr>
        <w:t>пакет документов, представляемый Участником в рамках проведения Конкурса, составленный согласно Извещению о торгах, пакету документации по Актив</w:t>
      </w:r>
      <w:r w:rsidR="00047D3A">
        <w:rPr>
          <w:rFonts w:ascii="Times New Roman" w:eastAsia="Times New Roman" w:hAnsi="Times New Roman"/>
          <w:bCs/>
          <w:sz w:val="24"/>
          <w:szCs w:val="24"/>
          <w:lang w:eastAsia="ru-RU"/>
        </w:rPr>
        <w:t>ам</w:t>
      </w:r>
      <w:r w:rsidR="00AC1874" w:rsidRPr="00AC1874">
        <w:rPr>
          <w:rFonts w:ascii="Times New Roman" w:eastAsia="Times New Roman" w:hAnsi="Times New Roman"/>
          <w:bCs/>
          <w:sz w:val="24"/>
          <w:szCs w:val="24"/>
          <w:lang w:eastAsia="ru-RU"/>
        </w:rPr>
        <w:t xml:space="preserve"> и иным сведениям, предоставленным </w:t>
      </w:r>
      <w:r w:rsidR="00047D3A">
        <w:rPr>
          <w:rFonts w:ascii="Times New Roman" w:eastAsia="Times New Roman" w:hAnsi="Times New Roman"/>
          <w:bCs/>
          <w:sz w:val="24"/>
          <w:szCs w:val="24"/>
          <w:lang w:eastAsia="ru-RU"/>
        </w:rPr>
        <w:t>ТКС</w:t>
      </w:r>
      <w:r w:rsidR="00AC1874" w:rsidRPr="00AC1874">
        <w:rPr>
          <w:rFonts w:ascii="Times New Roman" w:eastAsia="Times New Roman" w:hAnsi="Times New Roman"/>
          <w:bCs/>
          <w:sz w:val="24"/>
          <w:szCs w:val="24"/>
          <w:lang w:eastAsia="ru-RU"/>
        </w:rPr>
        <w:t xml:space="preserve">, содержащий комплексное описание условий приобретения </w:t>
      </w:r>
      <w:r w:rsidR="00047D3A">
        <w:rPr>
          <w:rFonts w:ascii="Times New Roman" w:eastAsia="Times New Roman" w:hAnsi="Times New Roman"/>
          <w:bCs/>
          <w:sz w:val="24"/>
          <w:szCs w:val="24"/>
          <w:lang w:eastAsia="ru-RU"/>
        </w:rPr>
        <w:t>Долей Участия</w:t>
      </w:r>
      <w:r w:rsidR="00AC1874" w:rsidRPr="00AC1874">
        <w:rPr>
          <w:rFonts w:ascii="Times New Roman" w:eastAsia="Times New Roman" w:hAnsi="Times New Roman"/>
          <w:bCs/>
          <w:sz w:val="24"/>
          <w:szCs w:val="24"/>
          <w:lang w:eastAsia="ru-RU"/>
        </w:rPr>
        <w:t xml:space="preserve"> для принятия решения о допуске Участника к Конкурсу</w:t>
      </w:r>
      <w:r w:rsidRPr="00913BA7">
        <w:rPr>
          <w:rFonts w:ascii="Times New Roman" w:eastAsia="Times New Roman" w:hAnsi="Times New Roman"/>
          <w:bCs/>
          <w:sz w:val="24"/>
          <w:szCs w:val="24"/>
          <w:lang w:eastAsia="ru-RU"/>
        </w:rPr>
        <w:t>;</w:t>
      </w:r>
    </w:p>
    <w:p w14:paraId="1B868CCF" w14:textId="06C1DBE6" w:rsidR="00150B58" w:rsidRPr="00913BA7" w:rsidRDefault="00150B58"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Конкурсное предложение</w:t>
      </w:r>
      <w:r w:rsidRPr="00913BA7">
        <w:rPr>
          <w:rFonts w:ascii="Times New Roman" w:eastAsia="Times New Roman" w:hAnsi="Times New Roman"/>
          <w:bCs/>
          <w:sz w:val="24"/>
          <w:szCs w:val="24"/>
          <w:lang w:eastAsia="ru-RU"/>
        </w:rPr>
        <w:t xml:space="preserve"> – предложение, направляемое Участником в рамках проведения Второго этапа, составленное согласно Извещению о Конкурсе, Конкурсной документации, пакету документации по Актив</w:t>
      </w:r>
      <w:r w:rsidR="005722DE" w:rsidRPr="00913BA7">
        <w:rPr>
          <w:rFonts w:ascii="Times New Roman" w:eastAsia="Times New Roman" w:hAnsi="Times New Roman"/>
          <w:bCs/>
          <w:sz w:val="24"/>
          <w:szCs w:val="24"/>
          <w:lang w:eastAsia="ru-RU"/>
        </w:rPr>
        <w:t>ам</w:t>
      </w:r>
      <w:r w:rsidRPr="00913BA7">
        <w:rPr>
          <w:rFonts w:ascii="Times New Roman" w:eastAsia="Times New Roman" w:hAnsi="Times New Roman"/>
          <w:bCs/>
          <w:sz w:val="24"/>
          <w:szCs w:val="24"/>
          <w:lang w:eastAsia="ru-RU"/>
        </w:rPr>
        <w:t xml:space="preserve"> и иным сведениям, содержащее описание условий приобретения </w:t>
      </w:r>
      <w:r w:rsidR="00FA240C" w:rsidRPr="00913BA7">
        <w:rPr>
          <w:rFonts w:ascii="Times New Roman" w:eastAsia="Times New Roman" w:hAnsi="Times New Roman"/>
          <w:bCs/>
          <w:sz w:val="24"/>
          <w:szCs w:val="24"/>
          <w:lang w:eastAsia="ru-RU"/>
        </w:rPr>
        <w:t>Долей участия</w:t>
      </w:r>
      <w:r w:rsidRPr="00913BA7">
        <w:rPr>
          <w:rFonts w:ascii="Times New Roman" w:eastAsia="Times New Roman" w:hAnsi="Times New Roman"/>
          <w:bCs/>
          <w:sz w:val="24"/>
          <w:szCs w:val="24"/>
          <w:lang w:eastAsia="ru-RU"/>
        </w:rPr>
        <w:t>, включающее условие о цене приобретения, составляемое по форме согласно Приложению №6 к Конкурсной документации;</w:t>
      </w:r>
    </w:p>
    <w:p w14:paraId="2CF30107" w14:textId="21178875" w:rsidR="001A7DBD" w:rsidRPr="00913BA7" w:rsidRDefault="001A7DBD"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Начальная цена</w:t>
      </w:r>
      <w:r w:rsidRPr="00913BA7">
        <w:rPr>
          <w:rFonts w:ascii="Times New Roman" w:eastAsia="Times New Roman" w:hAnsi="Times New Roman"/>
          <w:bCs/>
          <w:sz w:val="24"/>
          <w:szCs w:val="24"/>
          <w:lang w:eastAsia="ru-RU"/>
        </w:rPr>
        <w:t xml:space="preserve"> –</w:t>
      </w:r>
      <w:r w:rsidR="00C53408" w:rsidRPr="00913BA7">
        <w:rPr>
          <w:rFonts w:ascii="Times New Roman" w:eastAsia="Times New Roman" w:hAnsi="Times New Roman"/>
          <w:bCs/>
          <w:sz w:val="24"/>
          <w:szCs w:val="24"/>
          <w:lang w:eastAsia="ru-RU"/>
        </w:rPr>
        <w:t xml:space="preserve"> </w:t>
      </w:r>
      <w:r w:rsidR="00EB4890" w:rsidRPr="00913BA7">
        <w:rPr>
          <w:rFonts w:ascii="Times New Roman" w:eastAsia="Times New Roman" w:hAnsi="Times New Roman"/>
          <w:bCs/>
          <w:sz w:val="24"/>
          <w:szCs w:val="24"/>
          <w:lang w:eastAsia="ru-RU"/>
        </w:rPr>
        <w:t xml:space="preserve">4 </w:t>
      </w:r>
      <w:r w:rsidR="00B00C4E" w:rsidRPr="00913BA7">
        <w:rPr>
          <w:rFonts w:ascii="Times New Roman" w:eastAsia="Times New Roman" w:hAnsi="Times New Roman"/>
          <w:bCs/>
          <w:sz w:val="24"/>
          <w:szCs w:val="24"/>
          <w:lang w:eastAsia="ru-RU"/>
        </w:rPr>
        <w:t>6</w:t>
      </w:r>
      <w:r w:rsidR="00EB4890" w:rsidRPr="00913BA7">
        <w:rPr>
          <w:rFonts w:ascii="Times New Roman" w:eastAsia="Times New Roman" w:hAnsi="Times New Roman"/>
          <w:bCs/>
          <w:sz w:val="24"/>
          <w:szCs w:val="24"/>
          <w:lang w:eastAsia="ru-RU"/>
        </w:rPr>
        <w:t>00 000 000</w:t>
      </w:r>
      <w:r w:rsidR="007A3D86" w:rsidRPr="00913BA7">
        <w:rPr>
          <w:rFonts w:ascii="Times New Roman" w:eastAsia="Times New Roman" w:hAnsi="Times New Roman"/>
          <w:bCs/>
          <w:sz w:val="24"/>
          <w:szCs w:val="24"/>
          <w:lang w:eastAsia="ru-RU"/>
        </w:rPr>
        <w:t xml:space="preserve"> (</w:t>
      </w:r>
      <w:r w:rsidR="001A746D" w:rsidRPr="00913BA7">
        <w:rPr>
          <w:rFonts w:ascii="Times New Roman" w:eastAsia="Times New Roman" w:hAnsi="Times New Roman"/>
          <w:bCs/>
          <w:sz w:val="24"/>
          <w:szCs w:val="24"/>
          <w:lang w:eastAsia="ru-RU"/>
        </w:rPr>
        <w:t xml:space="preserve">четыре </w:t>
      </w:r>
      <w:r w:rsidR="007A3D86" w:rsidRPr="00913BA7">
        <w:rPr>
          <w:rFonts w:ascii="Times New Roman" w:eastAsia="Times New Roman" w:hAnsi="Times New Roman"/>
          <w:bCs/>
          <w:sz w:val="24"/>
          <w:szCs w:val="24"/>
          <w:lang w:eastAsia="ru-RU"/>
        </w:rPr>
        <w:t>миллиард</w:t>
      </w:r>
      <w:r w:rsidR="001A746D" w:rsidRPr="00913BA7">
        <w:rPr>
          <w:rFonts w:ascii="Times New Roman" w:eastAsia="Times New Roman" w:hAnsi="Times New Roman"/>
          <w:bCs/>
          <w:sz w:val="24"/>
          <w:szCs w:val="24"/>
          <w:lang w:eastAsia="ru-RU"/>
        </w:rPr>
        <w:t>а</w:t>
      </w:r>
      <w:r w:rsidR="007A3D86" w:rsidRPr="00913BA7" w:rsidDel="001A746D">
        <w:rPr>
          <w:rFonts w:ascii="Times New Roman" w:eastAsia="Times New Roman" w:hAnsi="Times New Roman"/>
          <w:bCs/>
          <w:sz w:val="24"/>
          <w:szCs w:val="24"/>
          <w:lang w:eastAsia="ru-RU"/>
        </w:rPr>
        <w:t xml:space="preserve"> </w:t>
      </w:r>
      <w:r w:rsidR="00B00C4E" w:rsidRPr="00913BA7">
        <w:rPr>
          <w:rFonts w:ascii="Times New Roman" w:eastAsia="Times New Roman" w:hAnsi="Times New Roman"/>
          <w:bCs/>
          <w:sz w:val="24"/>
          <w:szCs w:val="24"/>
          <w:lang w:eastAsia="ru-RU"/>
        </w:rPr>
        <w:t>шест</w:t>
      </w:r>
      <w:r w:rsidR="001A746D" w:rsidRPr="00913BA7">
        <w:rPr>
          <w:rFonts w:ascii="Times New Roman" w:eastAsia="Times New Roman" w:hAnsi="Times New Roman"/>
          <w:bCs/>
          <w:sz w:val="24"/>
          <w:szCs w:val="24"/>
          <w:lang w:eastAsia="ru-RU"/>
        </w:rPr>
        <w:t xml:space="preserve">ьсот </w:t>
      </w:r>
      <w:r w:rsidR="007A3D86" w:rsidRPr="00913BA7">
        <w:rPr>
          <w:rFonts w:ascii="Times New Roman" w:eastAsia="Times New Roman" w:hAnsi="Times New Roman"/>
          <w:bCs/>
          <w:sz w:val="24"/>
          <w:szCs w:val="24"/>
          <w:lang w:eastAsia="ru-RU"/>
        </w:rPr>
        <w:t>миллионов) тенге за 100% доли участия в уставном капитале товарищества с ограниченной ответственностью «</w:t>
      </w:r>
      <w:proofErr w:type="spellStart"/>
      <w:r w:rsidR="007A3D86" w:rsidRPr="00913BA7">
        <w:rPr>
          <w:rFonts w:ascii="Times New Roman" w:eastAsia="Times New Roman" w:hAnsi="Times New Roman"/>
          <w:bCs/>
          <w:sz w:val="24"/>
          <w:szCs w:val="24"/>
          <w:lang w:eastAsia="ru-RU"/>
        </w:rPr>
        <w:t>Tau-Ken</w:t>
      </w:r>
      <w:proofErr w:type="spellEnd"/>
      <w:r w:rsidR="007A3D86" w:rsidRPr="00913BA7">
        <w:rPr>
          <w:rFonts w:ascii="Times New Roman" w:eastAsia="Times New Roman" w:hAnsi="Times New Roman"/>
          <w:bCs/>
          <w:sz w:val="24"/>
          <w:szCs w:val="24"/>
          <w:lang w:eastAsia="ru-RU"/>
        </w:rPr>
        <w:t xml:space="preserve"> Temir»</w:t>
      </w:r>
      <w:r w:rsidR="005A1E0E" w:rsidRPr="00913BA7">
        <w:rPr>
          <w:rFonts w:ascii="Times New Roman" w:eastAsia="Times New Roman" w:hAnsi="Times New Roman"/>
          <w:bCs/>
          <w:sz w:val="24"/>
          <w:szCs w:val="24"/>
          <w:lang w:eastAsia="ru-RU"/>
        </w:rPr>
        <w:t xml:space="preserve">, и </w:t>
      </w:r>
      <w:r w:rsidR="00162431" w:rsidRPr="00913BA7">
        <w:rPr>
          <w:rFonts w:ascii="Times New Roman" w:eastAsia="Times New Roman" w:hAnsi="Times New Roman"/>
          <w:bCs/>
          <w:sz w:val="24"/>
          <w:szCs w:val="24"/>
          <w:lang w:eastAsia="ru-RU"/>
        </w:rPr>
        <w:t>100 000 000</w:t>
      </w:r>
      <w:r w:rsidR="007A3D86" w:rsidRPr="00913BA7">
        <w:rPr>
          <w:rFonts w:ascii="Times New Roman" w:eastAsia="Times New Roman" w:hAnsi="Times New Roman"/>
          <w:bCs/>
          <w:sz w:val="24"/>
          <w:szCs w:val="24"/>
          <w:lang w:eastAsia="ru-RU"/>
        </w:rPr>
        <w:t xml:space="preserve"> (</w:t>
      </w:r>
      <w:r w:rsidR="00162431" w:rsidRPr="00913BA7">
        <w:rPr>
          <w:rFonts w:ascii="Times New Roman" w:eastAsia="Times New Roman" w:hAnsi="Times New Roman"/>
          <w:bCs/>
          <w:sz w:val="24"/>
          <w:szCs w:val="24"/>
          <w:lang w:eastAsia="ru-RU"/>
        </w:rPr>
        <w:t>сто</w:t>
      </w:r>
      <w:r w:rsidR="007A3D86" w:rsidRPr="00913BA7">
        <w:rPr>
          <w:rFonts w:ascii="Times New Roman" w:eastAsia="Times New Roman" w:hAnsi="Times New Roman"/>
          <w:bCs/>
          <w:sz w:val="24"/>
          <w:szCs w:val="24"/>
          <w:lang w:eastAsia="ru-RU"/>
        </w:rPr>
        <w:t xml:space="preserve"> миллионов) тенге за 100% доли участия в уставном капитале товарищества с ограниченной ответственностью «Silicon </w:t>
      </w:r>
      <w:proofErr w:type="spellStart"/>
      <w:r w:rsidR="007A3D86" w:rsidRPr="00913BA7">
        <w:rPr>
          <w:rFonts w:ascii="Times New Roman" w:eastAsia="Times New Roman" w:hAnsi="Times New Roman"/>
          <w:bCs/>
          <w:sz w:val="24"/>
          <w:szCs w:val="24"/>
          <w:lang w:eastAsia="ru-RU"/>
        </w:rPr>
        <w:t>mining</w:t>
      </w:r>
      <w:proofErr w:type="spellEnd"/>
      <w:r w:rsidR="007A3D86" w:rsidRPr="00913BA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w:t>
      </w:r>
    </w:p>
    <w:p w14:paraId="0DD65BC6" w14:textId="24B66370" w:rsidR="00264770" w:rsidRPr="00913BA7" w:rsidRDefault="00264770" w:rsidP="00913BA7">
      <w:pPr>
        <w:spacing w:before="120" w:after="120" w:line="240" w:lineRule="auto"/>
        <w:jc w:val="both"/>
        <w:rPr>
          <w:rFonts w:ascii="Times New Roman" w:eastAsia="Times New Roman" w:hAnsi="Times New Roman"/>
          <w:bCs/>
          <w:i/>
          <w:iCs/>
          <w:sz w:val="24"/>
          <w:szCs w:val="24"/>
          <w:lang w:eastAsia="ru-RU"/>
        </w:rPr>
      </w:pPr>
      <w:r w:rsidRPr="00913BA7">
        <w:rPr>
          <w:rFonts w:ascii="Times New Roman" w:eastAsia="Times New Roman" w:hAnsi="Times New Roman"/>
          <w:b/>
          <w:bCs/>
          <w:i/>
          <w:iCs/>
          <w:sz w:val="24"/>
          <w:szCs w:val="24"/>
          <w:lang w:eastAsia="ru-RU"/>
        </w:rPr>
        <w:t>Независимый консультант</w:t>
      </w:r>
      <w:r w:rsidRPr="00913BA7">
        <w:rPr>
          <w:rFonts w:ascii="Times New Roman" w:eastAsia="Times New Roman" w:hAnsi="Times New Roman"/>
          <w:bCs/>
          <w:i/>
          <w:iCs/>
          <w:sz w:val="24"/>
          <w:szCs w:val="24"/>
          <w:lang w:eastAsia="ru-RU"/>
        </w:rPr>
        <w:t xml:space="preserve"> </w:t>
      </w:r>
      <w:r w:rsidR="009A51BF" w:rsidRPr="00913BA7">
        <w:rPr>
          <w:rFonts w:ascii="Times New Roman" w:eastAsia="Times New Roman" w:hAnsi="Times New Roman"/>
          <w:bCs/>
          <w:i/>
          <w:iCs/>
          <w:sz w:val="24"/>
          <w:szCs w:val="24"/>
          <w:lang w:eastAsia="ru-RU"/>
        </w:rPr>
        <w:t>–</w:t>
      </w:r>
      <w:r w:rsidRPr="00913BA7">
        <w:rPr>
          <w:rFonts w:ascii="Times New Roman" w:eastAsia="Times New Roman" w:hAnsi="Times New Roman"/>
          <w:bCs/>
          <w:i/>
          <w:iCs/>
          <w:sz w:val="24"/>
          <w:szCs w:val="24"/>
          <w:lang w:eastAsia="ru-RU"/>
        </w:rPr>
        <w:t xml:space="preserve"> </w:t>
      </w:r>
      <w:r w:rsidR="009A51BF" w:rsidRPr="00913BA7">
        <w:rPr>
          <w:rFonts w:ascii="Times New Roman" w:eastAsia="Times New Roman" w:hAnsi="Times New Roman"/>
          <w:bCs/>
          <w:sz w:val="24"/>
          <w:szCs w:val="24"/>
          <w:lang w:eastAsia="ru-RU"/>
        </w:rPr>
        <w:t xml:space="preserve">ТОО «КПМГ Такс энд </w:t>
      </w:r>
      <w:proofErr w:type="spellStart"/>
      <w:r w:rsidR="009A51BF" w:rsidRPr="00913BA7">
        <w:rPr>
          <w:rFonts w:ascii="Times New Roman" w:eastAsia="Times New Roman" w:hAnsi="Times New Roman"/>
          <w:bCs/>
          <w:sz w:val="24"/>
          <w:szCs w:val="24"/>
          <w:lang w:eastAsia="ru-RU"/>
        </w:rPr>
        <w:t>Эдвайзори</w:t>
      </w:r>
      <w:proofErr w:type="spellEnd"/>
      <w:r w:rsidR="009A51BF" w:rsidRPr="00913BA7">
        <w:rPr>
          <w:rFonts w:ascii="Times New Roman" w:eastAsia="Times New Roman" w:hAnsi="Times New Roman"/>
          <w:bCs/>
          <w:sz w:val="24"/>
          <w:szCs w:val="24"/>
          <w:lang w:eastAsia="ru-RU"/>
        </w:rPr>
        <w:t>»</w:t>
      </w:r>
      <w:r w:rsidR="00FD4A50" w:rsidRPr="00913BA7">
        <w:rPr>
          <w:rFonts w:ascii="Times New Roman" w:eastAsia="Times New Roman" w:hAnsi="Times New Roman"/>
          <w:bCs/>
          <w:sz w:val="24"/>
          <w:szCs w:val="24"/>
          <w:lang w:eastAsia="ru-RU"/>
        </w:rPr>
        <w:t>;</w:t>
      </w:r>
      <w:r w:rsidR="008E5976" w:rsidRPr="00913BA7">
        <w:rPr>
          <w:rFonts w:ascii="Times New Roman" w:eastAsia="Times New Roman" w:hAnsi="Times New Roman"/>
          <w:bCs/>
          <w:sz w:val="24"/>
          <w:szCs w:val="24"/>
          <w:lang w:eastAsia="ru-RU"/>
        </w:rPr>
        <w:t xml:space="preserve"> </w:t>
      </w:r>
    </w:p>
    <w:p w14:paraId="0BD496E2" w14:textId="6129782D" w:rsidR="003D7C80" w:rsidRPr="00913BA7" w:rsidRDefault="00810DCC" w:rsidP="00913BA7">
      <w:pPr>
        <w:spacing w:before="120" w:after="120" w:line="240" w:lineRule="auto"/>
        <w:jc w:val="both"/>
        <w:rPr>
          <w:rFonts w:ascii="Times New Roman" w:eastAsia="Times New Roman" w:hAnsi="Times New Roman"/>
          <w:sz w:val="24"/>
          <w:szCs w:val="24"/>
          <w:lang w:eastAsia="ru-RU"/>
        </w:rPr>
      </w:pPr>
      <w:r w:rsidRPr="00913BA7">
        <w:rPr>
          <w:rFonts w:ascii="Times New Roman" w:eastAsia="Times New Roman" w:hAnsi="Times New Roman"/>
          <w:b/>
          <w:bCs/>
          <w:i/>
          <w:iCs/>
          <w:sz w:val="24"/>
          <w:szCs w:val="24"/>
          <w:lang w:eastAsia="ru-RU"/>
        </w:rPr>
        <w:t>Обеспечение</w:t>
      </w:r>
      <w:r w:rsidRPr="00913BA7">
        <w:rPr>
          <w:rFonts w:ascii="Times New Roman" w:eastAsia="Times New Roman" w:hAnsi="Times New Roman"/>
          <w:sz w:val="24"/>
          <w:szCs w:val="24"/>
          <w:lang w:eastAsia="ru-RU"/>
        </w:rPr>
        <w:t xml:space="preserve"> – гарантийный взнос в денежной форме</w:t>
      </w:r>
      <w:r w:rsidR="00D61A8B" w:rsidRPr="00913BA7">
        <w:rPr>
          <w:rFonts w:ascii="Times New Roman" w:eastAsia="Times New Roman" w:hAnsi="Times New Roman"/>
          <w:sz w:val="24"/>
          <w:szCs w:val="24"/>
          <w:lang w:eastAsia="ru-RU"/>
        </w:rPr>
        <w:t xml:space="preserve">, </w:t>
      </w:r>
      <w:r w:rsidRPr="00913BA7">
        <w:rPr>
          <w:rFonts w:ascii="Times New Roman" w:eastAsia="Times New Roman" w:hAnsi="Times New Roman"/>
          <w:sz w:val="24"/>
          <w:szCs w:val="24"/>
          <w:lang w:eastAsia="ru-RU"/>
        </w:rPr>
        <w:t>являющийся обеспечением</w:t>
      </w:r>
      <w:r w:rsidR="005F2CA6" w:rsidRPr="00913BA7">
        <w:rPr>
          <w:rFonts w:ascii="Times New Roman" w:eastAsia="Times New Roman" w:hAnsi="Times New Roman"/>
          <w:sz w:val="24"/>
          <w:szCs w:val="24"/>
          <w:lang w:eastAsia="ru-RU"/>
        </w:rPr>
        <w:t xml:space="preserve"> </w:t>
      </w:r>
      <w:r w:rsidRPr="00913BA7">
        <w:rPr>
          <w:rFonts w:ascii="Times New Roman" w:eastAsia="Times New Roman" w:hAnsi="Times New Roman"/>
          <w:sz w:val="24"/>
          <w:szCs w:val="24"/>
          <w:lang w:eastAsia="ru-RU"/>
        </w:rPr>
        <w:t xml:space="preserve">Конкурсной заявки, Конкурсного предложения, а также исполнения обязательств по Договору, вносимый лицом, претендующим на участие в Конкурсе до подачи Конкурсной заявки в размере и порядке, предусмотренном в Извещении о Конкурсе и </w:t>
      </w:r>
      <w:r w:rsidR="15513675" w:rsidRPr="00913BA7">
        <w:rPr>
          <w:rFonts w:ascii="Times New Roman" w:eastAsia="Times New Roman" w:hAnsi="Times New Roman"/>
          <w:sz w:val="24"/>
          <w:szCs w:val="24"/>
          <w:lang w:val="ru"/>
        </w:rPr>
        <w:t>на основании Договора о предоставлении гарантийного взноса, по форме в</w:t>
      </w:r>
      <w:r w:rsidR="035938B1" w:rsidRPr="00913BA7">
        <w:rPr>
          <w:rFonts w:ascii="Times New Roman" w:eastAsia="Times New Roman" w:hAnsi="Times New Roman"/>
          <w:sz w:val="24"/>
          <w:szCs w:val="24"/>
          <w:lang w:eastAsia="ru-RU"/>
        </w:rPr>
        <w:t xml:space="preserve"> </w:t>
      </w:r>
      <w:r w:rsidR="00794DB8" w:rsidRPr="00913BA7">
        <w:rPr>
          <w:rFonts w:ascii="Times New Roman" w:eastAsia="Times New Roman" w:hAnsi="Times New Roman"/>
          <w:sz w:val="24"/>
          <w:szCs w:val="24"/>
          <w:lang w:eastAsia="ru-RU"/>
        </w:rPr>
        <w:t>Приложени</w:t>
      </w:r>
      <w:r w:rsidR="00A14C3F" w:rsidRPr="00913BA7">
        <w:rPr>
          <w:rFonts w:ascii="Times New Roman" w:eastAsia="Times New Roman" w:hAnsi="Times New Roman"/>
          <w:sz w:val="24"/>
          <w:szCs w:val="24"/>
          <w:lang w:eastAsia="ru-RU"/>
        </w:rPr>
        <w:t>и</w:t>
      </w:r>
      <w:r w:rsidR="00794DB8" w:rsidRPr="00913BA7">
        <w:rPr>
          <w:rFonts w:ascii="Times New Roman" w:eastAsia="Times New Roman" w:hAnsi="Times New Roman"/>
          <w:sz w:val="24"/>
          <w:szCs w:val="24"/>
          <w:lang w:eastAsia="ru-RU"/>
        </w:rPr>
        <w:t xml:space="preserve"> №</w:t>
      </w:r>
      <w:r w:rsidR="001342B8" w:rsidRPr="00913BA7">
        <w:rPr>
          <w:rFonts w:ascii="Times New Roman" w:eastAsia="Times New Roman" w:hAnsi="Times New Roman"/>
          <w:sz w:val="24"/>
          <w:szCs w:val="24"/>
          <w:lang w:val="en-US" w:eastAsia="ru-RU"/>
        </w:rPr>
        <w:t>D</w:t>
      </w:r>
      <w:r w:rsidR="00794DB8" w:rsidRPr="00913BA7">
        <w:rPr>
          <w:rFonts w:ascii="Times New Roman" w:eastAsia="Times New Roman" w:hAnsi="Times New Roman"/>
          <w:b/>
          <w:bCs/>
          <w:i/>
          <w:iCs/>
          <w:sz w:val="24"/>
          <w:szCs w:val="24"/>
          <w:lang w:eastAsia="ru-RU"/>
        </w:rPr>
        <w:t xml:space="preserve"> </w:t>
      </w:r>
      <w:r w:rsidR="00D051AA" w:rsidRPr="00913BA7">
        <w:rPr>
          <w:rFonts w:ascii="Times New Roman" w:eastAsia="Times New Roman" w:hAnsi="Times New Roman"/>
          <w:sz w:val="24"/>
          <w:szCs w:val="24"/>
          <w:lang w:eastAsia="ru-RU"/>
        </w:rPr>
        <w:t>к</w:t>
      </w:r>
      <w:r w:rsidR="00D051AA" w:rsidRPr="00913BA7">
        <w:rPr>
          <w:rFonts w:ascii="Times New Roman" w:eastAsia="Times New Roman" w:hAnsi="Times New Roman"/>
          <w:b/>
          <w:bCs/>
          <w:sz w:val="24"/>
          <w:szCs w:val="24"/>
          <w:lang w:eastAsia="ru-RU"/>
        </w:rPr>
        <w:t xml:space="preserve"> </w:t>
      </w:r>
      <w:r w:rsidRPr="00913BA7">
        <w:rPr>
          <w:rFonts w:ascii="Times New Roman" w:eastAsia="Times New Roman" w:hAnsi="Times New Roman"/>
          <w:sz w:val="24"/>
          <w:szCs w:val="24"/>
          <w:lang w:eastAsia="ru-RU"/>
        </w:rPr>
        <w:t>Конкурсной документации;</w:t>
      </w:r>
      <w:r w:rsidR="00076121" w:rsidRPr="00913BA7">
        <w:rPr>
          <w:rFonts w:ascii="Times New Roman" w:eastAsia="Times New Roman" w:hAnsi="Times New Roman"/>
          <w:sz w:val="24"/>
          <w:szCs w:val="24"/>
          <w:lang w:eastAsia="ru-RU"/>
        </w:rPr>
        <w:t xml:space="preserve"> </w:t>
      </w:r>
    </w:p>
    <w:p w14:paraId="3E9B8C09" w14:textId="7B187975" w:rsidR="00150B58" w:rsidRPr="00D64C28" w:rsidRDefault="00150B58" w:rsidP="00D64C28">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Пакет документов</w:t>
      </w:r>
      <w:r w:rsidRPr="00913BA7">
        <w:rPr>
          <w:rFonts w:ascii="Times New Roman" w:eastAsia="Times New Roman" w:hAnsi="Times New Roman"/>
          <w:bCs/>
          <w:sz w:val="24"/>
          <w:szCs w:val="24"/>
          <w:lang w:eastAsia="ru-RU"/>
        </w:rPr>
        <w:t xml:space="preserve"> – документы, представляемые Потенциальными участниками в целях подтверждения своего соответствия Квалификационным требованиям, в том числе</w:t>
      </w:r>
      <w:r w:rsidR="00D64C28">
        <w:rPr>
          <w:rFonts w:ascii="Times New Roman" w:eastAsia="Times New Roman" w:hAnsi="Times New Roman"/>
          <w:bCs/>
          <w:sz w:val="24"/>
          <w:szCs w:val="24"/>
          <w:lang w:eastAsia="ru-RU"/>
        </w:rPr>
        <w:t xml:space="preserve"> </w:t>
      </w:r>
      <w:r w:rsidRPr="00D64C28">
        <w:rPr>
          <w:rFonts w:ascii="Times New Roman" w:eastAsia="Times New Roman" w:hAnsi="Times New Roman"/>
          <w:bCs/>
          <w:sz w:val="24"/>
          <w:szCs w:val="24"/>
          <w:lang w:eastAsia="ru-RU"/>
        </w:rPr>
        <w:t>письмо по форме, согласно Приложению №5 к Конкурсной документации 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требованиям со всеми документами, подлежащими предоставлению вместе с этим письмом;</w:t>
      </w:r>
    </w:p>
    <w:p w14:paraId="1F0C9AF1" w14:textId="287EFB3C" w:rsidR="001A7DBD" w:rsidRPr="00913BA7" w:rsidRDefault="001A7DBD" w:rsidP="00913BA7">
      <w:pPr>
        <w:pStyle w:val="ListParagraph"/>
        <w:spacing w:before="120" w:after="120"/>
        <w:ind w:left="0"/>
        <w:jc w:val="both"/>
      </w:pPr>
      <w:r w:rsidRPr="00913BA7">
        <w:rPr>
          <w:b/>
          <w:bCs/>
          <w:i/>
        </w:rPr>
        <w:t>Первый этап</w:t>
      </w:r>
      <w:r w:rsidR="00810DCC" w:rsidRPr="00913BA7">
        <w:rPr>
          <w:bCs/>
          <w:i/>
        </w:rPr>
        <w:t xml:space="preserve"> </w:t>
      </w:r>
      <w:r w:rsidRPr="00913BA7">
        <w:rPr>
          <w:bCs/>
        </w:rPr>
        <w:t>– этап Конкурса, в рамках которого производится подача и рассмотрение Конкурсных</w:t>
      </w:r>
      <w:r w:rsidRPr="00913BA7">
        <w:rPr>
          <w:bCs/>
          <w:lang w:val="kk-KZ"/>
        </w:rPr>
        <w:t xml:space="preserve"> </w:t>
      </w:r>
      <w:r w:rsidRPr="00913BA7">
        <w:rPr>
          <w:bCs/>
        </w:rPr>
        <w:t>заявок на участие в Конкурсе, включающих предварительное предложение по предмету Конкурса. В результате данного этапа Конкурсная комиссия принимает решение о допуске или отказе в допуске лиц к участию во Втором этапе и утверждает содержание и критерии оценки Конкурсных предложений;</w:t>
      </w:r>
      <w:r w:rsidRPr="00913BA7">
        <w:t xml:space="preserve"> </w:t>
      </w:r>
    </w:p>
    <w:p w14:paraId="035B15A2" w14:textId="11F84696" w:rsidR="001A7DBD" w:rsidRPr="00913BA7" w:rsidRDefault="001A7DBD"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Победитель Конкурса</w:t>
      </w:r>
      <w:r w:rsidRPr="00913BA7">
        <w:rPr>
          <w:rFonts w:ascii="Times New Roman" w:eastAsia="Times New Roman" w:hAnsi="Times New Roman"/>
          <w:bCs/>
          <w:sz w:val="24"/>
          <w:szCs w:val="24"/>
          <w:lang w:eastAsia="ru-RU"/>
        </w:rPr>
        <w:t xml:space="preserve"> – физическое лицо или юридическое лицо либо объединение юридических лиц, признанное в соответствии с законодательством РК, Правилами и Конкурсной документацией победителем Конкурса;</w:t>
      </w:r>
    </w:p>
    <w:p w14:paraId="50DFAF4B" w14:textId="77777777" w:rsidR="001A7DBD" w:rsidRPr="00913BA7" w:rsidRDefault="001A7DBD"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Потенциальный участник</w:t>
      </w:r>
      <w:r w:rsidRPr="00913BA7">
        <w:rPr>
          <w:rFonts w:ascii="Times New Roman" w:eastAsia="Times New Roman" w:hAnsi="Times New Roman"/>
          <w:bCs/>
          <w:sz w:val="24"/>
          <w:szCs w:val="24"/>
          <w:lang w:eastAsia="ru-RU"/>
        </w:rPr>
        <w:t xml:space="preserve"> – физическое или юридическое лицо либо объединение юридических лиц, намеревающееся принять участие в Конкурсе; </w:t>
      </w:r>
    </w:p>
    <w:p w14:paraId="70BAF9D2" w14:textId="6396296C" w:rsidR="00166256" w:rsidRPr="00913BA7" w:rsidRDefault="00166256"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 xml:space="preserve">Покупатель </w:t>
      </w:r>
      <w:r w:rsidRPr="00913BA7">
        <w:rPr>
          <w:rFonts w:ascii="Times New Roman" w:eastAsia="Times New Roman" w:hAnsi="Times New Roman"/>
          <w:i/>
          <w:sz w:val="24"/>
          <w:szCs w:val="24"/>
          <w:lang w:eastAsia="ru-RU"/>
        </w:rPr>
        <w:t>(приобретатель)</w:t>
      </w:r>
      <w:r w:rsidRPr="00913BA7">
        <w:rPr>
          <w:rFonts w:ascii="Times New Roman" w:eastAsia="Times New Roman" w:hAnsi="Times New Roman"/>
          <w:iCs/>
          <w:sz w:val="24"/>
          <w:szCs w:val="24"/>
          <w:lang w:eastAsia="ru-RU"/>
        </w:rPr>
        <w:t xml:space="preserve"> – физическое лицо или юридическое лицо либо объединение таких юридических лиц, созданное с целью осуществления коммерческой деятельности, приобретающее Актив</w:t>
      </w:r>
      <w:r w:rsidR="00514528" w:rsidRPr="00913BA7">
        <w:rPr>
          <w:rFonts w:ascii="Times New Roman" w:eastAsia="Times New Roman" w:hAnsi="Times New Roman"/>
          <w:iCs/>
          <w:sz w:val="24"/>
          <w:szCs w:val="24"/>
          <w:lang w:eastAsia="ru-RU"/>
        </w:rPr>
        <w:t>ы</w:t>
      </w:r>
      <w:r w:rsidRPr="00913BA7">
        <w:rPr>
          <w:rFonts w:ascii="Times New Roman" w:eastAsia="Times New Roman" w:hAnsi="Times New Roman"/>
          <w:iCs/>
          <w:sz w:val="24"/>
          <w:szCs w:val="24"/>
          <w:lang w:eastAsia="ru-RU"/>
        </w:rPr>
        <w:t>;</w:t>
      </w:r>
    </w:p>
    <w:p w14:paraId="1CCD75F3" w14:textId="3CFE5DCD" w:rsidR="007C2FA8" w:rsidRPr="00913BA7" w:rsidRDefault="007C2FA8"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Покупная цена</w:t>
      </w:r>
      <w:r w:rsidRPr="00913BA7">
        <w:rPr>
          <w:rFonts w:ascii="Times New Roman" w:eastAsia="Times New Roman" w:hAnsi="Times New Roman"/>
          <w:bCs/>
          <w:sz w:val="24"/>
          <w:szCs w:val="24"/>
          <w:lang w:eastAsia="ru-RU"/>
        </w:rPr>
        <w:t xml:space="preserve"> – </w:t>
      </w:r>
      <w:r w:rsidR="00F56953" w:rsidRPr="00913BA7">
        <w:rPr>
          <w:rFonts w:ascii="Times New Roman" w:eastAsia="Times New Roman" w:hAnsi="Times New Roman"/>
          <w:bCs/>
          <w:sz w:val="24"/>
          <w:szCs w:val="24"/>
          <w:lang w:eastAsia="ru-RU"/>
        </w:rPr>
        <w:t xml:space="preserve">окончательная </w:t>
      </w:r>
      <w:r w:rsidRPr="00913BA7">
        <w:rPr>
          <w:rFonts w:ascii="Times New Roman" w:eastAsia="Times New Roman" w:hAnsi="Times New Roman"/>
          <w:bCs/>
          <w:sz w:val="24"/>
          <w:szCs w:val="24"/>
          <w:lang w:eastAsia="ru-RU"/>
        </w:rPr>
        <w:t>цена за Доли Участия</w:t>
      </w:r>
      <w:r w:rsidR="00924D3E" w:rsidRPr="00913BA7">
        <w:rPr>
          <w:rFonts w:ascii="Times New Roman" w:eastAsia="Times New Roman" w:hAnsi="Times New Roman"/>
          <w:bCs/>
          <w:sz w:val="24"/>
          <w:szCs w:val="24"/>
          <w:lang w:eastAsia="ru-RU"/>
        </w:rPr>
        <w:t xml:space="preserve">, </w:t>
      </w:r>
      <w:r w:rsidR="00F56953" w:rsidRPr="00913BA7">
        <w:rPr>
          <w:rFonts w:ascii="Times New Roman" w:eastAsia="Times New Roman" w:hAnsi="Times New Roman"/>
          <w:bCs/>
          <w:sz w:val="24"/>
          <w:szCs w:val="24"/>
          <w:lang w:eastAsia="ru-RU"/>
        </w:rPr>
        <w:t>указанная</w:t>
      </w:r>
      <w:r w:rsidR="00655698" w:rsidRPr="00913BA7">
        <w:rPr>
          <w:rFonts w:ascii="Times New Roman" w:eastAsia="Times New Roman" w:hAnsi="Times New Roman"/>
          <w:bCs/>
          <w:sz w:val="24"/>
          <w:szCs w:val="24"/>
          <w:lang w:eastAsia="ru-RU"/>
        </w:rPr>
        <w:t xml:space="preserve"> в Договоре</w:t>
      </w:r>
      <w:r w:rsidRPr="00913BA7">
        <w:rPr>
          <w:rFonts w:ascii="Times New Roman" w:eastAsia="Times New Roman" w:hAnsi="Times New Roman"/>
          <w:bCs/>
          <w:sz w:val="24"/>
          <w:szCs w:val="24"/>
          <w:lang w:eastAsia="ru-RU"/>
        </w:rPr>
        <w:t>;</w:t>
      </w:r>
    </w:p>
    <w:p w14:paraId="24933F2D" w14:textId="3F73C4BD" w:rsidR="00251D56" w:rsidRPr="00913BA7" w:rsidRDefault="00251D56" w:rsidP="00913BA7">
      <w:pPr>
        <w:pStyle w:val="ListParagraph"/>
        <w:spacing w:before="120" w:after="120"/>
        <w:ind w:left="0"/>
        <w:jc w:val="both"/>
        <w:rPr>
          <w:bCs/>
        </w:rPr>
      </w:pPr>
      <w:r w:rsidRPr="00913BA7">
        <w:rPr>
          <w:b/>
          <w:bCs/>
          <w:i/>
        </w:rPr>
        <w:t>Правила</w:t>
      </w:r>
      <w:r w:rsidRPr="00913BA7">
        <w:t xml:space="preserve"> </w:t>
      </w:r>
      <w:r w:rsidR="00016A6F" w:rsidRPr="00913BA7">
        <w:t>–</w:t>
      </w:r>
      <w:r w:rsidRPr="00913BA7">
        <w:t xml:space="preserve"> Правила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утвержденные решением заочного заседания Совета директоров АО «Самрук-Қазына» от 14 декабря 2020 года № 181, с изменениями и </w:t>
      </w:r>
      <w:r w:rsidRPr="00913BA7">
        <w:lastRenderedPageBreak/>
        <w:t>дополнениями по состоянию на 08 апреля 2021 года протокол № 183, от 30 сентября 2021 года протокол № 187</w:t>
      </w:r>
      <w:r w:rsidR="007B5A84" w:rsidRPr="00913BA7">
        <w:t>, от 26 августа 2022 года №202</w:t>
      </w:r>
      <w:r w:rsidR="007B5A84" w:rsidRPr="00913BA7">
        <w:rPr>
          <w:bCs/>
        </w:rPr>
        <w:t>,</w:t>
      </w:r>
      <w:r w:rsidR="007B5A84" w:rsidRPr="00913BA7">
        <w:t xml:space="preserve"> </w:t>
      </w:r>
      <w:r w:rsidR="007B5A84" w:rsidRPr="00913BA7">
        <w:rPr>
          <w:bCs/>
        </w:rPr>
        <w:t>от 20 июня 2023 г</w:t>
      </w:r>
      <w:r w:rsidR="007331A0" w:rsidRPr="00913BA7">
        <w:rPr>
          <w:bCs/>
        </w:rPr>
        <w:t>ода</w:t>
      </w:r>
      <w:r w:rsidR="007B5A84" w:rsidRPr="00913BA7">
        <w:rPr>
          <w:bCs/>
        </w:rPr>
        <w:t xml:space="preserve"> протокол № 219, </w:t>
      </w:r>
      <w:r w:rsidR="007B5A84" w:rsidRPr="00913BA7">
        <w:t>от 19 декабря 2023 года протокол №228</w:t>
      </w:r>
      <w:r w:rsidRPr="00913BA7">
        <w:rPr>
          <w:bCs/>
        </w:rPr>
        <w:t>;</w:t>
      </w:r>
      <w:r w:rsidR="00187342" w:rsidRPr="00913BA7">
        <w:rPr>
          <w:bCs/>
        </w:rPr>
        <w:t xml:space="preserve"> </w:t>
      </w:r>
    </w:p>
    <w:p w14:paraId="73C59AA0" w14:textId="77777777" w:rsidR="00076121" w:rsidRPr="00913BA7" w:rsidRDefault="00076121"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Рабочий день</w:t>
      </w:r>
      <w:r w:rsidRPr="00913BA7">
        <w:rPr>
          <w:rFonts w:ascii="Times New Roman" w:eastAsia="Times New Roman" w:hAnsi="Times New Roman"/>
          <w:bCs/>
          <w:sz w:val="24"/>
          <w:szCs w:val="24"/>
          <w:lang w:eastAsia="ru-RU"/>
        </w:rPr>
        <w:t xml:space="preserve"> – день (кроме субботы, воскресенья или государственных праздничных, или выходных дней), в который коммерческие банки открыты для обычной банковской деятельности в городе Нур-Султан и городе Алматы;</w:t>
      </w:r>
    </w:p>
    <w:p w14:paraId="2C21F7BB" w14:textId="27080AF6" w:rsidR="00457F4D" w:rsidRPr="00913BA7" w:rsidRDefault="00457F4D" w:rsidP="00913BA7">
      <w:pPr>
        <w:pStyle w:val="ListParagraph"/>
        <w:spacing w:before="120" w:after="120"/>
        <w:ind w:left="0"/>
        <w:jc w:val="both"/>
        <w:rPr>
          <w:bCs/>
        </w:rPr>
      </w:pPr>
      <w:r w:rsidRPr="00913BA7">
        <w:rPr>
          <w:b/>
          <w:bCs/>
          <w:i/>
        </w:rPr>
        <w:t xml:space="preserve">Санкционные списки </w:t>
      </w:r>
      <w:r w:rsidRPr="00913BA7">
        <w:rPr>
          <w:iCs/>
        </w:rPr>
        <w:t xml:space="preserve">– специальные санкционные списки, любые секторальные санкции (включая, SDN, </w:t>
      </w:r>
      <w:proofErr w:type="spellStart"/>
      <w:r w:rsidRPr="00913BA7">
        <w:rPr>
          <w:iCs/>
        </w:rPr>
        <w:t>Specially</w:t>
      </w:r>
      <w:proofErr w:type="spellEnd"/>
      <w:r w:rsidRPr="00913BA7">
        <w:rPr>
          <w:iCs/>
        </w:rPr>
        <w:t xml:space="preserve"> </w:t>
      </w:r>
      <w:proofErr w:type="spellStart"/>
      <w:r w:rsidRPr="00913BA7">
        <w:rPr>
          <w:iCs/>
        </w:rPr>
        <w:t>Designated</w:t>
      </w:r>
      <w:proofErr w:type="spellEnd"/>
      <w:r w:rsidRPr="00913BA7">
        <w:rPr>
          <w:iCs/>
        </w:rPr>
        <w:t xml:space="preserve"> </w:t>
      </w:r>
      <w:proofErr w:type="spellStart"/>
      <w:r w:rsidRPr="00913BA7">
        <w:rPr>
          <w:iCs/>
        </w:rPr>
        <w:t>Nationals</w:t>
      </w:r>
      <w:proofErr w:type="spellEnd"/>
      <w:r w:rsidRPr="00913BA7">
        <w:rPr>
          <w:iCs/>
        </w:rPr>
        <w:t xml:space="preserve"> </w:t>
      </w:r>
      <w:proofErr w:type="spellStart"/>
      <w:r w:rsidRPr="00913BA7">
        <w:rPr>
          <w:iCs/>
        </w:rPr>
        <w:t>and</w:t>
      </w:r>
      <w:proofErr w:type="spellEnd"/>
      <w:r w:rsidRPr="00913BA7">
        <w:rPr>
          <w:iCs/>
        </w:rPr>
        <w:t xml:space="preserve"> </w:t>
      </w:r>
      <w:proofErr w:type="spellStart"/>
      <w:r w:rsidRPr="00913BA7">
        <w:rPr>
          <w:iCs/>
        </w:rPr>
        <w:t>Blocked</w:t>
      </w:r>
      <w:proofErr w:type="spellEnd"/>
      <w:r w:rsidRPr="00913BA7">
        <w:rPr>
          <w:iCs/>
        </w:rPr>
        <w:t xml:space="preserve"> </w:t>
      </w:r>
      <w:proofErr w:type="spellStart"/>
      <w:r w:rsidRPr="00913BA7">
        <w:rPr>
          <w:iCs/>
        </w:rPr>
        <w:t>Persons</w:t>
      </w:r>
      <w:proofErr w:type="spellEnd"/>
      <w:r w:rsidRPr="00913BA7">
        <w:rPr>
          <w:iCs/>
        </w:rPr>
        <w:t xml:space="preserve"> List (Управления по контролю за иностранными активами Министерства финансов США), CAPTA (List of Foreign Financial </w:t>
      </w:r>
      <w:proofErr w:type="spellStart"/>
      <w:r w:rsidRPr="00913BA7">
        <w:rPr>
          <w:iCs/>
        </w:rPr>
        <w:t>Institutions</w:t>
      </w:r>
      <w:proofErr w:type="spellEnd"/>
      <w:r w:rsidRPr="00913BA7">
        <w:rPr>
          <w:iCs/>
        </w:rPr>
        <w:t xml:space="preserve"> </w:t>
      </w:r>
      <w:proofErr w:type="spellStart"/>
      <w:r w:rsidRPr="00913BA7">
        <w:rPr>
          <w:iCs/>
        </w:rPr>
        <w:t>Subject</w:t>
      </w:r>
      <w:proofErr w:type="spellEnd"/>
      <w:r w:rsidRPr="00913BA7">
        <w:rPr>
          <w:iCs/>
        </w:rPr>
        <w:t xml:space="preserve"> </w:t>
      </w:r>
      <w:proofErr w:type="spellStart"/>
      <w:r w:rsidRPr="00913BA7">
        <w:rPr>
          <w:iCs/>
        </w:rPr>
        <w:t>to</w:t>
      </w:r>
      <w:proofErr w:type="spellEnd"/>
      <w:r w:rsidRPr="00913BA7">
        <w:rPr>
          <w:iCs/>
        </w:rPr>
        <w:t xml:space="preserve"> </w:t>
      </w:r>
      <w:proofErr w:type="spellStart"/>
      <w:r w:rsidRPr="00913BA7">
        <w:rPr>
          <w:iCs/>
        </w:rPr>
        <w:t>Correspondent</w:t>
      </w:r>
      <w:proofErr w:type="spellEnd"/>
      <w:r w:rsidRPr="00913BA7">
        <w:rPr>
          <w:iCs/>
        </w:rPr>
        <w:t xml:space="preserve"> </w:t>
      </w:r>
      <w:proofErr w:type="spellStart"/>
      <w:r w:rsidRPr="00913BA7">
        <w:rPr>
          <w:iCs/>
        </w:rPr>
        <w:t>Account</w:t>
      </w:r>
      <w:proofErr w:type="spellEnd"/>
      <w:r w:rsidRPr="00913BA7">
        <w:rPr>
          <w:iCs/>
        </w:rPr>
        <w:t xml:space="preserve"> </w:t>
      </w:r>
      <w:proofErr w:type="spellStart"/>
      <w:r w:rsidRPr="00913BA7">
        <w:rPr>
          <w:iCs/>
        </w:rPr>
        <w:t>or</w:t>
      </w:r>
      <w:proofErr w:type="spellEnd"/>
      <w:r w:rsidRPr="00913BA7">
        <w:rPr>
          <w:iCs/>
        </w:rPr>
        <w:t xml:space="preserve"> </w:t>
      </w:r>
      <w:proofErr w:type="spellStart"/>
      <w:r w:rsidRPr="00913BA7">
        <w:rPr>
          <w:iCs/>
        </w:rPr>
        <w:t>Payable-Through</w:t>
      </w:r>
      <w:proofErr w:type="spellEnd"/>
      <w:r w:rsidRPr="00913BA7">
        <w:rPr>
          <w:iCs/>
        </w:rPr>
        <w:t xml:space="preserve"> </w:t>
      </w:r>
      <w:proofErr w:type="spellStart"/>
      <w:r w:rsidRPr="00913BA7">
        <w:rPr>
          <w:iCs/>
        </w:rPr>
        <w:t>Account</w:t>
      </w:r>
      <w:proofErr w:type="spellEnd"/>
      <w:r w:rsidRPr="00913BA7">
        <w:rPr>
          <w:iCs/>
        </w:rPr>
        <w:t xml:space="preserve"> </w:t>
      </w:r>
      <w:proofErr w:type="spellStart"/>
      <w:r w:rsidRPr="00913BA7">
        <w:rPr>
          <w:iCs/>
        </w:rPr>
        <w:t>Sanctions</w:t>
      </w:r>
      <w:proofErr w:type="spellEnd"/>
      <w:r w:rsidRPr="00913BA7">
        <w:rPr>
          <w:iCs/>
        </w:rPr>
        <w:t xml:space="preserve">, NS-MBS (Non-SDN </w:t>
      </w:r>
      <w:proofErr w:type="spellStart"/>
      <w:r w:rsidRPr="00913BA7">
        <w:rPr>
          <w:iCs/>
        </w:rPr>
        <w:t>Menu</w:t>
      </w:r>
      <w:proofErr w:type="spellEnd"/>
      <w:r w:rsidRPr="00913BA7">
        <w:rPr>
          <w:iCs/>
        </w:rPr>
        <w:t xml:space="preserve">-Based </w:t>
      </w:r>
      <w:proofErr w:type="spellStart"/>
      <w:r w:rsidRPr="00913BA7">
        <w:rPr>
          <w:iCs/>
        </w:rPr>
        <w:t>Sanctions</w:t>
      </w:r>
      <w:proofErr w:type="spellEnd"/>
      <w:r w:rsidRPr="00913BA7">
        <w:rPr>
          <w:iCs/>
        </w:rPr>
        <w:t xml:space="preserve"> List), администрируемый Управлением по контролю над иностранными активами Министерства финансов США, а также любой иной санкционный список, имеющий экстерриториальное действие, за исключением Российских санкционных списков), иные санкции и санкционные ограничения, а также </w:t>
      </w:r>
      <w:r w:rsidR="00DA3E08">
        <w:rPr>
          <w:iCs/>
        </w:rPr>
        <w:t>подпадание</w:t>
      </w:r>
      <w:r w:rsidRPr="00913BA7">
        <w:rPr>
          <w:iCs/>
        </w:rPr>
        <w:t xml:space="preserve"> под любые применимые законы или постановления, касающиеся экономических или финансовых санкций или торговых эмбарго или связанных с ними ограничительных мер, которые время от времени вводятся или применяются санкционным органом (к примеру, a) Совет Безопасности ООН; b) Правительство США; c) Правительство Соединенного Королевства; d) Европейский Союз; e) Правительство Республики Казахстан; f) соответствующие правительственные учреждения и агентства любого из вышеперечисленных правительств, которые применяют санкции, включая Управление по контролю за иностранными активами Министерства финансов США (Office of Foreign </w:t>
      </w:r>
      <w:proofErr w:type="spellStart"/>
      <w:r w:rsidRPr="00913BA7">
        <w:rPr>
          <w:iCs/>
        </w:rPr>
        <w:t>Assets</w:t>
      </w:r>
      <w:proofErr w:type="spellEnd"/>
      <w:r w:rsidRPr="00913BA7">
        <w:rPr>
          <w:iCs/>
        </w:rPr>
        <w:t xml:space="preserve"> Control of </w:t>
      </w:r>
      <w:proofErr w:type="spellStart"/>
      <w:r w:rsidRPr="00913BA7">
        <w:rPr>
          <w:iCs/>
        </w:rPr>
        <w:t>the</w:t>
      </w:r>
      <w:proofErr w:type="spellEnd"/>
      <w:r w:rsidRPr="00913BA7">
        <w:rPr>
          <w:iCs/>
        </w:rPr>
        <w:t xml:space="preserve"> US Department of </w:t>
      </w:r>
      <w:proofErr w:type="spellStart"/>
      <w:r w:rsidRPr="00913BA7">
        <w:rPr>
          <w:iCs/>
        </w:rPr>
        <w:t>Treasury</w:t>
      </w:r>
      <w:proofErr w:type="spellEnd"/>
      <w:r w:rsidRPr="00913BA7">
        <w:rPr>
          <w:iCs/>
        </w:rPr>
        <w:t>) и Государственного департамента США (</w:t>
      </w:r>
      <w:proofErr w:type="spellStart"/>
      <w:r w:rsidRPr="00913BA7">
        <w:rPr>
          <w:iCs/>
        </w:rPr>
        <w:t>the</w:t>
      </w:r>
      <w:proofErr w:type="spellEnd"/>
      <w:r w:rsidRPr="00913BA7">
        <w:rPr>
          <w:iCs/>
        </w:rPr>
        <w:t xml:space="preserve"> United </w:t>
      </w:r>
      <w:proofErr w:type="spellStart"/>
      <w:r w:rsidRPr="00913BA7">
        <w:rPr>
          <w:iCs/>
        </w:rPr>
        <w:t>States</w:t>
      </w:r>
      <w:proofErr w:type="spellEnd"/>
      <w:r w:rsidRPr="00913BA7">
        <w:rPr>
          <w:iCs/>
        </w:rPr>
        <w:t xml:space="preserve"> Department of State);</w:t>
      </w:r>
    </w:p>
    <w:p w14:paraId="56E03E5F" w14:textId="24AFB680" w:rsidR="00076121" w:rsidRPr="00913BA7" w:rsidRDefault="00076121" w:rsidP="00913BA7">
      <w:pPr>
        <w:pStyle w:val="ListParagraph"/>
        <w:spacing w:before="120" w:after="120"/>
        <w:ind w:left="0"/>
        <w:jc w:val="both"/>
        <w:rPr>
          <w:bCs/>
        </w:rPr>
      </w:pPr>
      <w:r w:rsidRPr="00913BA7">
        <w:rPr>
          <w:b/>
          <w:bCs/>
          <w:i/>
        </w:rPr>
        <w:t>Согласие антимонопольного органа</w:t>
      </w:r>
      <w:r w:rsidRPr="00913BA7">
        <w:rPr>
          <w:bCs/>
        </w:rPr>
        <w:t xml:space="preserve"> – согласие Агентства по защите и развитию конкуренции Республики Казахстан на совершение экономической концентрации в связи с приобретением Активов; </w:t>
      </w:r>
    </w:p>
    <w:p w14:paraId="756C5723" w14:textId="5712B166" w:rsidR="00150B58" w:rsidRPr="00913BA7" w:rsidRDefault="00150B58"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Соглашение о конфиденциальности</w:t>
      </w:r>
      <w:r w:rsidRPr="00913BA7">
        <w:rPr>
          <w:rFonts w:ascii="Times New Roman" w:eastAsia="Times New Roman" w:hAnsi="Times New Roman"/>
          <w:bCs/>
          <w:sz w:val="24"/>
          <w:szCs w:val="24"/>
          <w:lang w:eastAsia="ru-RU"/>
        </w:rPr>
        <w:t xml:space="preserve"> – соглашение, заключаемое </w:t>
      </w:r>
      <w:r w:rsidR="001D2026" w:rsidRPr="00913BA7">
        <w:rPr>
          <w:rFonts w:ascii="Times New Roman" w:eastAsia="Times New Roman" w:hAnsi="Times New Roman"/>
          <w:bCs/>
          <w:sz w:val="24"/>
          <w:szCs w:val="24"/>
          <w:lang w:eastAsia="ru-RU"/>
        </w:rPr>
        <w:t xml:space="preserve">ТКС и/или Независимым консультантом с </w:t>
      </w:r>
      <w:r w:rsidRPr="00913BA7">
        <w:rPr>
          <w:rFonts w:ascii="Times New Roman" w:eastAsia="Times New Roman" w:hAnsi="Times New Roman"/>
          <w:bCs/>
          <w:sz w:val="24"/>
          <w:szCs w:val="24"/>
          <w:lang w:eastAsia="ru-RU"/>
        </w:rPr>
        <w:t xml:space="preserve">Потенциальными участниками и, по форме и содержанию, определяемым </w:t>
      </w:r>
      <w:r w:rsidR="00C70829"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согласно которому устанавливаются обязательства Потенциальных участников и Участников не разглашать информацию, предоставляемую в процессе ознакомления с Актив</w:t>
      </w:r>
      <w:r w:rsidR="005722DE" w:rsidRPr="00913BA7">
        <w:rPr>
          <w:rFonts w:ascii="Times New Roman" w:eastAsia="Times New Roman" w:hAnsi="Times New Roman"/>
          <w:bCs/>
          <w:sz w:val="24"/>
          <w:szCs w:val="24"/>
          <w:lang w:eastAsia="ru-RU"/>
        </w:rPr>
        <w:t>ами</w:t>
      </w:r>
      <w:r w:rsidRPr="00913BA7">
        <w:rPr>
          <w:rFonts w:ascii="Times New Roman" w:eastAsia="Times New Roman" w:hAnsi="Times New Roman"/>
          <w:bCs/>
          <w:sz w:val="24"/>
          <w:szCs w:val="24"/>
          <w:lang w:eastAsia="ru-RU"/>
        </w:rPr>
        <w:t xml:space="preserve"> (Приложение №1 к Конкурсной документации);</w:t>
      </w:r>
    </w:p>
    <w:p w14:paraId="4CD75D04" w14:textId="15C798F0" w:rsidR="00C70BCB" w:rsidRPr="00913BA7" w:rsidRDefault="00C70BCB"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ТКС</w:t>
      </w:r>
      <w:r w:rsidRPr="00913BA7">
        <w:rPr>
          <w:rFonts w:ascii="Times New Roman" w:eastAsia="Times New Roman" w:hAnsi="Times New Roman"/>
          <w:bCs/>
          <w:sz w:val="24"/>
          <w:szCs w:val="24"/>
          <w:lang w:eastAsia="ru-RU"/>
        </w:rPr>
        <w:t xml:space="preserve"> </w:t>
      </w:r>
      <w:r w:rsidR="00016A6F" w:rsidRPr="00913BA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АО</w:t>
      </w:r>
      <w:r w:rsidR="00016A6F" w:rsidRPr="00913BA7">
        <w:rPr>
          <w:rFonts w:ascii="Times New Roman" w:eastAsia="Times New Roman" w:hAnsi="Times New Roman"/>
          <w:bCs/>
          <w:sz w:val="24"/>
          <w:szCs w:val="24"/>
          <w:lang w:eastAsia="ru-RU"/>
        </w:rPr>
        <w:t xml:space="preserve"> </w:t>
      </w:r>
      <w:r w:rsidRPr="00913BA7">
        <w:rPr>
          <w:rFonts w:ascii="Times New Roman" w:eastAsia="Times New Roman" w:hAnsi="Times New Roman"/>
          <w:bCs/>
          <w:sz w:val="24"/>
          <w:szCs w:val="24"/>
          <w:lang w:eastAsia="ru-RU"/>
        </w:rPr>
        <w:t>«Национальная горнорудная компания «Тау-Кен Самрук»;</w:t>
      </w:r>
    </w:p>
    <w:p w14:paraId="6A9F0BEF" w14:textId="72579576" w:rsidR="001A7DBD" w:rsidRPr="00913BA7" w:rsidRDefault="001A7DBD" w:rsidP="00913BA7">
      <w:pPr>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
          <w:bCs/>
          <w:i/>
          <w:sz w:val="24"/>
          <w:szCs w:val="24"/>
          <w:lang w:eastAsia="ru-RU"/>
        </w:rPr>
        <w:t>Участник</w:t>
      </w:r>
      <w:r w:rsidRPr="00913BA7">
        <w:rPr>
          <w:rFonts w:ascii="Times New Roman" w:eastAsia="Times New Roman" w:hAnsi="Times New Roman"/>
          <w:bCs/>
          <w:sz w:val="24"/>
          <w:szCs w:val="24"/>
          <w:lang w:eastAsia="ru-RU"/>
        </w:rPr>
        <w:t xml:space="preserve"> </w:t>
      </w:r>
      <w:r w:rsidR="00016A6F" w:rsidRPr="00913BA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физическое или юридическое лицо либо объединение юридических лиц, подавшее Конкурсную заявку в установленном порядке для участия в Конкурсе и допущенное в установленном Конкурсной документацией и Правилами порядке для участия во Втором этапе;</w:t>
      </w:r>
    </w:p>
    <w:p w14:paraId="5637F75E" w14:textId="77777777" w:rsidR="00150B58" w:rsidRPr="00913BA7" w:rsidRDefault="00150B58" w:rsidP="00155D8A">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Информация в отношении проводимого Конкурса</w:t>
      </w:r>
    </w:p>
    <w:p w14:paraId="61262BA6" w14:textId="18B7438D" w:rsidR="00810149" w:rsidRPr="00913BA7" w:rsidRDefault="00150B58">
      <w:pPr>
        <w:pStyle w:val="ListParagraph"/>
        <w:numPr>
          <w:ilvl w:val="1"/>
          <w:numId w:val="22"/>
        </w:numPr>
        <w:spacing w:before="120" w:after="120"/>
        <w:ind w:left="720" w:hanging="720"/>
        <w:jc w:val="both"/>
      </w:pPr>
      <w:r w:rsidRPr="00913BA7">
        <w:t>Наименование Конкурса: «Открытый двухэтапный конкурс по реализации АО «</w:t>
      </w:r>
      <w:r w:rsidR="00226C56" w:rsidRPr="00913BA7">
        <w:t xml:space="preserve">НГК «Тау-Кен </w:t>
      </w:r>
      <w:r w:rsidRPr="00913BA7">
        <w:t xml:space="preserve">Самрук» </w:t>
      </w:r>
      <w:r w:rsidR="009279E3" w:rsidRPr="00913BA7">
        <w:t xml:space="preserve">от 51% до </w:t>
      </w:r>
      <w:r w:rsidR="00226C56" w:rsidRPr="00913BA7">
        <w:t>100% долей участия в уставн</w:t>
      </w:r>
      <w:r w:rsidR="00584B13">
        <w:t>ых</w:t>
      </w:r>
      <w:r w:rsidR="00226C56" w:rsidRPr="00913BA7">
        <w:t xml:space="preserve"> капитал</w:t>
      </w:r>
      <w:r w:rsidR="00584B13">
        <w:t>ах</w:t>
      </w:r>
      <w:r w:rsidR="00226C56" w:rsidRPr="00913BA7">
        <w:t xml:space="preserve"> ТОО «</w:t>
      </w:r>
      <w:r w:rsidR="00226C56" w:rsidRPr="00E7021B">
        <w:rPr>
          <w:lang w:val="en-US"/>
        </w:rPr>
        <w:t>Tau</w:t>
      </w:r>
      <w:r w:rsidR="00226C56" w:rsidRPr="00913BA7">
        <w:t>-</w:t>
      </w:r>
      <w:r w:rsidR="00226C56" w:rsidRPr="00E7021B">
        <w:rPr>
          <w:lang w:val="en-US"/>
        </w:rPr>
        <w:t>Ken</w:t>
      </w:r>
      <w:r w:rsidR="00226C56" w:rsidRPr="00913BA7">
        <w:t xml:space="preserve"> </w:t>
      </w:r>
      <w:r w:rsidR="00226C56" w:rsidRPr="00E7021B">
        <w:rPr>
          <w:lang w:val="en-US"/>
        </w:rPr>
        <w:t>Temir</w:t>
      </w:r>
      <w:r w:rsidR="00226C56" w:rsidRPr="00913BA7">
        <w:t>» и ТОО «</w:t>
      </w:r>
      <w:r w:rsidR="00D414AC" w:rsidRPr="00E7021B">
        <w:rPr>
          <w:lang w:val="en-US"/>
        </w:rPr>
        <w:t>Silicon</w:t>
      </w:r>
      <w:r w:rsidR="00D414AC" w:rsidRPr="00913BA7">
        <w:t xml:space="preserve"> </w:t>
      </w:r>
      <w:r w:rsidR="00D414AC" w:rsidRPr="00E7021B">
        <w:rPr>
          <w:lang w:val="en-US"/>
        </w:rPr>
        <w:t>mining</w:t>
      </w:r>
      <w:r w:rsidR="241F73A4" w:rsidRPr="00913BA7">
        <w:t>»</w:t>
      </w:r>
      <w:r w:rsidR="7E6254C9" w:rsidRPr="00913BA7">
        <w:t xml:space="preserve"> одним лотом</w:t>
      </w:r>
      <w:r w:rsidR="00F36077">
        <w:t xml:space="preserve"> </w:t>
      </w:r>
      <w:r w:rsidR="001642B0" w:rsidRPr="001642B0">
        <w:t xml:space="preserve">с </w:t>
      </w:r>
      <w:r w:rsidR="009E51C6">
        <w:t>возможностью</w:t>
      </w:r>
      <w:r w:rsidR="001642B0" w:rsidRPr="001642B0">
        <w:t xml:space="preserve"> приобретения </w:t>
      </w:r>
      <w:r w:rsidR="000E12E0">
        <w:t>Д</w:t>
      </w:r>
      <w:r w:rsidR="001642B0" w:rsidRPr="001642B0">
        <w:t xml:space="preserve">олей </w:t>
      </w:r>
      <w:r w:rsidR="000E12E0">
        <w:t>У</w:t>
      </w:r>
      <w:r w:rsidR="001642B0">
        <w:t xml:space="preserve">частия </w:t>
      </w:r>
      <w:r w:rsidR="001642B0" w:rsidRPr="001642B0">
        <w:t xml:space="preserve">в каждом из Активов </w:t>
      </w:r>
      <w:r w:rsidR="0014107C">
        <w:t xml:space="preserve">только </w:t>
      </w:r>
      <w:r w:rsidR="001642B0" w:rsidRPr="001642B0">
        <w:t>в одинаковом размере</w:t>
      </w:r>
      <w:r w:rsidR="65A1E520" w:rsidRPr="00913BA7">
        <w:t>.</w:t>
      </w:r>
      <w:r w:rsidR="00076121" w:rsidRPr="00913BA7">
        <w:t xml:space="preserve"> </w:t>
      </w:r>
      <w:r w:rsidR="00D11AF0" w:rsidRPr="00913BA7">
        <w:t>Во избежание сомнений</w:t>
      </w:r>
      <w:r w:rsidR="00076121" w:rsidRPr="00913BA7">
        <w:t xml:space="preserve"> Конкурс будет проводиться совместно только в отношении обоих Активов, а не по отдельности</w:t>
      </w:r>
      <w:r w:rsidR="00481D07" w:rsidRPr="00913BA7">
        <w:t xml:space="preserve"> (то есть, исключается возможность приобретения </w:t>
      </w:r>
      <w:r w:rsidR="00C572C5" w:rsidRPr="00913BA7">
        <w:t>Актив</w:t>
      </w:r>
      <w:r w:rsidR="00481D07" w:rsidRPr="00913BA7">
        <w:t>ов по отдельности</w:t>
      </w:r>
      <w:r w:rsidR="00C572C5" w:rsidRPr="00913BA7">
        <w:t xml:space="preserve">. Потенциальный покупатель </w:t>
      </w:r>
      <w:r w:rsidR="00FD4A50" w:rsidRPr="00913BA7">
        <w:t xml:space="preserve">приобретает </w:t>
      </w:r>
      <w:r w:rsidR="0055124B">
        <w:t>оба Актива</w:t>
      </w:r>
      <w:r w:rsidR="0055124B" w:rsidRPr="00913BA7">
        <w:t xml:space="preserve"> </w:t>
      </w:r>
      <w:r w:rsidR="0055124B">
        <w:t xml:space="preserve">вместе единым лотом в один и тот же временной промежуток и с одинаковым </w:t>
      </w:r>
      <w:r w:rsidR="00F21C83">
        <w:t>размером</w:t>
      </w:r>
      <w:r w:rsidR="0055124B">
        <w:t xml:space="preserve"> </w:t>
      </w:r>
      <w:r w:rsidR="00777DEE">
        <w:t>Д</w:t>
      </w:r>
      <w:r w:rsidR="0055124B">
        <w:t xml:space="preserve">олей </w:t>
      </w:r>
      <w:r w:rsidR="00777DEE">
        <w:t>У</w:t>
      </w:r>
      <w:r w:rsidR="0055124B">
        <w:t>частия</w:t>
      </w:r>
      <w:r w:rsidR="0048083D">
        <w:t xml:space="preserve"> каждого Актива</w:t>
      </w:r>
      <w:r w:rsidR="00481D07" w:rsidRPr="00913BA7">
        <w:t>)</w:t>
      </w:r>
      <w:r w:rsidR="00076121" w:rsidRPr="00913BA7">
        <w:t>.</w:t>
      </w:r>
    </w:p>
    <w:p w14:paraId="42E099A1" w14:textId="359D4462" w:rsidR="00150B58" w:rsidRPr="005F6132" w:rsidRDefault="00150B58">
      <w:pPr>
        <w:pStyle w:val="ListParagraph"/>
        <w:numPr>
          <w:ilvl w:val="1"/>
          <w:numId w:val="22"/>
        </w:numPr>
        <w:spacing w:before="120" w:after="120"/>
        <w:ind w:left="720" w:hanging="720"/>
        <w:jc w:val="both"/>
      </w:pPr>
      <w:r w:rsidRPr="005F6132">
        <w:t>Настоящая Конкурсная документация разработана в соответствии с Правилами.</w:t>
      </w:r>
    </w:p>
    <w:p w14:paraId="3D729420" w14:textId="33EBB425" w:rsidR="00150B58" w:rsidRPr="00913BA7" w:rsidRDefault="0003657B" w:rsidP="00913BA7">
      <w:pPr>
        <w:spacing w:before="120" w:after="120" w:line="240" w:lineRule="auto"/>
        <w:ind w:left="720"/>
        <w:jc w:val="both"/>
        <w:rPr>
          <w:rFonts w:ascii="Times New Roman" w:eastAsia="Times New Roman" w:hAnsi="Times New Roman"/>
          <w:sz w:val="24"/>
          <w:szCs w:val="24"/>
          <w:lang w:eastAsia="ru-RU"/>
        </w:rPr>
      </w:pPr>
      <w:r w:rsidRPr="00913BA7">
        <w:rPr>
          <w:rFonts w:ascii="Times New Roman" w:eastAsia="Times New Roman" w:hAnsi="Times New Roman"/>
          <w:bCs/>
          <w:sz w:val="24"/>
          <w:szCs w:val="24"/>
          <w:lang w:eastAsia="ru-RU"/>
        </w:rPr>
        <w:t>ТКС</w:t>
      </w:r>
      <w:r w:rsidR="00150B58" w:rsidRPr="00913BA7">
        <w:rPr>
          <w:rFonts w:ascii="Times New Roman" w:eastAsia="Times New Roman" w:hAnsi="Times New Roman"/>
          <w:bCs/>
          <w:sz w:val="24"/>
          <w:szCs w:val="24"/>
          <w:lang w:eastAsia="ru-RU"/>
        </w:rPr>
        <w:t xml:space="preserve"> является собственником </w:t>
      </w:r>
      <w:r w:rsidRPr="00913BA7">
        <w:rPr>
          <w:rFonts w:ascii="Times New Roman" w:eastAsia="Times New Roman" w:hAnsi="Times New Roman"/>
          <w:bCs/>
          <w:sz w:val="24"/>
          <w:szCs w:val="24"/>
          <w:lang w:eastAsia="ru-RU"/>
        </w:rPr>
        <w:t>Долей Участия</w:t>
      </w:r>
      <w:r w:rsidR="00150B58" w:rsidRPr="00913BA7">
        <w:rPr>
          <w:rFonts w:ascii="Times New Roman" w:eastAsia="Times New Roman" w:hAnsi="Times New Roman"/>
          <w:bCs/>
          <w:sz w:val="24"/>
          <w:szCs w:val="24"/>
          <w:lang w:eastAsia="ru-RU"/>
        </w:rPr>
        <w:t xml:space="preserve"> и </w:t>
      </w:r>
      <w:r w:rsidR="00150B58" w:rsidRPr="00913BA7">
        <w:rPr>
          <w:rFonts w:ascii="Times New Roman" w:eastAsia="Times New Roman" w:hAnsi="Times New Roman"/>
          <w:sz w:val="24"/>
          <w:szCs w:val="24"/>
          <w:lang w:eastAsia="ru-RU"/>
        </w:rPr>
        <w:t xml:space="preserve">в результате Конкурса </w:t>
      </w:r>
      <w:r w:rsidRPr="00913BA7">
        <w:rPr>
          <w:rFonts w:ascii="Times New Roman" w:eastAsia="Times New Roman" w:hAnsi="Times New Roman"/>
          <w:sz w:val="24"/>
          <w:szCs w:val="24"/>
          <w:lang w:eastAsia="ru-RU"/>
        </w:rPr>
        <w:t>ТКС</w:t>
      </w:r>
      <w:r w:rsidR="00150B58" w:rsidRPr="00913BA7">
        <w:rPr>
          <w:rFonts w:ascii="Times New Roman" w:eastAsia="Times New Roman" w:hAnsi="Times New Roman"/>
          <w:sz w:val="24"/>
          <w:szCs w:val="24"/>
          <w:lang w:eastAsia="ru-RU"/>
        </w:rPr>
        <w:t xml:space="preserve"> намеревается продать </w:t>
      </w:r>
      <w:r w:rsidR="00815061" w:rsidRPr="00913BA7">
        <w:rPr>
          <w:rFonts w:ascii="Times New Roman" w:eastAsia="Times New Roman" w:hAnsi="Times New Roman"/>
          <w:sz w:val="24"/>
          <w:szCs w:val="24"/>
          <w:lang w:eastAsia="ru-RU"/>
        </w:rPr>
        <w:t>Доли Участия</w:t>
      </w:r>
      <w:r w:rsidR="00150B58" w:rsidRPr="00913BA7">
        <w:rPr>
          <w:rFonts w:ascii="Times New Roman" w:eastAsia="Times New Roman" w:hAnsi="Times New Roman"/>
          <w:sz w:val="24"/>
          <w:szCs w:val="24"/>
          <w:lang w:eastAsia="ru-RU"/>
        </w:rPr>
        <w:t xml:space="preserve">, на условиях, приемлемых для него. </w:t>
      </w:r>
    </w:p>
    <w:p w14:paraId="6FA952E8" w14:textId="58CF0EF0" w:rsidR="00150B58" w:rsidRPr="00913BA7" w:rsidRDefault="00150B58" w:rsidP="00913BA7">
      <w:pPr>
        <w:spacing w:before="120" w:after="120" w:line="240" w:lineRule="auto"/>
        <w:ind w:left="720"/>
        <w:jc w:val="both"/>
        <w:rPr>
          <w:rFonts w:ascii="Times New Roman" w:eastAsia="Times New Roman" w:hAnsi="Times New Roman"/>
          <w:sz w:val="24"/>
          <w:szCs w:val="24"/>
          <w:lang w:eastAsia="ru-RU"/>
        </w:rPr>
      </w:pPr>
      <w:r w:rsidRPr="00913BA7">
        <w:rPr>
          <w:rFonts w:ascii="Times New Roman" w:eastAsia="Times New Roman" w:hAnsi="Times New Roman"/>
          <w:sz w:val="24"/>
          <w:szCs w:val="24"/>
          <w:lang w:eastAsia="ru-RU"/>
        </w:rPr>
        <w:t xml:space="preserve">Конкурс проводится в целях определения предполагаемой цены и иных условий продажи </w:t>
      </w:r>
      <w:r w:rsidR="00815061" w:rsidRPr="00913BA7">
        <w:rPr>
          <w:rFonts w:ascii="Times New Roman" w:eastAsia="Times New Roman" w:hAnsi="Times New Roman"/>
          <w:sz w:val="24"/>
          <w:szCs w:val="24"/>
          <w:lang w:eastAsia="ru-RU"/>
        </w:rPr>
        <w:t>Долей Участия</w:t>
      </w:r>
      <w:r w:rsidR="57A392ED" w:rsidRPr="00913BA7">
        <w:rPr>
          <w:rFonts w:ascii="Times New Roman" w:eastAsia="Times New Roman" w:hAnsi="Times New Roman"/>
          <w:sz w:val="24"/>
          <w:szCs w:val="24"/>
          <w:lang w:eastAsia="ru-RU"/>
        </w:rPr>
        <w:t>, а также</w:t>
      </w:r>
      <w:r w:rsidRPr="00913BA7">
        <w:rPr>
          <w:rFonts w:ascii="Times New Roman" w:eastAsia="Times New Roman" w:hAnsi="Times New Roman"/>
          <w:sz w:val="24"/>
          <w:szCs w:val="24"/>
          <w:lang w:eastAsia="ru-RU"/>
        </w:rPr>
        <w:t xml:space="preserve"> потенциального покупателя </w:t>
      </w:r>
      <w:r w:rsidR="00815061" w:rsidRPr="00913BA7">
        <w:rPr>
          <w:rFonts w:ascii="Times New Roman" w:eastAsia="Times New Roman" w:hAnsi="Times New Roman"/>
          <w:sz w:val="24"/>
          <w:szCs w:val="24"/>
          <w:lang w:eastAsia="ru-RU"/>
        </w:rPr>
        <w:t>Долей Участия</w:t>
      </w:r>
      <w:r w:rsidR="00113253" w:rsidRPr="00913BA7">
        <w:rPr>
          <w:rFonts w:ascii="Times New Roman" w:eastAsia="Times New Roman" w:hAnsi="Times New Roman"/>
          <w:sz w:val="24"/>
          <w:szCs w:val="24"/>
          <w:lang w:eastAsia="ru-RU"/>
        </w:rPr>
        <w:t xml:space="preserve">. </w:t>
      </w:r>
      <w:r w:rsidRPr="00913BA7">
        <w:rPr>
          <w:rFonts w:ascii="Times New Roman" w:eastAsia="Times New Roman" w:hAnsi="Times New Roman"/>
          <w:sz w:val="24"/>
          <w:szCs w:val="24"/>
          <w:lang w:eastAsia="ru-RU"/>
        </w:rPr>
        <w:t xml:space="preserve">Договор будет заключен в случае, если будут </w:t>
      </w:r>
      <w:r w:rsidR="0024785F" w:rsidRPr="00913BA7">
        <w:rPr>
          <w:rFonts w:ascii="Times New Roman" w:eastAsia="Times New Roman" w:hAnsi="Times New Roman"/>
          <w:sz w:val="24"/>
          <w:szCs w:val="24"/>
          <w:lang w:eastAsia="ru-RU"/>
        </w:rPr>
        <w:t xml:space="preserve">получены </w:t>
      </w:r>
      <w:r w:rsidRPr="00913BA7">
        <w:rPr>
          <w:rFonts w:ascii="Times New Roman" w:eastAsia="Times New Roman" w:hAnsi="Times New Roman"/>
          <w:sz w:val="24"/>
          <w:szCs w:val="24"/>
          <w:lang w:eastAsia="ru-RU"/>
        </w:rPr>
        <w:t xml:space="preserve">все необходимые разрешения и согласования </w:t>
      </w:r>
      <w:r w:rsidR="00972ECF" w:rsidRPr="00913BA7">
        <w:rPr>
          <w:rFonts w:ascii="Times New Roman" w:eastAsia="Times New Roman" w:hAnsi="Times New Roman"/>
          <w:sz w:val="24"/>
          <w:szCs w:val="24"/>
          <w:lang w:eastAsia="ru-RU"/>
        </w:rPr>
        <w:t xml:space="preserve">(в том числе, </w:t>
      </w:r>
      <w:r w:rsidR="00076121" w:rsidRPr="00913BA7">
        <w:rPr>
          <w:rFonts w:ascii="Times New Roman" w:eastAsia="Times New Roman" w:hAnsi="Times New Roman"/>
          <w:sz w:val="24"/>
          <w:szCs w:val="24"/>
          <w:lang w:eastAsia="ru-RU"/>
        </w:rPr>
        <w:t xml:space="preserve">будет получено Согласие </w:t>
      </w:r>
      <w:r w:rsidR="00D01094" w:rsidRPr="00913BA7">
        <w:rPr>
          <w:rFonts w:ascii="Times New Roman" w:eastAsia="Times New Roman" w:hAnsi="Times New Roman"/>
          <w:sz w:val="24"/>
          <w:szCs w:val="24"/>
          <w:lang w:eastAsia="ru-RU"/>
        </w:rPr>
        <w:t>антимонопольного органа и Иные согласия (при необходимости)</w:t>
      </w:r>
      <w:r w:rsidR="00972ECF" w:rsidRPr="00913BA7">
        <w:rPr>
          <w:rFonts w:ascii="Times New Roman" w:eastAsia="Times New Roman" w:hAnsi="Times New Roman"/>
          <w:sz w:val="24"/>
          <w:szCs w:val="24"/>
          <w:lang w:eastAsia="ru-RU"/>
        </w:rPr>
        <w:t>)</w:t>
      </w:r>
      <w:r w:rsidRPr="00913BA7">
        <w:rPr>
          <w:rFonts w:ascii="Times New Roman" w:eastAsia="Times New Roman" w:hAnsi="Times New Roman"/>
          <w:sz w:val="24"/>
          <w:szCs w:val="24"/>
          <w:lang w:eastAsia="ru-RU"/>
        </w:rPr>
        <w:t>.</w:t>
      </w:r>
    </w:p>
    <w:p w14:paraId="4DDE92D4" w14:textId="65FE71DB" w:rsidR="00150B58" w:rsidRPr="009506C6" w:rsidRDefault="00150B58">
      <w:pPr>
        <w:pStyle w:val="ListParagraph"/>
        <w:numPr>
          <w:ilvl w:val="1"/>
          <w:numId w:val="22"/>
        </w:numPr>
        <w:spacing w:before="120" w:after="120"/>
        <w:ind w:left="720" w:hanging="720"/>
        <w:jc w:val="both"/>
      </w:pPr>
      <w:r w:rsidRPr="00913BA7">
        <w:t xml:space="preserve">Конкурс может быть отменен </w:t>
      </w:r>
      <w:r w:rsidR="00D00D7E" w:rsidRPr="00913BA7">
        <w:t xml:space="preserve">по инициативе </w:t>
      </w:r>
      <w:r w:rsidR="00815061" w:rsidRPr="00913BA7">
        <w:t>ТКС</w:t>
      </w:r>
      <w:r w:rsidRPr="00913BA7">
        <w:t xml:space="preserve"> до </w:t>
      </w:r>
      <w:r w:rsidR="7F5EDCD6" w:rsidRPr="00913BA7">
        <w:t>вскрытия Конкурсных заявок. ТКС может отменить результаты проведенного Конкурса, если при принятии и рассмотрении Конкурсных заявок, либо при непосредственном проведении Конкурса были допущены нарушения положений Правил, которые повлияли или могли повлиять на итоги проведенного Конкурса</w:t>
      </w:r>
      <w:r w:rsidR="4914B89E" w:rsidRPr="00913BA7">
        <w:t>.</w:t>
      </w:r>
      <w:r w:rsidRPr="00913BA7">
        <w:t xml:space="preserve"> В случае отмены Конкурса </w:t>
      </w:r>
      <w:r w:rsidR="00815061" w:rsidRPr="00913BA7">
        <w:t>ТКС</w:t>
      </w:r>
      <w:r w:rsidRPr="00913BA7">
        <w:t xml:space="preserve"> размещает </w:t>
      </w:r>
      <w:r w:rsidR="00D00D7E" w:rsidRPr="00913BA7">
        <w:t xml:space="preserve">соответствующее объявление </w:t>
      </w:r>
      <w:r w:rsidRPr="00913BA7">
        <w:t>в средствах массовой информации и на Веб-сайте.</w:t>
      </w:r>
    </w:p>
    <w:p w14:paraId="7F3ED5C2" w14:textId="1B7C513C" w:rsidR="00150B58" w:rsidRDefault="000349DA">
      <w:pPr>
        <w:pStyle w:val="ListParagraph"/>
        <w:numPr>
          <w:ilvl w:val="1"/>
          <w:numId w:val="22"/>
        </w:numPr>
        <w:spacing w:before="120" w:after="120"/>
        <w:ind w:left="720" w:hanging="720"/>
        <w:jc w:val="both"/>
      </w:pPr>
      <w:r w:rsidRPr="00913BA7">
        <w:rPr>
          <w:noProof/>
        </w:rPr>
        <w:drawing>
          <wp:anchor distT="0" distB="0" distL="114300" distR="114300" simplePos="0" relativeHeight="251658240" behindDoc="0" locked="0" layoutInCell="1" allowOverlap="1" wp14:anchorId="39EB1033" wp14:editId="4CE8E255">
            <wp:simplePos x="0" y="0"/>
            <wp:positionH relativeFrom="margin">
              <wp:posOffset>301542</wp:posOffset>
            </wp:positionH>
            <wp:positionV relativeFrom="margin">
              <wp:posOffset>3624911</wp:posOffset>
            </wp:positionV>
            <wp:extent cx="6030595" cy="109347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0595" cy="1093470"/>
                    </a:xfrm>
                    <a:prstGeom prst="rect">
                      <a:avLst/>
                    </a:prstGeom>
                    <a:noFill/>
                    <a:ln>
                      <a:noFill/>
                    </a:ln>
                  </pic:spPr>
                </pic:pic>
              </a:graphicData>
            </a:graphic>
          </wp:anchor>
        </w:drawing>
      </w:r>
      <w:r w:rsidR="00150B58" w:rsidRPr="00913BA7">
        <w:t xml:space="preserve">Порядок </w:t>
      </w:r>
      <w:r w:rsidR="002C786E" w:rsidRPr="00913BA7">
        <w:t>про</w:t>
      </w:r>
      <w:r w:rsidR="00150B58" w:rsidRPr="00913BA7">
        <w:t xml:space="preserve">ведения Конкурса отображен в </w:t>
      </w:r>
      <w:r w:rsidR="007433DD">
        <w:t>ниже</w:t>
      </w:r>
      <w:r w:rsidR="002C786E" w:rsidRPr="00913BA7">
        <w:t xml:space="preserve">указанной </w:t>
      </w:r>
      <w:r w:rsidR="00150B58" w:rsidRPr="00913BA7">
        <w:t>схеме:</w:t>
      </w:r>
    </w:p>
    <w:p w14:paraId="236FD6FC" w14:textId="49A7415A" w:rsidR="00A86975" w:rsidRPr="00B16504" w:rsidRDefault="0018244F">
      <w:pPr>
        <w:pStyle w:val="ListParagraph"/>
        <w:numPr>
          <w:ilvl w:val="1"/>
          <w:numId w:val="22"/>
        </w:numPr>
        <w:spacing w:before="120" w:after="120"/>
        <w:ind w:left="720" w:hanging="720"/>
        <w:jc w:val="both"/>
      </w:pPr>
      <w:r w:rsidRPr="00913BA7">
        <w:t xml:space="preserve">ТКС вправе самостоятельно </w:t>
      </w:r>
      <w:r w:rsidR="009F1C3A" w:rsidRPr="00913BA7">
        <w:t>определ</w:t>
      </w:r>
      <w:r w:rsidR="00F8624D" w:rsidRPr="00913BA7">
        <w:t>я</w:t>
      </w:r>
      <w:r w:rsidR="009F1C3A" w:rsidRPr="00913BA7">
        <w:t>ть</w:t>
      </w:r>
      <w:r w:rsidRPr="00913BA7">
        <w:t xml:space="preserve"> сроки проведения </w:t>
      </w:r>
      <w:r w:rsidR="00D01094" w:rsidRPr="00913BA7">
        <w:t>Комплексной проверки</w:t>
      </w:r>
      <w:r w:rsidR="005F5E74" w:rsidRPr="00913BA7">
        <w:t xml:space="preserve">, сроки проведения Конкурса </w:t>
      </w:r>
      <w:r w:rsidRPr="00913BA7">
        <w:t xml:space="preserve">и </w:t>
      </w:r>
      <w:r w:rsidR="005F5E74" w:rsidRPr="00913BA7">
        <w:t xml:space="preserve">сроки </w:t>
      </w:r>
      <w:r w:rsidRPr="00913BA7">
        <w:t>иных процедур при проведении Конкурса</w:t>
      </w:r>
      <w:r w:rsidR="005F5E74" w:rsidRPr="00913BA7">
        <w:t xml:space="preserve">. </w:t>
      </w:r>
      <w:r w:rsidR="000E3306" w:rsidRPr="00913BA7">
        <w:t xml:space="preserve">В случае </w:t>
      </w:r>
      <w:r w:rsidR="00E8586F" w:rsidRPr="00913BA7">
        <w:t xml:space="preserve">письменного </w:t>
      </w:r>
      <w:r w:rsidR="000E3306" w:rsidRPr="00913BA7">
        <w:t>обращения Потенциальны</w:t>
      </w:r>
      <w:r w:rsidR="5BF43B56" w:rsidRPr="00913BA7">
        <w:t>х</w:t>
      </w:r>
      <w:r w:rsidR="69E048D3" w:rsidRPr="00913BA7">
        <w:t xml:space="preserve"> участник</w:t>
      </w:r>
      <w:r w:rsidR="2CDA3F64" w:rsidRPr="00913BA7">
        <w:t>ов</w:t>
      </w:r>
      <w:r w:rsidR="69E048D3" w:rsidRPr="00913BA7">
        <w:t>/Участник</w:t>
      </w:r>
      <w:r w:rsidR="340376E0" w:rsidRPr="00913BA7">
        <w:t>ов</w:t>
      </w:r>
      <w:r w:rsidR="00F51B82" w:rsidRPr="00913BA7">
        <w:t xml:space="preserve"> </w:t>
      </w:r>
      <w:r w:rsidR="00E8586F" w:rsidRPr="00913BA7">
        <w:t>к ТКС о</w:t>
      </w:r>
      <w:r w:rsidR="00F51B82" w:rsidRPr="00913BA7">
        <w:t xml:space="preserve"> продлении </w:t>
      </w:r>
      <w:r w:rsidR="00E8586F" w:rsidRPr="00913BA7">
        <w:t xml:space="preserve">сроков проведения </w:t>
      </w:r>
      <w:r w:rsidR="62ADF70D" w:rsidRPr="00913BA7">
        <w:t xml:space="preserve">какого-либо из этапов </w:t>
      </w:r>
      <w:r w:rsidR="00E8586F" w:rsidRPr="00913BA7">
        <w:t xml:space="preserve">Конкурса </w:t>
      </w:r>
      <w:r w:rsidR="2339AEBC" w:rsidRPr="00913BA7">
        <w:t>сроки проведения</w:t>
      </w:r>
      <w:r w:rsidR="51FBF2B9" w:rsidRPr="00913BA7">
        <w:t xml:space="preserve"> мо</w:t>
      </w:r>
      <w:r w:rsidR="54395DB9" w:rsidRPr="00913BA7">
        <w:t>гут</w:t>
      </w:r>
      <w:r w:rsidR="00927539" w:rsidRPr="00913BA7">
        <w:t xml:space="preserve"> быть </w:t>
      </w:r>
      <w:r w:rsidR="4262112A" w:rsidRPr="00913BA7">
        <w:t>продлен</w:t>
      </w:r>
      <w:r w:rsidR="26F44AF8" w:rsidRPr="00913BA7">
        <w:t>ы</w:t>
      </w:r>
      <w:r w:rsidR="00927539" w:rsidRPr="00913BA7">
        <w:t xml:space="preserve">, </w:t>
      </w:r>
      <w:r w:rsidR="7EF301FF" w:rsidRPr="00913BA7">
        <w:t xml:space="preserve">при условии, что </w:t>
      </w:r>
      <w:r w:rsidR="00C43739" w:rsidRPr="00913BA7">
        <w:t>общ</w:t>
      </w:r>
      <w:r w:rsidR="00927539" w:rsidRPr="00913BA7">
        <w:t>ий</w:t>
      </w:r>
      <w:r w:rsidR="00C43739" w:rsidRPr="00913BA7">
        <w:t xml:space="preserve"> срок проведения Конкурса </w:t>
      </w:r>
      <w:r w:rsidR="221F45B6" w:rsidRPr="00913BA7">
        <w:t>не превысит</w:t>
      </w:r>
      <w:r w:rsidR="00C43739" w:rsidRPr="00913BA7">
        <w:t xml:space="preserve"> 120 (сто двадцать) </w:t>
      </w:r>
      <w:r w:rsidR="00D01094" w:rsidRPr="00913BA7">
        <w:t>Р</w:t>
      </w:r>
      <w:r w:rsidR="00C43739" w:rsidRPr="00913BA7">
        <w:t>абочих дней</w:t>
      </w:r>
      <w:r w:rsidR="006154C9" w:rsidRPr="00913BA7">
        <w:t xml:space="preserve"> с даты публикации Извещения о Конкурсе</w:t>
      </w:r>
      <w:r w:rsidR="00C43739" w:rsidRPr="00913BA7">
        <w:t>.</w:t>
      </w:r>
    </w:p>
    <w:p w14:paraId="57DD5D26" w14:textId="77777777" w:rsidR="00E45681" w:rsidRPr="00913BA7" w:rsidRDefault="00E45681" w:rsidP="00155D8A">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Заключение Соглашения о конфиденциальности и предоставление письма о согласии с конкурсными процедурами</w:t>
      </w:r>
    </w:p>
    <w:p w14:paraId="0C57C339" w14:textId="77777777" w:rsidR="00DA31F0" w:rsidRPr="00DA31F0" w:rsidRDefault="00DA31F0">
      <w:pPr>
        <w:pStyle w:val="ListParagraph"/>
        <w:numPr>
          <w:ilvl w:val="0"/>
          <w:numId w:val="22"/>
        </w:numPr>
        <w:spacing w:before="120" w:after="120"/>
        <w:jc w:val="both"/>
        <w:rPr>
          <w:vanish/>
        </w:rPr>
      </w:pPr>
    </w:p>
    <w:p w14:paraId="71C1ADCC" w14:textId="0518AFB7" w:rsidR="00E45681" w:rsidRPr="00DA31F0" w:rsidRDefault="00E45681">
      <w:pPr>
        <w:pStyle w:val="ListParagraph"/>
        <w:numPr>
          <w:ilvl w:val="1"/>
          <w:numId w:val="22"/>
        </w:numPr>
        <w:spacing w:before="120" w:after="120"/>
        <w:ind w:left="720" w:hanging="720"/>
        <w:jc w:val="both"/>
      </w:pPr>
      <w:r w:rsidRPr="00DA31F0">
        <w:t>С момента опубликования Извещения о Конкурсе Потенциальным участникам, желающим получить информацию об Актив</w:t>
      </w:r>
      <w:r w:rsidR="00234493" w:rsidRPr="00DA31F0">
        <w:t>ах</w:t>
      </w:r>
      <w:r w:rsidRPr="00DA31F0">
        <w:t xml:space="preserve"> и ознакомиться с Актив</w:t>
      </w:r>
      <w:r w:rsidR="00234493" w:rsidRPr="00DA31F0">
        <w:t>ами</w:t>
      </w:r>
      <w:r w:rsidRPr="00DA31F0">
        <w:t xml:space="preserve">, необходимо в срок до даты окончания приема Конкурсных заявок, предусмотренной в пункте </w:t>
      </w:r>
      <w:r w:rsidR="008F5651">
        <w:fldChar w:fldCharType="begin"/>
      </w:r>
      <w:r w:rsidR="008F5651">
        <w:instrText xml:space="preserve"> REF _Ref156999476 \r \h </w:instrText>
      </w:r>
      <w:r w:rsidR="008F5651">
        <w:fldChar w:fldCharType="separate"/>
      </w:r>
      <w:r w:rsidR="008F5651">
        <w:t>1.1</w:t>
      </w:r>
      <w:r w:rsidR="008F5651">
        <w:fldChar w:fldCharType="end"/>
      </w:r>
      <w:r w:rsidRPr="00913BA7">
        <w:t xml:space="preserve"> Приложения №В к</w:t>
      </w:r>
      <w:r w:rsidRPr="00DA31F0">
        <w:t xml:space="preserve"> Конкурсной документации подписать и предоставить письмо о согласии с конкурсными процедурами, согласно Приложени</w:t>
      </w:r>
      <w:r w:rsidR="006E7133" w:rsidRPr="00DA31F0">
        <w:t>ю</w:t>
      </w:r>
      <w:r w:rsidRPr="00DA31F0">
        <w:t xml:space="preserve"> </w:t>
      </w:r>
      <w:r w:rsidRPr="00913BA7">
        <w:t>№2</w:t>
      </w:r>
      <w:r w:rsidRPr="00DA31F0">
        <w:t xml:space="preserve"> к Конкурсной документации. </w:t>
      </w:r>
    </w:p>
    <w:p w14:paraId="031CE006" w14:textId="1EDAB8BD" w:rsidR="00E45681" w:rsidRPr="007062D9" w:rsidRDefault="00E45681">
      <w:pPr>
        <w:pStyle w:val="ListParagraph"/>
        <w:numPr>
          <w:ilvl w:val="1"/>
          <w:numId w:val="22"/>
        </w:numPr>
        <w:spacing w:before="120" w:after="120"/>
        <w:ind w:left="720" w:hanging="720"/>
        <w:jc w:val="both"/>
      </w:pPr>
      <w:r w:rsidRPr="007062D9">
        <w:t xml:space="preserve">Потенциальным участникам необходимо в срок до даты окончания приема Конкурсных заявок, предусмотренной в пункте </w:t>
      </w:r>
      <w:r w:rsidRPr="00913BA7">
        <w:t>1.1. Приложения №В к</w:t>
      </w:r>
      <w:r w:rsidRPr="007062D9">
        <w:t xml:space="preserve"> Конкурсной документации предоставить ТКС</w:t>
      </w:r>
      <w:r w:rsidR="004C37EB" w:rsidRPr="007062D9">
        <w:t xml:space="preserve"> </w:t>
      </w:r>
      <w:r w:rsidRPr="007062D9">
        <w:t xml:space="preserve">по адресу </w:t>
      </w:r>
      <w:r w:rsidRPr="007062D9" w:rsidDel="004C37EB">
        <w:t xml:space="preserve">Республика Казахстан, 010000, г. </w:t>
      </w:r>
      <w:r w:rsidR="00E06063" w:rsidRPr="007062D9">
        <w:t>Астана</w:t>
      </w:r>
      <w:r w:rsidRPr="007062D9" w:rsidDel="004C37EB">
        <w:t xml:space="preserve">, улица </w:t>
      </w:r>
      <w:proofErr w:type="spellStart"/>
      <w:r w:rsidRPr="007062D9" w:rsidDel="004C37EB">
        <w:t>Сығанақ</w:t>
      </w:r>
      <w:proofErr w:type="spellEnd"/>
      <w:r w:rsidR="000850CC" w:rsidRPr="007062D9">
        <w:t>, строение 17/10, 7 этаж</w:t>
      </w:r>
      <w:r w:rsidR="00E83AEB" w:rsidRPr="007062D9">
        <w:t>,</w:t>
      </w:r>
      <w:r w:rsidRPr="007062D9">
        <w:t xml:space="preserve"> копии устава и документа, подтверждающего регистрацию Потенциального участника в качестве юридического лица (для юридического лица), документа удостоверяющего личность или паспорта (для физического лица). Документы, выданные иностранными организациями, должны быть предоставлены с учетом требований пункта </w:t>
      </w:r>
      <w:r w:rsidRPr="00913BA7">
        <w:t>1</w:t>
      </w:r>
      <w:r w:rsidR="00DE7BB4" w:rsidRPr="00913BA7">
        <w:t>2</w:t>
      </w:r>
      <w:r w:rsidRPr="00913BA7">
        <w:t>.1</w:t>
      </w:r>
      <w:r w:rsidR="007E7A9D" w:rsidRPr="00913BA7">
        <w:t>.</w:t>
      </w:r>
      <w:r w:rsidRPr="007062D9">
        <w:t xml:space="preserve"> Конкурсной документации.</w:t>
      </w:r>
      <w:r w:rsidR="005C7C30" w:rsidRPr="007062D9">
        <w:t xml:space="preserve"> </w:t>
      </w:r>
      <w:r w:rsidR="008334F6" w:rsidRPr="007062D9">
        <w:t>Для получения доступа в Комнату данных, Потенциальным участникам необходимо предоставить подписанное со своей стороны и с печатью (если имеется) Соглашение о конфиденциальности после ознакомления с Конкурсной документацией в максимально кратчайшие сроки после даты Извещения о Конкурсе.</w:t>
      </w:r>
    </w:p>
    <w:p w14:paraId="271FCD9E" w14:textId="43D8861A" w:rsidR="00150B58" w:rsidRPr="00913BA7" w:rsidRDefault="00150B58" w:rsidP="00155D8A">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 xml:space="preserve">Предоставление информации и ознакомление с </w:t>
      </w:r>
      <w:r w:rsidR="005722DE" w:rsidRPr="00913BA7">
        <w:rPr>
          <w:rFonts w:ascii="Times New Roman" w:eastAsia="Times New Roman" w:hAnsi="Times New Roman"/>
          <w:b/>
          <w:bCs/>
          <w:sz w:val="24"/>
          <w:szCs w:val="24"/>
          <w:lang w:eastAsia="ru-RU"/>
        </w:rPr>
        <w:t>Активами</w:t>
      </w:r>
    </w:p>
    <w:p w14:paraId="0867DB67" w14:textId="77777777" w:rsidR="00FA3E6E" w:rsidRPr="00FA3E6E" w:rsidRDefault="00FA3E6E">
      <w:pPr>
        <w:pStyle w:val="ListParagraph"/>
        <w:numPr>
          <w:ilvl w:val="0"/>
          <w:numId w:val="23"/>
        </w:numPr>
        <w:spacing w:before="120" w:after="120"/>
        <w:jc w:val="both"/>
        <w:rPr>
          <w:vanish/>
        </w:rPr>
      </w:pPr>
    </w:p>
    <w:p w14:paraId="4DE10206" w14:textId="77777777" w:rsidR="00FA3E6E" w:rsidRPr="00FA3E6E" w:rsidRDefault="00FA3E6E">
      <w:pPr>
        <w:pStyle w:val="ListParagraph"/>
        <w:numPr>
          <w:ilvl w:val="0"/>
          <w:numId w:val="23"/>
        </w:numPr>
        <w:spacing w:before="120" w:after="120"/>
        <w:jc w:val="both"/>
        <w:rPr>
          <w:vanish/>
        </w:rPr>
      </w:pPr>
    </w:p>
    <w:p w14:paraId="3E8822C5" w14:textId="77777777" w:rsidR="00FA3E6E" w:rsidRPr="00FA3E6E" w:rsidRDefault="00FA3E6E">
      <w:pPr>
        <w:pStyle w:val="ListParagraph"/>
        <w:numPr>
          <w:ilvl w:val="0"/>
          <w:numId w:val="23"/>
        </w:numPr>
        <w:spacing w:before="120" w:after="120"/>
        <w:jc w:val="both"/>
        <w:rPr>
          <w:vanish/>
        </w:rPr>
      </w:pPr>
    </w:p>
    <w:p w14:paraId="0A1FE844" w14:textId="4C178CFA" w:rsidR="00150B58" w:rsidRPr="006D4F72" w:rsidRDefault="00EC7FEB">
      <w:pPr>
        <w:pStyle w:val="ListParagraph"/>
        <w:numPr>
          <w:ilvl w:val="1"/>
          <w:numId w:val="23"/>
        </w:numPr>
        <w:spacing w:before="120" w:after="120"/>
        <w:ind w:left="720" w:hanging="720"/>
        <w:jc w:val="both"/>
      </w:pPr>
      <w:r w:rsidRPr="00913BA7">
        <w:t xml:space="preserve">Общие правила работы в Комнате данных изложены в Приложении №7 к Конкурсной документации. </w:t>
      </w:r>
      <w:r w:rsidR="23E9E2A0" w:rsidRPr="00913BA7">
        <w:t>Д</w:t>
      </w:r>
      <w:r w:rsidR="4914B89E" w:rsidRPr="00913BA7">
        <w:t>ля</w:t>
      </w:r>
      <w:r w:rsidR="00150B58" w:rsidRPr="00913BA7">
        <w:t xml:space="preserve"> получения возможности ознакомления с </w:t>
      </w:r>
      <w:r w:rsidR="005722DE" w:rsidRPr="00913BA7">
        <w:t>Активами</w:t>
      </w:r>
      <w:r w:rsidR="00C666E9" w:rsidRPr="00913BA7">
        <w:t>, документ</w:t>
      </w:r>
      <w:r w:rsidRPr="00913BA7">
        <w:t>ов в отношении Активов</w:t>
      </w:r>
      <w:r w:rsidR="00150B58" w:rsidRPr="00913BA7">
        <w:t>, получения разъяснений в отношении Актив</w:t>
      </w:r>
      <w:r w:rsidR="005722DE" w:rsidRPr="00913BA7">
        <w:t>ов</w:t>
      </w:r>
      <w:r w:rsidR="00150B58" w:rsidRPr="00913BA7">
        <w:t>, Конкурсной документации и/или Конкурса Потенциальны</w:t>
      </w:r>
      <w:r w:rsidR="00150B58" w:rsidRPr="006D4F72">
        <w:t xml:space="preserve">м участникам необходимо </w:t>
      </w:r>
      <w:r w:rsidR="0092178F" w:rsidRPr="006D4F72">
        <w:t>выполнить следующие действия</w:t>
      </w:r>
      <w:r w:rsidR="00150B58" w:rsidRPr="006D4F72">
        <w:t>:</w:t>
      </w:r>
    </w:p>
    <w:p w14:paraId="04659AFF" w14:textId="1BAEC4C1" w:rsidR="00E45681" w:rsidRPr="006D4F72" w:rsidRDefault="00150B58">
      <w:pPr>
        <w:pStyle w:val="ListParagraph"/>
        <w:numPr>
          <w:ilvl w:val="2"/>
          <w:numId w:val="23"/>
        </w:numPr>
        <w:spacing w:before="120" w:after="120"/>
        <w:ind w:left="1440"/>
        <w:jc w:val="both"/>
        <w:rPr>
          <w:bCs/>
        </w:rPr>
      </w:pPr>
      <w:r w:rsidRPr="006D4F72">
        <w:rPr>
          <w:bCs/>
        </w:rPr>
        <w:t xml:space="preserve">заключить Соглашение о конфиденциальности в порядке, предусмотренном пунктом </w:t>
      </w:r>
      <w:r w:rsidR="00E45681" w:rsidRPr="006D4F72">
        <w:rPr>
          <w:bCs/>
        </w:rPr>
        <w:t>2</w:t>
      </w:r>
      <w:r w:rsidRPr="006D4F72">
        <w:rPr>
          <w:bCs/>
        </w:rPr>
        <w:t>.2</w:t>
      </w:r>
      <w:r w:rsidR="007E7A9D" w:rsidRPr="006D4F72">
        <w:rPr>
          <w:bCs/>
        </w:rPr>
        <w:t>.</w:t>
      </w:r>
      <w:r w:rsidRPr="006D4F72">
        <w:rPr>
          <w:bCs/>
        </w:rPr>
        <w:t xml:space="preserve"> Конкурсной документации;</w:t>
      </w:r>
    </w:p>
    <w:p w14:paraId="265460D7" w14:textId="6DC2A394" w:rsidR="00E45681" w:rsidRPr="00913BA7" w:rsidRDefault="00150B58">
      <w:pPr>
        <w:pStyle w:val="ListParagraph"/>
        <w:numPr>
          <w:ilvl w:val="2"/>
          <w:numId w:val="23"/>
        </w:numPr>
        <w:spacing w:before="120" w:after="120"/>
        <w:ind w:left="1440"/>
        <w:jc w:val="both"/>
        <w:rPr>
          <w:bCs/>
        </w:rPr>
      </w:pPr>
      <w:r w:rsidRPr="006D4F72">
        <w:rPr>
          <w:bCs/>
        </w:rPr>
        <w:t>подписать и предоставить письмо о согласии с конкурсными процедурами по форме, согласно Приложени</w:t>
      </w:r>
      <w:r w:rsidR="006E7133" w:rsidRPr="006D4F72">
        <w:rPr>
          <w:bCs/>
        </w:rPr>
        <w:t>ю</w:t>
      </w:r>
      <w:r w:rsidRPr="006D4F72">
        <w:rPr>
          <w:bCs/>
        </w:rPr>
        <w:t xml:space="preserve"> №2 к Конкурсной документации и в порядке, предусмотренном пунктом </w:t>
      </w:r>
      <w:r w:rsidR="00E45681" w:rsidRPr="006D4F72">
        <w:rPr>
          <w:bCs/>
        </w:rPr>
        <w:t>2</w:t>
      </w:r>
      <w:r w:rsidRPr="006D4F72">
        <w:rPr>
          <w:bCs/>
        </w:rPr>
        <w:t>.1</w:t>
      </w:r>
      <w:r w:rsidR="007E7A9D" w:rsidRPr="006D4F72">
        <w:rPr>
          <w:bCs/>
        </w:rPr>
        <w:t>.</w:t>
      </w:r>
      <w:r w:rsidRPr="006D4F72">
        <w:rPr>
          <w:bCs/>
        </w:rPr>
        <w:t xml:space="preserve"> Конкурсной</w:t>
      </w:r>
      <w:r w:rsidRPr="00913BA7">
        <w:rPr>
          <w:bCs/>
        </w:rPr>
        <w:t xml:space="preserve"> документации;</w:t>
      </w:r>
    </w:p>
    <w:p w14:paraId="77DFA3E7" w14:textId="1226963E" w:rsidR="00150B58" w:rsidRPr="00913BA7" w:rsidRDefault="00150B58">
      <w:pPr>
        <w:pStyle w:val="ListParagraph"/>
        <w:numPr>
          <w:ilvl w:val="2"/>
          <w:numId w:val="23"/>
        </w:numPr>
        <w:spacing w:before="120" w:after="120"/>
        <w:ind w:left="1440"/>
        <w:jc w:val="both"/>
        <w:rPr>
          <w:bCs/>
        </w:rPr>
      </w:pPr>
      <w:r w:rsidRPr="00913BA7">
        <w:rPr>
          <w:bCs/>
        </w:rPr>
        <w:t>выполнить действия</w:t>
      </w:r>
      <w:r w:rsidR="0002457F" w:rsidRPr="00913BA7">
        <w:rPr>
          <w:bCs/>
        </w:rPr>
        <w:t xml:space="preserve">, связанные с </w:t>
      </w:r>
      <w:r w:rsidR="009B022A" w:rsidRPr="00913BA7">
        <w:rPr>
          <w:bCs/>
        </w:rPr>
        <w:t xml:space="preserve">использованием </w:t>
      </w:r>
      <w:r w:rsidR="009F5854" w:rsidRPr="00913BA7">
        <w:rPr>
          <w:bCs/>
        </w:rPr>
        <w:t xml:space="preserve">Комнаты данных </w:t>
      </w:r>
      <w:r w:rsidR="009B022A" w:rsidRPr="00913BA7">
        <w:rPr>
          <w:bCs/>
        </w:rPr>
        <w:t>и ознакомлением с Активами</w:t>
      </w:r>
      <w:r w:rsidRPr="00913BA7">
        <w:rPr>
          <w:bCs/>
        </w:rPr>
        <w:t xml:space="preserve">, </w:t>
      </w:r>
      <w:r w:rsidR="0002457F" w:rsidRPr="00913BA7">
        <w:rPr>
          <w:bCs/>
        </w:rPr>
        <w:t xml:space="preserve">как </w:t>
      </w:r>
      <w:r w:rsidRPr="00913BA7">
        <w:rPr>
          <w:bCs/>
        </w:rPr>
        <w:t>указан</w:t>
      </w:r>
      <w:r w:rsidR="0002457F" w:rsidRPr="00913BA7">
        <w:rPr>
          <w:bCs/>
        </w:rPr>
        <w:t>о</w:t>
      </w:r>
      <w:r w:rsidRPr="00913BA7">
        <w:rPr>
          <w:bCs/>
        </w:rPr>
        <w:t xml:space="preserve"> в Приложении </w:t>
      </w:r>
      <w:r w:rsidRPr="009700F5">
        <w:rPr>
          <w:bCs/>
        </w:rPr>
        <w:t>№7</w:t>
      </w:r>
      <w:r w:rsidRPr="00913BA7">
        <w:rPr>
          <w:bCs/>
        </w:rPr>
        <w:t xml:space="preserve"> к Конкурсной документации.</w:t>
      </w:r>
    </w:p>
    <w:p w14:paraId="599FD56B" w14:textId="3082FE53" w:rsidR="00150B58" w:rsidRPr="009700F5" w:rsidRDefault="00150B58">
      <w:pPr>
        <w:pStyle w:val="ListParagraph"/>
        <w:numPr>
          <w:ilvl w:val="1"/>
          <w:numId w:val="23"/>
        </w:numPr>
        <w:spacing w:before="120" w:after="120"/>
        <w:ind w:left="720" w:hanging="720"/>
        <w:jc w:val="both"/>
      </w:pPr>
      <w:r w:rsidRPr="009700F5">
        <w:t xml:space="preserve">Потенциальные участники вправе ознакомиться с </w:t>
      </w:r>
      <w:r w:rsidR="005722DE" w:rsidRPr="009700F5">
        <w:t>Активами</w:t>
      </w:r>
      <w:r w:rsidRPr="009700F5">
        <w:t xml:space="preserve"> путем получения доступа в </w:t>
      </w:r>
      <w:r w:rsidR="009F5854" w:rsidRPr="009700F5">
        <w:t>Комнату данных</w:t>
      </w:r>
      <w:r w:rsidRPr="009700F5">
        <w:t xml:space="preserve">, получения разъяснений на имеющиеся вопросы в отношении </w:t>
      </w:r>
      <w:r w:rsidR="005722DE" w:rsidRPr="009700F5">
        <w:t>Активов</w:t>
      </w:r>
      <w:r w:rsidRPr="009700F5">
        <w:t xml:space="preserve">, а также визуальным осмотром </w:t>
      </w:r>
      <w:r w:rsidR="005722DE" w:rsidRPr="009700F5">
        <w:t>Активов</w:t>
      </w:r>
      <w:r w:rsidRPr="009700F5">
        <w:t xml:space="preserve"> с выездом в мест</w:t>
      </w:r>
      <w:r w:rsidR="00A919CD" w:rsidRPr="009700F5">
        <w:t>а</w:t>
      </w:r>
      <w:r w:rsidRPr="009700F5">
        <w:t xml:space="preserve"> </w:t>
      </w:r>
      <w:r w:rsidR="00A919CD" w:rsidRPr="009700F5">
        <w:t>их</w:t>
      </w:r>
      <w:r w:rsidRPr="009700F5">
        <w:t xml:space="preserve"> нахождения, проведением встреч с руководством </w:t>
      </w:r>
      <w:r w:rsidR="005722DE" w:rsidRPr="009700F5">
        <w:t>Активов</w:t>
      </w:r>
      <w:r w:rsidR="00981298" w:rsidRPr="009700F5">
        <w:t>, в том числе проведение</w:t>
      </w:r>
      <w:r w:rsidR="00022630" w:rsidRPr="009700F5">
        <w:t xml:space="preserve">м </w:t>
      </w:r>
      <w:r w:rsidR="006154C9" w:rsidRPr="009700F5">
        <w:t xml:space="preserve">Комплексной проверки </w:t>
      </w:r>
      <w:r w:rsidR="00981298" w:rsidRPr="009700F5">
        <w:t>после подписания Соглашения о конфиденциальности</w:t>
      </w:r>
      <w:r w:rsidRPr="009700F5">
        <w:t xml:space="preserve">. </w:t>
      </w:r>
      <w:r w:rsidR="00815061" w:rsidRPr="009700F5">
        <w:t>ТКС</w:t>
      </w:r>
      <w:r w:rsidR="00630460" w:rsidRPr="009700F5">
        <w:t xml:space="preserve"> и/или Независимый консультант</w:t>
      </w:r>
      <w:r w:rsidR="00815061" w:rsidRPr="009700F5">
        <w:t xml:space="preserve"> </w:t>
      </w:r>
      <w:r w:rsidRPr="009700F5">
        <w:t xml:space="preserve">в целях разъяснений вопросов по </w:t>
      </w:r>
      <w:r w:rsidR="005722DE" w:rsidRPr="009700F5">
        <w:t>Активам</w:t>
      </w:r>
      <w:r w:rsidRPr="009700F5">
        <w:t xml:space="preserve"> может назначать и проводить встречи с</w:t>
      </w:r>
      <w:r w:rsidR="00C449CB" w:rsidRPr="009700F5">
        <w:t>о всеми</w:t>
      </w:r>
      <w:r w:rsidRPr="009700F5">
        <w:t xml:space="preserve"> Потенциальными участниками, у которых имеются вопросы.</w:t>
      </w:r>
      <w:r w:rsidR="00686BA2" w:rsidRPr="009700F5">
        <w:t xml:space="preserve"> В этом случае приглашение о встрече с ТКС для разъяснения вопросов по Активам рассылается всем Потенциальным участникам.</w:t>
      </w:r>
    </w:p>
    <w:p w14:paraId="63CB577D" w14:textId="75AD1AD0" w:rsidR="00150B58" w:rsidRPr="00913BA7" w:rsidRDefault="00815061"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ТКС </w:t>
      </w:r>
      <w:r w:rsidR="00630460" w:rsidRPr="00913BA7">
        <w:rPr>
          <w:rFonts w:ascii="Times New Roman" w:eastAsia="Times New Roman" w:hAnsi="Times New Roman"/>
          <w:bCs/>
          <w:sz w:val="24"/>
          <w:szCs w:val="24"/>
          <w:lang w:eastAsia="ru-RU"/>
        </w:rPr>
        <w:t xml:space="preserve">и/или Независимый консультант </w:t>
      </w:r>
      <w:r w:rsidR="00150B58" w:rsidRPr="00913BA7">
        <w:rPr>
          <w:rFonts w:ascii="Times New Roman" w:eastAsia="Times New Roman" w:hAnsi="Times New Roman"/>
          <w:bCs/>
          <w:sz w:val="24"/>
          <w:szCs w:val="24"/>
          <w:lang w:eastAsia="ru-RU"/>
        </w:rPr>
        <w:t xml:space="preserve">формирует и утверждает график, согласно которому с Потенциальными участниками будут проводиться встречи, разъяснения, визуальный осмотр объектов </w:t>
      </w:r>
      <w:r w:rsidR="005722DE" w:rsidRPr="00913BA7">
        <w:rPr>
          <w:rFonts w:ascii="Times New Roman" w:eastAsia="Times New Roman" w:hAnsi="Times New Roman"/>
          <w:bCs/>
          <w:sz w:val="24"/>
          <w:szCs w:val="24"/>
          <w:lang w:eastAsia="ru-RU"/>
        </w:rPr>
        <w:t>Активов</w:t>
      </w:r>
      <w:r w:rsidR="00150B58" w:rsidRPr="00913BA7">
        <w:rPr>
          <w:rFonts w:ascii="Times New Roman" w:eastAsia="Times New Roman" w:hAnsi="Times New Roman"/>
          <w:bCs/>
          <w:sz w:val="24"/>
          <w:szCs w:val="24"/>
          <w:lang w:eastAsia="ru-RU"/>
        </w:rPr>
        <w:t xml:space="preserve"> на месте. </w:t>
      </w:r>
      <w:r w:rsidR="00AA196D" w:rsidRPr="00913BA7">
        <w:rPr>
          <w:rFonts w:ascii="Times New Roman" w:eastAsia="Times New Roman" w:hAnsi="Times New Roman"/>
          <w:bCs/>
          <w:sz w:val="24"/>
          <w:szCs w:val="24"/>
          <w:lang w:eastAsia="ru-RU"/>
        </w:rPr>
        <w:t>И</w:t>
      </w:r>
      <w:r w:rsidR="00150B58" w:rsidRPr="00913BA7">
        <w:rPr>
          <w:rFonts w:ascii="Times New Roman" w:eastAsia="Times New Roman" w:hAnsi="Times New Roman"/>
          <w:bCs/>
          <w:sz w:val="24"/>
          <w:szCs w:val="24"/>
          <w:lang w:eastAsia="ru-RU"/>
        </w:rPr>
        <w:t xml:space="preserve">нформация о времени, месте встречи и иная информация сообщаются </w:t>
      </w:r>
      <w:r w:rsidR="00AA196D" w:rsidRPr="00913BA7">
        <w:rPr>
          <w:rFonts w:ascii="Times New Roman" w:eastAsia="Times New Roman" w:hAnsi="Times New Roman"/>
          <w:bCs/>
          <w:sz w:val="24"/>
          <w:szCs w:val="24"/>
          <w:lang w:eastAsia="ru-RU"/>
        </w:rPr>
        <w:t xml:space="preserve">Потенциальным участникам </w:t>
      </w:r>
      <w:r w:rsidR="00150B58" w:rsidRPr="00913BA7">
        <w:rPr>
          <w:rFonts w:ascii="Times New Roman" w:eastAsia="Times New Roman" w:hAnsi="Times New Roman"/>
          <w:bCs/>
          <w:sz w:val="24"/>
          <w:szCs w:val="24"/>
          <w:lang w:eastAsia="ru-RU"/>
        </w:rPr>
        <w:t xml:space="preserve">индивидуально, </w:t>
      </w:r>
      <w:r w:rsidR="000E4F75" w:rsidRPr="00913BA7">
        <w:rPr>
          <w:rFonts w:ascii="Times New Roman" w:eastAsia="Times New Roman" w:hAnsi="Times New Roman"/>
          <w:bCs/>
          <w:sz w:val="24"/>
          <w:szCs w:val="24"/>
          <w:lang w:eastAsia="ru-RU"/>
        </w:rPr>
        <w:t xml:space="preserve">в соответствии с </w:t>
      </w:r>
      <w:r w:rsidR="00150B58" w:rsidRPr="00913BA7">
        <w:rPr>
          <w:rFonts w:ascii="Times New Roman" w:eastAsia="Times New Roman" w:hAnsi="Times New Roman"/>
          <w:bCs/>
          <w:sz w:val="24"/>
          <w:szCs w:val="24"/>
          <w:lang w:eastAsia="ru-RU"/>
        </w:rPr>
        <w:t>график</w:t>
      </w:r>
      <w:r w:rsidR="000E4F75" w:rsidRPr="00913BA7">
        <w:rPr>
          <w:rFonts w:ascii="Times New Roman" w:eastAsia="Times New Roman" w:hAnsi="Times New Roman"/>
          <w:bCs/>
          <w:sz w:val="24"/>
          <w:szCs w:val="24"/>
          <w:lang w:eastAsia="ru-RU"/>
        </w:rPr>
        <w:t>ом</w:t>
      </w:r>
      <w:r w:rsidR="0054542A" w:rsidRPr="00913BA7">
        <w:rPr>
          <w:rFonts w:ascii="Times New Roman" w:eastAsia="Times New Roman" w:hAnsi="Times New Roman"/>
          <w:bCs/>
          <w:sz w:val="24"/>
          <w:szCs w:val="24"/>
          <w:lang w:eastAsia="ru-RU"/>
        </w:rPr>
        <w:t xml:space="preserve">. </w:t>
      </w:r>
      <w:r w:rsidR="00FE512B" w:rsidRPr="00913BA7">
        <w:rPr>
          <w:rFonts w:ascii="Times New Roman" w:eastAsia="Times New Roman" w:hAnsi="Times New Roman"/>
          <w:bCs/>
          <w:sz w:val="24"/>
          <w:szCs w:val="24"/>
          <w:lang w:eastAsia="ru-RU"/>
        </w:rPr>
        <w:t xml:space="preserve">Потенциальный участник должен провести </w:t>
      </w:r>
      <w:r w:rsidR="00972D0E" w:rsidRPr="00913BA7">
        <w:rPr>
          <w:rFonts w:ascii="Times New Roman" w:eastAsia="Times New Roman" w:hAnsi="Times New Roman"/>
          <w:bCs/>
          <w:sz w:val="24"/>
          <w:szCs w:val="24"/>
          <w:lang w:eastAsia="ru-RU"/>
        </w:rPr>
        <w:t>Комплексную проверку</w:t>
      </w:r>
      <w:r w:rsidR="00FE512B" w:rsidRPr="00913BA7">
        <w:rPr>
          <w:rFonts w:ascii="Times New Roman" w:eastAsia="Times New Roman" w:hAnsi="Times New Roman"/>
          <w:bCs/>
          <w:sz w:val="24"/>
          <w:szCs w:val="24"/>
          <w:lang w:eastAsia="ru-RU"/>
        </w:rPr>
        <w:t>, а также внести Обеспечение до подачи Конкурсной заявки.</w:t>
      </w:r>
      <w:r w:rsidR="0054542A" w:rsidRPr="00913BA7">
        <w:rPr>
          <w:rFonts w:ascii="Times New Roman" w:eastAsia="Times New Roman" w:hAnsi="Times New Roman"/>
          <w:bCs/>
          <w:sz w:val="24"/>
          <w:szCs w:val="24"/>
          <w:lang w:eastAsia="ru-RU"/>
        </w:rPr>
        <w:t xml:space="preserve"> </w:t>
      </w:r>
    </w:p>
    <w:p w14:paraId="0CEA9F0B" w14:textId="2F5F9A55" w:rsidR="003D7C80" w:rsidRPr="00161800" w:rsidRDefault="00FD4A50">
      <w:pPr>
        <w:pStyle w:val="ListParagraph"/>
        <w:numPr>
          <w:ilvl w:val="1"/>
          <w:numId w:val="23"/>
        </w:numPr>
        <w:spacing w:before="120" w:after="120"/>
        <w:ind w:left="720" w:hanging="720"/>
        <w:jc w:val="both"/>
      </w:pPr>
      <w:r w:rsidRPr="00161800">
        <w:t>Потенциальные участники</w:t>
      </w:r>
      <w:r w:rsidR="00B82D64" w:rsidRPr="00161800">
        <w:t xml:space="preserve"> предоставляют </w:t>
      </w:r>
      <w:r w:rsidRPr="00161800">
        <w:t>Обеспечени</w:t>
      </w:r>
      <w:r w:rsidR="00B82D64" w:rsidRPr="00161800">
        <w:t xml:space="preserve">е только по </w:t>
      </w:r>
      <w:r w:rsidRPr="00161800">
        <w:t>форме в</w:t>
      </w:r>
      <w:r w:rsidRPr="00913BA7">
        <w:t xml:space="preserve"> Приложении №</w:t>
      </w:r>
      <w:r w:rsidRPr="00161800">
        <w:t xml:space="preserve">D </w:t>
      </w:r>
      <w:r w:rsidRPr="00913BA7">
        <w:t>к</w:t>
      </w:r>
      <w:r w:rsidRPr="00161800">
        <w:t xml:space="preserve"> </w:t>
      </w:r>
      <w:r w:rsidRPr="00913BA7">
        <w:t>Конкурсной документации</w:t>
      </w:r>
      <w:r w:rsidR="00B82D64" w:rsidRPr="00913BA7">
        <w:t xml:space="preserve"> и не могут менять условия Обеспечения</w:t>
      </w:r>
      <w:r w:rsidR="003D7C80" w:rsidRPr="00161800">
        <w:t>.</w:t>
      </w:r>
      <w:r w:rsidRPr="00161800">
        <w:t xml:space="preserve"> </w:t>
      </w:r>
    </w:p>
    <w:p w14:paraId="1BF8C8AD" w14:textId="79FF1E7C" w:rsidR="00150B58" w:rsidRPr="00913BA7" w:rsidRDefault="00150B58" w:rsidP="003A1059">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Содержание Конкурсных заявок на участие в Конкурсе</w:t>
      </w:r>
    </w:p>
    <w:p w14:paraId="0FAD3502" w14:textId="38736BF3" w:rsidR="00150B58" w:rsidRPr="005F1C49" w:rsidRDefault="00150B58">
      <w:pPr>
        <w:pStyle w:val="ListParagraph"/>
        <w:numPr>
          <w:ilvl w:val="1"/>
          <w:numId w:val="24"/>
        </w:numPr>
        <w:spacing w:before="120" w:after="120"/>
        <w:ind w:left="720" w:hanging="720"/>
        <w:jc w:val="both"/>
        <w:rPr>
          <w:bCs/>
        </w:rPr>
      </w:pPr>
      <w:r w:rsidRPr="005F1C49">
        <w:rPr>
          <w:bCs/>
        </w:rPr>
        <w:t>Конкурсная заявка должна содержать:</w:t>
      </w:r>
    </w:p>
    <w:p w14:paraId="3DAAEC7E" w14:textId="77777777" w:rsidR="009057B8" w:rsidRPr="009057B8" w:rsidRDefault="009057B8">
      <w:pPr>
        <w:pStyle w:val="ListParagraph"/>
        <w:numPr>
          <w:ilvl w:val="0"/>
          <w:numId w:val="25"/>
        </w:numPr>
        <w:spacing w:before="120" w:after="120"/>
        <w:jc w:val="both"/>
        <w:rPr>
          <w:bCs/>
          <w:vanish/>
        </w:rPr>
      </w:pPr>
    </w:p>
    <w:p w14:paraId="57E5B5D9" w14:textId="77777777" w:rsidR="009057B8" w:rsidRPr="009057B8" w:rsidRDefault="009057B8">
      <w:pPr>
        <w:pStyle w:val="ListParagraph"/>
        <w:numPr>
          <w:ilvl w:val="0"/>
          <w:numId w:val="25"/>
        </w:numPr>
        <w:spacing w:before="120" w:after="120"/>
        <w:jc w:val="both"/>
        <w:rPr>
          <w:bCs/>
          <w:vanish/>
        </w:rPr>
      </w:pPr>
    </w:p>
    <w:p w14:paraId="5D918422" w14:textId="77777777" w:rsidR="009057B8" w:rsidRPr="009057B8" w:rsidRDefault="009057B8">
      <w:pPr>
        <w:pStyle w:val="ListParagraph"/>
        <w:numPr>
          <w:ilvl w:val="0"/>
          <w:numId w:val="25"/>
        </w:numPr>
        <w:spacing w:before="120" w:after="120"/>
        <w:jc w:val="both"/>
        <w:rPr>
          <w:bCs/>
          <w:vanish/>
        </w:rPr>
      </w:pPr>
    </w:p>
    <w:p w14:paraId="0135FE0E" w14:textId="77777777" w:rsidR="009057B8" w:rsidRPr="009057B8" w:rsidRDefault="009057B8">
      <w:pPr>
        <w:pStyle w:val="ListParagraph"/>
        <w:numPr>
          <w:ilvl w:val="0"/>
          <w:numId w:val="25"/>
        </w:numPr>
        <w:spacing w:before="120" w:after="120"/>
        <w:jc w:val="both"/>
        <w:rPr>
          <w:bCs/>
          <w:vanish/>
        </w:rPr>
      </w:pPr>
    </w:p>
    <w:p w14:paraId="75641C95" w14:textId="77777777" w:rsidR="009057B8" w:rsidRPr="009057B8" w:rsidRDefault="009057B8">
      <w:pPr>
        <w:pStyle w:val="ListParagraph"/>
        <w:numPr>
          <w:ilvl w:val="1"/>
          <w:numId w:val="25"/>
        </w:numPr>
        <w:spacing w:before="120" w:after="120"/>
        <w:jc w:val="both"/>
        <w:rPr>
          <w:bCs/>
          <w:vanish/>
        </w:rPr>
      </w:pPr>
    </w:p>
    <w:p w14:paraId="02D73571" w14:textId="54F757F2" w:rsidR="00150B58" w:rsidRPr="00913BA7" w:rsidRDefault="00150B58">
      <w:pPr>
        <w:pStyle w:val="ListParagraph"/>
        <w:numPr>
          <w:ilvl w:val="2"/>
          <w:numId w:val="25"/>
        </w:numPr>
        <w:spacing w:before="120" w:after="120"/>
        <w:ind w:left="1440"/>
        <w:jc w:val="both"/>
        <w:rPr>
          <w:bCs/>
        </w:rPr>
      </w:pPr>
      <w:r w:rsidRPr="00913BA7">
        <w:rPr>
          <w:bCs/>
        </w:rPr>
        <w:t>заполненн</w:t>
      </w:r>
      <w:r w:rsidR="00C01454">
        <w:rPr>
          <w:bCs/>
        </w:rPr>
        <w:t>ое</w:t>
      </w:r>
      <w:r w:rsidRPr="00913BA7">
        <w:rPr>
          <w:bCs/>
        </w:rPr>
        <w:t xml:space="preserve"> и подписанн</w:t>
      </w:r>
      <w:r w:rsidR="0019180A">
        <w:rPr>
          <w:bCs/>
        </w:rPr>
        <w:t>ое</w:t>
      </w:r>
      <w:r w:rsidRPr="00913BA7">
        <w:rPr>
          <w:bCs/>
        </w:rPr>
        <w:t xml:space="preserve"> Потенциальным участником </w:t>
      </w:r>
      <w:r w:rsidR="00DA6B41">
        <w:rPr>
          <w:bCs/>
        </w:rPr>
        <w:t>заявление</w:t>
      </w:r>
      <w:r w:rsidRPr="00913BA7">
        <w:rPr>
          <w:bCs/>
        </w:rPr>
        <w:t xml:space="preserve"> по форме, согласно Приложению </w:t>
      </w:r>
      <w:r w:rsidRPr="005F1C49">
        <w:rPr>
          <w:bCs/>
        </w:rPr>
        <w:t>№4</w:t>
      </w:r>
      <w:r w:rsidRPr="00913BA7">
        <w:rPr>
          <w:bCs/>
        </w:rPr>
        <w:t xml:space="preserve"> к Конкурсной документации;</w:t>
      </w:r>
    </w:p>
    <w:p w14:paraId="049731E0" w14:textId="7E9DD0D5" w:rsidR="00150B58" w:rsidRPr="00913BA7" w:rsidRDefault="00150B58">
      <w:pPr>
        <w:pStyle w:val="ListParagraph"/>
        <w:numPr>
          <w:ilvl w:val="2"/>
          <w:numId w:val="25"/>
        </w:numPr>
        <w:spacing w:before="120" w:after="120"/>
        <w:ind w:left="1440"/>
        <w:jc w:val="both"/>
        <w:rPr>
          <w:bCs/>
        </w:rPr>
      </w:pPr>
      <w:r w:rsidRPr="00913BA7">
        <w:rPr>
          <w:bCs/>
        </w:rPr>
        <w:t>документ, подтверждающий внесение Обеспечения, соответствующего условиям</w:t>
      </w:r>
      <w:r w:rsidR="00342991">
        <w:rPr>
          <w:bCs/>
        </w:rPr>
        <w:t xml:space="preserve">, указанным в </w:t>
      </w:r>
      <w:r w:rsidRPr="00913BA7">
        <w:rPr>
          <w:bCs/>
        </w:rPr>
        <w:t>Конкурсной документаци</w:t>
      </w:r>
      <w:r w:rsidR="00342991">
        <w:rPr>
          <w:bCs/>
        </w:rPr>
        <w:t xml:space="preserve">и и </w:t>
      </w:r>
      <w:r w:rsidR="00342991" w:rsidRPr="00913BA7">
        <w:rPr>
          <w:bCs/>
        </w:rPr>
        <w:t>Извещени</w:t>
      </w:r>
      <w:r w:rsidR="00342991">
        <w:rPr>
          <w:bCs/>
        </w:rPr>
        <w:t>и</w:t>
      </w:r>
      <w:r w:rsidR="00342991" w:rsidRPr="00913BA7">
        <w:rPr>
          <w:bCs/>
        </w:rPr>
        <w:t xml:space="preserve"> о Конкурсе</w:t>
      </w:r>
      <w:r w:rsidRPr="00913BA7">
        <w:rPr>
          <w:bCs/>
        </w:rPr>
        <w:t>;</w:t>
      </w:r>
    </w:p>
    <w:p w14:paraId="376108C9" w14:textId="4A136462" w:rsidR="005C5BD0" w:rsidRPr="00913BA7" w:rsidRDefault="005C5BD0">
      <w:pPr>
        <w:pStyle w:val="ListParagraph"/>
        <w:numPr>
          <w:ilvl w:val="2"/>
          <w:numId w:val="25"/>
        </w:numPr>
        <w:spacing w:before="120" w:after="120"/>
        <w:ind w:left="1440"/>
        <w:jc w:val="both"/>
        <w:rPr>
          <w:bCs/>
        </w:rPr>
      </w:pPr>
      <w:r w:rsidRPr="00913BA7">
        <w:rPr>
          <w:bCs/>
        </w:rPr>
        <w:t xml:space="preserve">предварительное предложение по </w:t>
      </w:r>
      <w:r w:rsidR="005722DE" w:rsidRPr="00913BA7">
        <w:rPr>
          <w:bCs/>
        </w:rPr>
        <w:t>Активам</w:t>
      </w:r>
      <w:r w:rsidRPr="00913BA7">
        <w:rPr>
          <w:bCs/>
        </w:rPr>
        <w:t xml:space="preserve"> по форме согласно Приложению </w:t>
      </w:r>
      <w:r w:rsidRPr="005F1C49">
        <w:rPr>
          <w:bCs/>
        </w:rPr>
        <w:t>№8</w:t>
      </w:r>
      <w:r w:rsidRPr="00913BA7">
        <w:rPr>
          <w:bCs/>
        </w:rPr>
        <w:t xml:space="preserve"> к Конкурсной документации, которое должно содержать цену за </w:t>
      </w:r>
      <w:r w:rsidR="00102445" w:rsidRPr="00913BA7">
        <w:rPr>
          <w:bCs/>
        </w:rPr>
        <w:t>Доли Участия</w:t>
      </w:r>
      <w:r w:rsidRPr="00913BA7">
        <w:rPr>
          <w:bCs/>
        </w:rPr>
        <w:t xml:space="preserve"> </w:t>
      </w:r>
      <w:r w:rsidR="00C82544" w:rsidRPr="00913BA7">
        <w:rPr>
          <w:bCs/>
        </w:rPr>
        <w:t>в тенге</w:t>
      </w:r>
      <w:r w:rsidRPr="00913BA7">
        <w:rPr>
          <w:bCs/>
        </w:rPr>
        <w:t xml:space="preserve">, которая должна быть не менее Начальной цены (с учетом положения, предусмотренного в пункте </w:t>
      </w:r>
      <w:r w:rsidRPr="005F1C49">
        <w:rPr>
          <w:bCs/>
        </w:rPr>
        <w:t>4</w:t>
      </w:r>
      <w:r w:rsidR="007E7A9D" w:rsidRPr="005F1C49">
        <w:rPr>
          <w:bCs/>
        </w:rPr>
        <w:t>.</w:t>
      </w:r>
      <w:r w:rsidR="00A03F3A" w:rsidRPr="005F1C49">
        <w:rPr>
          <w:bCs/>
        </w:rPr>
        <w:t>2</w:t>
      </w:r>
      <w:r w:rsidR="007E7A9D" w:rsidRPr="00913BA7">
        <w:rPr>
          <w:bCs/>
        </w:rPr>
        <w:t>.</w:t>
      </w:r>
      <w:r w:rsidRPr="00913BA7">
        <w:rPr>
          <w:bCs/>
        </w:rPr>
        <w:t xml:space="preserve"> Конкурсной документации); согласие с условиями реализации </w:t>
      </w:r>
      <w:r w:rsidR="00102445" w:rsidRPr="00913BA7">
        <w:rPr>
          <w:bCs/>
        </w:rPr>
        <w:t>Долей Участия</w:t>
      </w:r>
      <w:r w:rsidRPr="00913BA7">
        <w:rPr>
          <w:bCs/>
        </w:rPr>
        <w:t xml:space="preserve">, указанных в пункте </w:t>
      </w:r>
      <w:r w:rsidR="00455E25" w:rsidRPr="005F1C49">
        <w:rPr>
          <w:bCs/>
        </w:rPr>
        <w:t>5</w:t>
      </w:r>
      <w:r w:rsidRPr="005F1C49">
        <w:rPr>
          <w:bCs/>
        </w:rPr>
        <w:t>.2</w:t>
      </w:r>
      <w:r w:rsidR="007E7A9D" w:rsidRPr="00913BA7">
        <w:rPr>
          <w:bCs/>
        </w:rPr>
        <w:t>.</w:t>
      </w:r>
      <w:r w:rsidRPr="00913BA7">
        <w:rPr>
          <w:bCs/>
        </w:rPr>
        <w:t xml:space="preserve"> Конкурсной документации; описание соответствия критериям оценки предварительного предложения, в том числе минимальным требованиям критериев оценки предварительных предложений, а также иную информацию, согласно Конкурсной документации;</w:t>
      </w:r>
    </w:p>
    <w:p w14:paraId="209AD985" w14:textId="7E1A5B0F" w:rsidR="00150B58" w:rsidRPr="00913BA7" w:rsidRDefault="00150B58">
      <w:pPr>
        <w:pStyle w:val="ListParagraph"/>
        <w:numPr>
          <w:ilvl w:val="2"/>
          <w:numId w:val="25"/>
        </w:numPr>
        <w:spacing w:before="120" w:after="120"/>
        <w:ind w:left="1440"/>
        <w:jc w:val="both"/>
        <w:rPr>
          <w:bCs/>
        </w:rPr>
      </w:pPr>
      <w:r w:rsidRPr="00913BA7">
        <w:rPr>
          <w:bCs/>
        </w:rPr>
        <w:t xml:space="preserve">Пакет документов; </w:t>
      </w:r>
    </w:p>
    <w:p w14:paraId="6F977644" w14:textId="542449C8" w:rsidR="00150B58" w:rsidRPr="00913BA7" w:rsidRDefault="00150B58">
      <w:pPr>
        <w:pStyle w:val="ListParagraph"/>
        <w:numPr>
          <w:ilvl w:val="2"/>
          <w:numId w:val="25"/>
        </w:numPr>
        <w:spacing w:before="120" w:after="120"/>
        <w:ind w:left="1440"/>
        <w:jc w:val="both"/>
        <w:rPr>
          <w:bCs/>
        </w:rPr>
      </w:pPr>
      <w:r w:rsidRPr="00913BA7">
        <w:rPr>
          <w:bCs/>
        </w:rPr>
        <w:t>оригинал или нотариально засвидетельствованную копию доверенности, выданную лицу (лицам), представляющему интересы Потенциального участника, на право подписания Конкурсной заявки и документов, содержащихся в Конкурсной заявке, за исключением первого руководителя Потенциального участника, имеющего право выступать от имени Потенциального участника без доверенности, в соответствии с уставом Потенциального участника;</w:t>
      </w:r>
    </w:p>
    <w:p w14:paraId="20A0FC53" w14:textId="0475E4EC" w:rsidR="00150B58" w:rsidRPr="00913BA7" w:rsidRDefault="00150B58">
      <w:pPr>
        <w:pStyle w:val="ListParagraph"/>
        <w:numPr>
          <w:ilvl w:val="2"/>
          <w:numId w:val="25"/>
        </w:numPr>
        <w:spacing w:before="120" w:after="120"/>
        <w:ind w:left="1440"/>
        <w:jc w:val="both"/>
        <w:rPr>
          <w:bCs/>
        </w:rPr>
      </w:pPr>
      <w:r w:rsidRPr="00913BA7">
        <w:rPr>
          <w:bCs/>
        </w:rPr>
        <w:t xml:space="preserve">подписанное со стороны Потенциального участника Соглашение о конфиденциальности по форме Приложения </w:t>
      </w:r>
      <w:r w:rsidRPr="005F1C49">
        <w:rPr>
          <w:bCs/>
        </w:rPr>
        <w:t>№1</w:t>
      </w:r>
      <w:r w:rsidRPr="00913BA7">
        <w:rPr>
          <w:bCs/>
        </w:rPr>
        <w:t xml:space="preserve"> к Конкурсной документации в случае, если Потенциальным участником не заключалось Соглашение о конфиденциальности ранее до подачи Конкурсной заявки в целях ознакомления с </w:t>
      </w:r>
      <w:r w:rsidR="005722DE" w:rsidRPr="00913BA7">
        <w:rPr>
          <w:bCs/>
        </w:rPr>
        <w:t>Активами</w:t>
      </w:r>
      <w:r w:rsidRPr="00913BA7">
        <w:rPr>
          <w:bCs/>
        </w:rPr>
        <w:t xml:space="preserve"> в порядке </w:t>
      </w:r>
      <w:r w:rsidRPr="005F1C49">
        <w:rPr>
          <w:bCs/>
        </w:rPr>
        <w:t>разделов 2 и 3</w:t>
      </w:r>
      <w:r w:rsidRPr="00913BA7">
        <w:rPr>
          <w:bCs/>
        </w:rPr>
        <w:t xml:space="preserve"> Конкурсной документации.</w:t>
      </w:r>
    </w:p>
    <w:p w14:paraId="591E42F7" w14:textId="65738249" w:rsidR="00E34616" w:rsidRPr="003E60DD" w:rsidRDefault="00150B58">
      <w:pPr>
        <w:pStyle w:val="ListParagraph"/>
        <w:numPr>
          <w:ilvl w:val="1"/>
          <w:numId w:val="24"/>
        </w:numPr>
        <w:spacing w:before="120" w:after="120"/>
        <w:ind w:left="720" w:hanging="720"/>
        <w:jc w:val="both"/>
        <w:rPr>
          <w:bCs/>
        </w:rPr>
      </w:pPr>
      <w:r w:rsidRPr="00913BA7">
        <w:rPr>
          <w:bCs/>
        </w:rPr>
        <w:t xml:space="preserve">Предварительное </w:t>
      </w:r>
      <w:r w:rsidRPr="003E60DD">
        <w:rPr>
          <w:bCs/>
        </w:rPr>
        <w:t xml:space="preserve">предложение, прилагаемое к Конкурсной заявке, согласно подпункту </w:t>
      </w:r>
      <w:r w:rsidR="00A47646" w:rsidRPr="003E60DD">
        <w:rPr>
          <w:bCs/>
        </w:rPr>
        <w:t>4</w:t>
      </w:r>
      <w:r w:rsidRPr="003E60DD">
        <w:rPr>
          <w:bCs/>
        </w:rPr>
        <w:t>.</w:t>
      </w:r>
      <w:r w:rsidR="009B022A" w:rsidRPr="003E60DD">
        <w:rPr>
          <w:bCs/>
        </w:rPr>
        <w:t>1</w:t>
      </w:r>
      <w:r w:rsidRPr="003E60DD">
        <w:rPr>
          <w:bCs/>
        </w:rPr>
        <w:t>.</w:t>
      </w:r>
      <w:r w:rsidR="007D10D6" w:rsidRPr="003E60DD">
        <w:rPr>
          <w:bCs/>
        </w:rPr>
        <w:t>3</w:t>
      </w:r>
      <w:r w:rsidR="00FF46C6" w:rsidRPr="003E60DD">
        <w:rPr>
          <w:bCs/>
        </w:rPr>
        <w:t>.</w:t>
      </w:r>
      <w:r w:rsidRPr="003E60DD">
        <w:rPr>
          <w:bCs/>
        </w:rPr>
        <w:t xml:space="preserve"> Конкурсной документации может содержать условия о выплате в рассрочку</w:t>
      </w:r>
      <w:r w:rsidR="00D902D3" w:rsidRPr="003E60DD">
        <w:rPr>
          <w:bCs/>
        </w:rPr>
        <w:t xml:space="preserve"> или частями (траншами)</w:t>
      </w:r>
      <w:r w:rsidRPr="003E60DD">
        <w:rPr>
          <w:bCs/>
        </w:rPr>
        <w:t xml:space="preserve"> покупной цены за </w:t>
      </w:r>
      <w:r w:rsidR="004B1F32" w:rsidRPr="003E60DD">
        <w:rPr>
          <w:bCs/>
        </w:rPr>
        <w:t>Доли Участия</w:t>
      </w:r>
      <w:r w:rsidRPr="003E60DD">
        <w:rPr>
          <w:bCs/>
        </w:rPr>
        <w:t xml:space="preserve"> - приобретение </w:t>
      </w:r>
      <w:r w:rsidR="004B1F32" w:rsidRPr="003E60DD">
        <w:rPr>
          <w:bCs/>
        </w:rPr>
        <w:t>Долей Участия</w:t>
      </w:r>
      <w:r w:rsidRPr="003E60DD">
        <w:rPr>
          <w:bCs/>
        </w:rPr>
        <w:t xml:space="preserve"> до их полной оплаты, при котором платёж за </w:t>
      </w:r>
      <w:r w:rsidR="004B1F32" w:rsidRPr="003E60DD">
        <w:rPr>
          <w:bCs/>
        </w:rPr>
        <w:t>Доли Участия</w:t>
      </w:r>
      <w:r w:rsidRPr="003E60DD">
        <w:rPr>
          <w:bCs/>
        </w:rPr>
        <w:t xml:space="preserve"> будет производиться не в полной сумме, а по частям в течение определенного промежутка времени (поэтапная оплата </w:t>
      </w:r>
      <w:r w:rsidR="004B1F32" w:rsidRPr="003E60DD">
        <w:rPr>
          <w:bCs/>
        </w:rPr>
        <w:t>Долей Участия</w:t>
      </w:r>
      <w:r w:rsidRPr="003E60DD">
        <w:rPr>
          <w:bCs/>
        </w:rPr>
        <w:t>)</w:t>
      </w:r>
      <w:r w:rsidR="00811B31" w:rsidRPr="003E60DD">
        <w:rPr>
          <w:bCs/>
        </w:rPr>
        <w:t xml:space="preserve"> (однако в таком случае условие об оплате за Доли Участия в рассрочку</w:t>
      </w:r>
      <w:r w:rsidR="004E7993" w:rsidRPr="003E60DD">
        <w:rPr>
          <w:bCs/>
        </w:rPr>
        <w:t xml:space="preserve"> или частями (траншами)</w:t>
      </w:r>
      <w:r w:rsidR="00811B31" w:rsidRPr="003E60DD">
        <w:rPr>
          <w:bCs/>
        </w:rPr>
        <w:t xml:space="preserve"> должно применяться к обоим Активам)</w:t>
      </w:r>
      <w:r w:rsidRPr="003E60DD">
        <w:rPr>
          <w:bCs/>
        </w:rPr>
        <w:t>. При этом предлагаемые условия рассрочки</w:t>
      </w:r>
      <w:r w:rsidR="0025219F" w:rsidRPr="003E60DD">
        <w:rPr>
          <w:bCs/>
        </w:rPr>
        <w:t xml:space="preserve"> или оплаты частями (траншами)</w:t>
      </w:r>
      <w:r w:rsidRPr="003E60DD">
        <w:rPr>
          <w:bCs/>
        </w:rPr>
        <w:t xml:space="preserve"> должны соответствовать требованиям, указанным в Приложении №9</w:t>
      </w:r>
      <w:r w:rsidR="00235E1A" w:rsidRPr="003E60DD">
        <w:rPr>
          <w:bCs/>
        </w:rPr>
        <w:t xml:space="preserve"> или Приложении №10</w:t>
      </w:r>
      <w:r w:rsidRPr="003E60DD">
        <w:rPr>
          <w:bCs/>
        </w:rPr>
        <w:t xml:space="preserve"> к Конкурсной документации</w:t>
      </w:r>
      <w:r w:rsidR="00235E1A" w:rsidRPr="003E60DD">
        <w:rPr>
          <w:bCs/>
        </w:rPr>
        <w:t>, соответственно</w:t>
      </w:r>
      <w:r w:rsidRPr="003E60DD">
        <w:rPr>
          <w:bCs/>
        </w:rPr>
        <w:t xml:space="preserve">. </w:t>
      </w:r>
      <w:r w:rsidR="00AB5E66" w:rsidRPr="003E60DD">
        <w:rPr>
          <w:bCs/>
        </w:rPr>
        <w:t>П</w:t>
      </w:r>
      <w:r w:rsidRPr="003E60DD">
        <w:rPr>
          <w:bCs/>
        </w:rPr>
        <w:t xml:space="preserve">ри </w:t>
      </w:r>
      <w:r w:rsidR="00AB5E66" w:rsidRPr="003E60DD">
        <w:rPr>
          <w:bCs/>
        </w:rPr>
        <w:t xml:space="preserve">выплате покупной цены в </w:t>
      </w:r>
      <w:r w:rsidRPr="003E60DD">
        <w:rPr>
          <w:bCs/>
        </w:rPr>
        <w:t>рассрочк</w:t>
      </w:r>
      <w:r w:rsidR="00AB5E66" w:rsidRPr="003E60DD">
        <w:rPr>
          <w:bCs/>
        </w:rPr>
        <w:t>у</w:t>
      </w:r>
      <w:r w:rsidR="00235E1A" w:rsidRPr="003E60DD">
        <w:rPr>
          <w:bCs/>
        </w:rPr>
        <w:t xml:space="preserve"> или частями (траншами)</w:t>
      </w:r>
      <w:r w:rsidR="00AB5E66" w:rsidRPr="003E60DD">
        <w:rPr>
          <w:bCs/>
        </w:rPr>
        <w:t>,</w:t>
      </w:r>
      <w:r w:rsidRPr="003E60DD">
        <w:rPr>
          <w:bCs/>
        </w:rPr>
        <w:t xml:space="preserve"> </w:t>
      </w:r>
      <w:r w:rsidR="00AB5E66" w:rsidRPr="003E60DD">
        <w:rPr>
          <w:bCs/>
        </w:rPr>
        <w:t>сумма не оплаченных денежных обязательств Победителя Конкурса по Договору подлежит индексации в соответствии со ставкой рефинансирования, устанавливаемой Национальным Банком Республики Казахстан</w:t>
      </w:r>
      <w:r w:rsidRPr="003E60DD">
        <w:rPr>
          <w:bCs/>
        </w:rPr>
        <w:t xml:space="preserve">. </w:t>
      </w:r>
      <w:r w:rsidR="00C24A89" w:rsidRPr="003E60DD">
        <w:rPr>
          <w:bCs/>
        </w:rPr>
        <w:t>В случае оплаты</w:t>
      </w:r>
      <w:r w:rsidR="003918A7" w:rsidRPr="003E60DD">
        <w:rPr>
          <w:bCs/>
        </w:rPr>
        <w:t xml:space="preserve"> в рассрочку или частями (траншами) п</w:t>
      </w:r>
      <w:r w:rsidRPr="003E60DD">
        <w:rPr>
          <w:bCs/>
        </w:rPr>
        <w:t xml:space="preserve">редлагаемая </w:t>
      </w:r>
      <w:r w:rsidR="00593A90" w:rsidRPr="003E60DD">
        <w:rPr>
          <w:bCs/>
        </w:rPr>
        <w:t>П</w:t>
      </w:r>
      <w:r w:rsidRPr="003E60DD">
        <w:rPr>
          <w:bCs/>
        </w:rPr>
        <w:t>окупная цена не должна быть ниже Начальной цены.</w:t>
      </w:r>
    </w:p>
    <w:p w14:paraId="6B4A783F" w14:textId="43799A7F" w:rsidR="00A00A32" w:rsidRPr="00913BA7" w:rsidRDefault="00150B58" w:rsidP="0033109B">
      <w:pPr>
        <w:spacing w:before="120" w:after="120" w:line="240" w:lineRule="auto"/>
        <w:ind w:left="720"/>
        <w:jc w:val="both"/>
        <w:rPr>
          <w:rFonts w:ascii="Times New Roman" w:eastAsia="Times New Roman" w:hAnsi="Times New Roman"/>
          <w:b/>
          <w:bCs/>
          <w:i/>
          <w:sz w:val="24"/>
          <w:szCs w:val="24"/>
          <w:u w:val="single"/>
          <w:lang w:eastAsia="ru-RU"/>
        </w:rPr>
      </w:pPr>
      <w:r w:rsidRPr="00913BA7">
        <w:rPr>
          <w:rFonts w:ascii="Times New Roman" w:eastAsia="Times New Roman" w:hAnsi="Times New Roman"/>
          <w:b/>
          <w:bCs/>
          <w:i/>
          <w:sz w:val="24"/>
          <w:szCs w:val="24"/>
          <w:u w:val="single"/>
          <w:lang w:eastAsia="ru-RU"/>
        </w:rPr>
        <w:t>Предварительное предложение, предполагающее оплату в рассрочку</w:t>
      </w:r>
      <w:r w:rsidR="003B1632" w:rsidRPr="00913BA7">
        <w:rPr>
          <w:rFonts w:ascii="Times New Roman" w:eastAsia="Times New Roman" w:hAnsi="Times New Roman"/>
          <w:b/>
          <w:bCs/>
          <w:i/>
          <w:sz w:val="24"/>
          <w:szCs w:val="24"/>
          <w:u w:val="single"/>
          <w:lang w:eastAsia="ru-RU"/>
        </w:rPr>
        <w:t xml:space="preserve"> или частями (траншами)</w:t>
      </w:r>
      <w:r w:rsidR="004B1F32" w:rsidRPr="00913BA7">
        <w:rPr>
          <w:rFonts w:ascii="Times New Roman" w:eastAsia="Times New Roman" w:hAnsi="Times New Roman"/>
          <w:b/>
          <w:bCs/>
          <w:i/>
          <w:sz w:val="24"/>
          <w:szCs w:val="24"/>
          <w:u w:val="single"/>
          <w:lang w:eastAsia="ru-RU"/>
        </w:rPr>
        <w:t>,</w:t>
      </w:r>
      <w:r w:rsidRPr="00913BA7">
        <w:rPr>
          <w:rFonts w:ascii="Times New Roman" w:eastAsia="Times New Roman" w:hAnsi="Times New Roman"/>
          <w:b/>
          <w:bCs/>
          <w:i/>
          <w:sz w:val="24"/>
          <w:szCs w:val="24"/>
          <w:u w:val="single"/>
          <w:lang w:eastAsia="ru-RU"/>
        </w:rPr>
        <w:t xml:space="preserve"> должно содержать основные условия предлагаемого порядка поэтапной оплаты </w:t>
      </w:r>
      <w:r w:rsidR="004B1F32" w:rsidRPr="00913BA7">
        <w:rPr>
          <w:rFonts w:ascii="Times New Roman" w:eastAsia="Times New Roman" w:hAnsi="Times New Roman"/>
          <w:b/>
          <w:bCs/>
          <w:i/>
          <w:sz w:val="24"/>
          <w:szCs w:val="24"/>
          <w:u w:val="single"/>
          <w:lang w:eastAsia="ru-RU"/>
        </w:rPr>
        <w:t>Долей Участия</w:t>
      </w:r>
      <w:r w:rsidRPr="00913BA7">
        <w:rPr>
          <w:rFonts w:ascii="Times New Roman" w:eastAsia="Times New Roman" w:hAnsi="Times New Roman"/>
          <w:b/>
          <w:bCs/>
          <w:i/>
          <w:sz w:val="24"/>
          <w:szCs w:val="24"/>
          <w:u w:val="single"/>
          <w:lang w:eastAsia="ru-RU"/>
        </w:rPr>
        <w:t>, в том числе таблицу с графиком и суммами платежей с разбивкой на календарные месяцы.</w:t>
      </w:r>
    </w:p>
    <w:p w14:paraId="7E573F58" w14:textId="5DE6E1E7" w:rsidR="00AF55AA" w:rsidRPr="003E60DD" w:rsidRDefault="00AF55AA">
      <w:pPr>
        <w:pStyle w:val="ListParagraph"/>
        <w:numPr>
          <w:ilvl w:val="1"/>
          <w:numId w:val="24"/>
        </w:numPr>
        <w:spacing w:before="120" w:after="120"/>
        <w:ind w:left="720" w:hanging="720"/>
        <w:jc w:val="both"/>
        <w:rPr>
          <w:bCs/>
        </w:rPr>
      </w:pPr>
      <w:r w:rsidRPr="00913BA7">
        <w:rPr>
          <w:bCs/>
        </w:rPr>
        <w:t xml:space="preserve">В случае принятия решения о реализации Долей участия путем прямой адресной продажи, в соответствии с </w:t>
      </w:r>
      <w:r w:rsidRPr="003E60DD">
        <w:rPr>
          <w:bCs/>
        </w:rPr>
        <w:t xml:space="preserve">пунктом </w:t>
      </w:r>
      <w:r w:rsidR="00DB1735" w:rsidRPr="003E60DD">
        <w:rPr>
          <w:bCs/>
        </w:rPr>
        <w:fldChar w:fldCharType="begin"/>
      </w:r>
      <w:r w:rsidR="00DB1735" w:rsidRPr="003E60DD">
        <w:rPr>
          <w:bCs/>
        </w:rPr>
        <w:instrText xml:space="preserve"> REF _Ref108449301 \r \h </w:instrText>
      </w:r>
      <w:r w:rsidR="00913BA7" w:rsidRPr="003E60DD">
        <w:rPr>
          <w:bCs/>
        </w:rPr>
        <w:instrText xml:space="preserve"> \* MERGEFORMAT </w:instrText>
      </w:r>
      <w:r w:rsidR="00DB1735" w:rsidRPr="003E60DD">
        <w:rPr>
          <w:bCs/>
        </w:rPr>
      </w:r>
      <w:r w:rsidR="00DB1735" w:rsidRPr="003E60DD">
        <w:rPr>
          <w:bCs/>
        </w:rPr>
        <w:fldChar w:fldCharType="separate"/>
      </w:r>
      <w:r w:rsidR="00DB1735" w:rsidRPr="003E60DD">
        <w:rPr>
          <w:bCs/>
        </w:rPr>
        <w:t>5.4</w:t>
      </w:r>
      <w:r w:rsidR="00DB1735" w:rsidRPr="003E60DD">
        <w:rPr>
          <w:bCs/>
        </w:rPr>
        <w:fldChar w:fldCharType="end"/>
      </w:r>
      <w:r w:rsidRPr="003E60DD">
        <w:rPr>
          <w:bCs/>
        </w:rPr>
        <w:t>. Конкурсной документации, Конкурсная заявка является офертой для заключения Договора на следующих условиях:</w:t>
      </w:r>
    </w:p>
    <w:p w14:paraId="64D1FC89" w14:textId="77777777" w:rsidR="00397D2B" w:rsidRPr="003E60DD" w:rsidRDefault="00397D2B">
      <w:pPr>
        <w:pStyle w:val="ListParagraph"/>
        <w:numPr>
          <w:ilvl w:val="0"/>
          <w:numId w:val="26"/>
        </w:numPr>
        <w:spacing w:before="120" w:after="120"/>
        <w:jc w:val="both"/>
        <w:rPr>
          <w:bCs/>
          <w:vanish/>
        </w:rPr>
      </w:pPr>
    </w:p>
    <w:p w14:paraId="24048CC1" w14:textId="77777777" w:rsidR="00397D2B" w:rsidRPr="003E60DD" w:rsidRDefault="00397D2B">
      <w:pPr>
        <w:pStyle w:val="ListParagraph"/>
        <w:numPr>
          <w:ilvl w:val="0"/>
          <w:numId w:val="26"/>
        </w:numPr>
        <w:spacing w:before="120" w:after="120"/>
        <w:jc w:val="both"/>
        <w:rPr>
          <w:bCs/>
          <w:vanish/>
        </w:rPr>
      </w:pPr>
    </w:p>
    <w:p w14:paraId="3DC461C9" w14:textId="77777777" w:rsidR="00397D2B" w:rsidRPr="003E60DD" w:rsidRDefault="00397D2B">
      <w:pPr>
        <w:pStyle w:val="ListParagraph"/>
        <w:numPr>
          <w:ilvl w:val="0"/>
          <w:numId w:val="26"/>
        </w:numPr>
        <w:spacing w:before="120" w:after="120"/>
        <w:jc w:val="both"/>
        <w:rPr>
          <w:bCs/>
          <w:vanish/>
        </w:rPr>
      </w:pPr>
    </w:p>
    <w:p w14:paraId="3591FD25" w14:textId="77777777" w:rsidR="00397D2B" w:rsidRPr="003E60DD" w:rsidRDefault="00397D2B">
      <w:pPr>
        <w:pStyle w:val="ListParagraph"/>
        <w:numPr>
          <w:ilvl w:val="0"/>
          <w:numId w:val="26"/>
        </w:numPr>
        <w:spacing w:before="120" w:after="120"/>
        <w:jc w:val="both"/>
        <w:rPr>
          <w:bCs/>
          <w:vanish/>
        </w:rPr>
      </w:pPr>
    </w:p>
    <w:p w14:paraId="451EBDFC" w14:textId="77777777" w:rsidR="00397D2B" w:rsidRPr="003E60DD" w:rsidRDefault="00397D2B">
      <w:pPr>
        <w:pStyle w:val="ListParagraph"/>
        <w:numPr>
          <w:ilvl w:val="1"/>
          <w:numId w:val="26"/>
        </w:numPr>
        <w:spacing w:before="120" w:after="120"/>
        <w:jc w:val="both"/>
        <w:rPr>
          <w:bCs/>
          <w:vanish/>
        </w:rPr>
      </w:pPr>
    </w:p>
    <w:p w14:paraId="79F68FF1" w14:textId="77777777" w:rsidR="00397D2B" w:rsidRPr="003E60DD" w:rsidRDefault="00397D2B">
      <w:pPr>
        <w:pStyle w:val="ListParagraph"/>
        <w:numPr>
          <w:ilvl w:val="1"/>
          <w:numId w:val="26"/>
        </w:numPr>
        <w:spacing w:before="120" w:after="120"/>
        <w:jc w:val="both"/>
        <w:rPr>
          <w:bCs/>
          <w:vanish/>
        </w:rPr>
      </w:pPr>
    </w:p>
    <w:p w14:paraId="42F9BC88" w14:textId="77777777" w:rsidR="00397D2B" w:rsidRPr="003E60DD" w:rsidRDefault="00397D2B">
      <w:pPr>
        <w:pStyle w:val="ListParagraph"/>
        <w:numPr>
          <w:ilvl w:val="1"/>
          <w:numId w:val="26"/>
        </w:numPr>
        <w:spacing w:before="120" w:after="120"/>
        <w:jc w:val="both"/>
        <w:rPr>
          <w:bCs/>
          <w:vanish/>
        </w:rPr>
      </w:pPr>
    </w:p>
    <w:p w14:paraId="7426115F" w14:textId="02FD1ACC" w:rsidR="00AF55AA" w:rsidRPr="003E60DD" w:rsidRDefault="00AF55AA">
      <w:pPr>
        <w:pStyle w:val="ListParagraph"/>
        <w:numPr>
          <w:ilvl w:val="2"/>
          <w:numId w:val="26"/>
        </w:numPr>
        <w:spacing w:before="120" w:after="120"/>
        <w:ind w:left="1440"/>
        <w:jc w:val="both"/>
        <w:rPr>
          <w:bCs/>
        </w:rPr>
      </w:pPr>
      <w:r w:rsidRPr="003E60DD">
        <w:rPr>
          <w:bCs/>
        </w:rPr>
        <w:t>ценой приобретения Долей Участи</w:t>
      </w:r>
      <w:r w:rsidR="000343A0" w:rsidRPr="003E60DD">
        <w:rPr>
          <w:bCs/>
        </w:rPr>
        <w:t>я</w:t>
      </w:r>
      <w:r w:rsidRPr="003E60DD">
        <w:rPr>
          <w:bCs/>
        </w:rPr>
        <w:t xml:space="preserve"> является цена, предложенная в Конкурсной заявке (предварительном предложении к Конкурсной заявке);</w:t>
      </w:r>
    </w:p>
    <w:p w14:paraId="737553D5" w14:textId="77777777" w:rsidR="00AF55AA" w:rsidRPr="003E60DD" w:rsidRDefault="00AF55AA">
      <w:pPr>
        <w:pStyle w:val="ListParagraph"/>
        <w:numPr>
          <w:ilvl w:val="2"/>
          <w:numId w:val="26"/>
        </w:numPr>
        <w:spacing w:before="120" w:after="120"/>
        <w:ind w:left="1440"/>
        <w:jc w:val="both"/>
        <w:rPr>
          <w:bCs/>
        </w:rPr>
      </w:pPr>
      <w:r w:rsidRPr="003E60DD">
        <w:rPr>
          <w:bCs/>
        </w:rPr>
        <w:t>прочие условия приобретения Долей Участия соответствуют проекту Договора;</w:t>
      </w:r>
    </w:p>
    <w:p w14:paraId="771E08FD" w14:textId="6CC295C6" w:rsidR="00AF55AA" w:rsidRPr="003E60DD" w:rsidRDefault="00AF55AA">
      <w:pPr>
        <w:pStyle w:val="ListParagraph"/>
        <w:numPr>
          <w:ilvl w:val="2"/>
          <w:numId w:val="26"/>
        </w:numPr>
        <w:spacing w:before="120" w:after="120"/>
        <w:ind w:left="1440"/>
        <w:jc w:val="both"/>
        <w:rPr>
          <w:bCs/>
        </w:rPr>
      </w:pPr>
      <w:r w:rsidRPr="003E60DD">
        <w:rPr>
          <w:bCs/>
        </w:rPr>
        <w:t>срок действия оферты для ее акцепта составляет 6 (шесть) месяцев с момента признания Конкурса несостоявшимся.</w:t>
      </w:r>
    </w:p>
    <w:p w14:paraId="564BC06E" w14:textId="4F8F1EA2" w:rsidR="00AF55AA" w:rsidRPr="003E60DD" w:rsidRDefault="00AF55AA">
      <w:pPr>
        <w:pStyle w:val="ListParagraph"/>
        <w:numPr>
          <w:ilvl w:val="1"/>
          <w:numId w:val="24"/>
        </w:numPr>
        <w:spacing w:before="120" w:after="120"/>
        <w:ind w:left="720" w:hanging="720"/>
        <w:jc w:val="both"/>
        <w:rPr>
          <w:bCs/>
        </w:rPr>
      </w:pPr>
      <w:r w:rsidRPr="003E60DD">
        <w:rPr>
          <w:bCs/>
        </w:rPr>
        <w:t xml:space="preserve">Договор считается заключенным с момента получения уведомления от ТКС о продаже Долей Участия </w:t>
      </w:r>
      <w:r w:rsidR="00ED455F">
        <w:rPr>
          <w:bCs/>
        </w:rPr>
        <w:t>способом прямой адресной продажи</w:t>
      </w:r>
      <w:r w:rsidRPr="003E60DD">
        <w:rPr>
          <w:bCs/>
        </w:rPr>
        <w:t>.</w:t>
      </w:r>
    </w:p>
    <w:p w14:paraId="4D7DF19F" w14:textId="77A0E43F" w:rsidR="00150B58" w:rsidRPr="003E60DD" w:rsidRDefault="00150B58" w:rsidP="00431D23">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3E60DD">
        <w:rPr>
          <w:rFonts w:ascii="Times New Roman" w:eastAsia="Times New Roman" w:hAnsi="Times New Roman"/>
          <w:b/>
          <w:bCs/>
          <w:sz w:val="24"/>
          <w:szCs w:val="24"/>
          <w:lang w:eastAsia="ru-RU"/>
        </w:rPr>
        <w:t xml:space="preserve">Условия реализации </w:t>
      </w:r>
      <w:r w:rsidR="004B1F32" w:rsidRPr="003E60DD">
        <w:rPr>
          <w:rFonts w:ascii="Times New Roman" w:eastAsia="Times New Roman" w:hAnsi="Times New Roman"/>
          <w:b/>
          <w:bCs/>
          <w:sz w:val="24"/>
          <w:szCs w:val="24"/>
          <w:lang w:eastAsia="ru-RU"/>
        </w:rPr>
        <w:t>Долей Участия</w:t>
      </w:r>
      <w:r w:rsidRPr="003E60DD">
        <w:rPr>
          <w:rFonts w:ascii="Times New Roman" w:eastAsia="Times New Roman" w:hAnsi="Times New Roman"/>
          <w:b/>
          <w:bCs/>
          <w:sz w:val="24"/>
          <w:szCs w:val="24"/>
          <w:lang w:eastAsia="ru-RU"/>
        </w:rPr>
        <w:t xml:space="preserve"> и критерии оценки Конкурсных заявок в Первом этапе (минимальные требования к критериям оценки предложений) </w:t>
      </w:r>
    </w:p>
    <w:p w14:paraId="0EABFB8E" w14:textId="77777777" w:rsidR="00066B4D" w:rsidRPr="003E60DD" w:rsidRDefault="00066B4D">
      <w:pPr>
        <w:pStyle w:val="ListParagraph"/>
        <w:numPr>
          <w:ilvl w:val="0"/>
          <w:numId w:val="27"/>
        </w:numPr>
        <w:spacing w:before="120" w:after="120"/>
        <w:jc w:val="both"/>
        <w:rPr>
          <w:bCs/>
          <w:vanish/>
        </w:rPr>
      </w:pPr>
    </w:p>
    <w:p w14:paraId="4615B17F" w14:textId="77777777" w:rsidR="00066B4D" w:rsidRPr="003E60DD" w:rsidRDefault="00066B4D">
      <w:pPr>
        <w:pStyle w:val="ListParagraph"/>
        <w:numPr>
          <w:ilvl w:val="0"/>
          <w:numId w:val="27"/>
        </w:numPr>
        <w:spacing w:before="120" w:after="120"/>
        <w:jc w:val="both"/>
        <w:rPr>
          <w:bCs/>
          <w:vanish/>
        </w:rPr>
      </w:pPr>
    </w:p>
    <w:p w14:paraId="73AB40D1" w14:textId="3FC7AF2A" w:rsidR="00150B58" w:rsidRPr="003E60DD" w:rsidRDefault="00150B58">
      <w:pPr>
        <w:pStyle w:val="ListParagraph"/>
        <w:numPr>
          <w:ilvl w:val="1"/>
          <w:numId w:val="27"/>
        </w:numPr>
        <w:spacing w:before="120" w:after="120"/>
        <w:ind w:left="720" w:hanging="720"/>
        <w:jc w:val="both"/>
        <w:rPr>
          <w:bCs/>
        </w:rPr>
      </w:pPr>
      <w:r w:rsidRPr="003E60DD">
        <w:rPr>
          <w:bCs/>
        </w:rPr>
        <w:t>Критериями оценки Конкурсных заявок Потенциальных участников (минимальными требованиями к критериям оценки предложений) в рамках Первого этапа будет являться</w:t>
      </w:r>
      <w:r w:rsidR="00383434" w:rsidRPr="003E60DD">
        <w:rPr>
          <w:bCs/>
        </w:rPr>
        <w:t xml:space="preserve"> </w:t>
      </w:r>
      <w:r w:rsidRPr="003E60DD">
        <w:rPr>
          <w:bCs/>
        </w:rPr>
        <w:t xml:space="preserve">сохранение профиля деятельности </w:t>
      </w:r>
      <w:r w:rsidR="005722DE" w:rsidRPr="003E60DD">
        <w:rPr>
          <w:bCs/>
        </w:rPr>
        <w:t>Активов</w:t>
      </w:r>
      <w:r w:rsidR="006D071E">
        <w:rPr>
          <w:bCs/>
        </w:rPr>
        <w:t>,</w:t>
      </w:r>
      <w:r w:rsidR="00AB7256">
        <w:rPr>
          <w:bCs/>
        </w:rPr>
        <w:t xml:space="preserve"> наличие опыта в металлургии</w:t>
      </w:r>
      <w:r w:rsidR="0084053A">
        <w:rPr>
          <w:bCs/>
        </w:rPr>
        <w:t>,</w:t>
      </w:r>
      <w:r w:rsidR="00AB7256">
        <w:rPr>
          <w:bCs/>
        </w:rPr>
        <w:t xml:space="preserve"> принятие инвестиционных обязательств</w:t>
      </w:r>
      <w:r w:rsidRPr="003E60DD">
        <w:rPr>
          <w:bCs/>
        </w:rPr>
        <w:t xml:space="preserve"> в соответствии с пунктом 1</w:t>
      </w:r>
      <w:r w:rsidR="009A4143" w:rsidRPr="003E60DD">
        <w:rPr>
          <w:bCs/>
        </w:rPr>
        <w:t xml:space="preserve"> Приложений №C1 и №С2 к</w:t>
      </w:r>
      <w:r w:rsidRPr="003E60DD">
        <w:rPr>
          <w:bCs/>
        </w:rPr>
        <w:t xml:space="preserve"> Конкурсной документации, а также согласие с условиями реализации </w:t>
      </w:r>
      <w:r w:rsidR="004B1F32" w:rsidRPr="003E60DD">
        <w:rPr>
          <w:bCs/>
        </w:rPr>
        <w:t>Долей Участия</w:t>
      </w:r>
      <w:r w:rsidRPr="003E60DD">
        <w:rPr>
          <w:bCs/>
        </w:rPr>
        <w:t xml:space="preserve">, указанных </w:t>
      </w:r>
      <w:r w:rsidR="0036467F" w:rsidRPr="003E60DD">
        <w:rPr>
          <w:bCs/>
        </w:rPr>
        <w:t xml:space="preserve">в </w:t>
      </w:r>
      <w:r w:rsidRPr="003E60DD">
        <w:rPr>
          <w:bCs/>
        </w:rPr>
        <w:t xml:space="preserve">пункте </w:t>
      </w:r>
      <w:r w:rsidR="009A4143" w:rsidRPr="003E60DD">
        <w:rPr>
          <w:bCs/>
        </w:rPr>
        <w:t>5</w:t>
      </w:r>
      <w:r w:rsidRPr="003E60DD">
        <w:rPr>
          <w:bCs/>
        </w:rPr>
        <w:t>.2 Конкурсной документации</w:t>
      </w:r>
      <w:r w:rsidR="00BE122A" w:rsidRPr="003E60DD">
        <w:rPr>
          <w:bCs/>
        </w:rPr>
        <w:t>.</w:t>
      </w:r>
    </w:p>
    <w:p w14:paraId="0BE28CE3" w14:textId="7553AB02" w:rsidR="00150B58" w:rsidRPr="003E60DD" w:rsidRDefault="00150B58">
      <w:pPr>
        <w:pStyle w:val="ListParagraph"/>
        <w:numPr>
          <w:ilvl w:val="1"/>
          <w:numId w:val="27"/>
        </w:numPr>
        <w:spacing w:before="120" w:after="120"/>
        <w:ind w:left="720" w:hanging="720"/>
        <w:jc w:val="both"/>
        <w:rPr>
          <w:bCs/>
        </w:rPr>
      </w:pPr>
      <w:r w:rsidRPr="003E60DD">
        <w:rPr>
          <w:bCs/>
        </w:rPr>
        <w:t xml:space="preserve">Условиями реализации </w:t>
      </w:r>
      <w:r w:rsidR="004B1F32" w:rsidRPr="003E60DD">
        <w:rPr>
          <w:bCs/>
        </w:rPr>
        <w:t>Долей Участия</w:t>
      </w:r>
      <w:r w:rsidRPr="003E60DD">
        <w:rPr>
          <w:bCs/>
        </w:rPr>
        <w:t xml:space="preserve"> будут являться:</w:t>
      </w:r>
    </w:p>
    <w:p w14:paraId="0D4396CB" w14:textId="54C3A155" w:rsidR="00150B58" w:rsidRDefault="00150B58">
      <w:pPr>
        <w:pStyle w:val="ListParagraph"/>
        <w:numPr>
          <w:ilvl w:val="2"/>
          <w:numId w:val="27"/>
        </w:numPr>
        <w:spacing w:before="120" w:after="120"/>
        <w:ind w:left="1440"/>
        <w:jc w:val="both"/>
        <w:rPr>
          <w:bCs/>
        </w:rPr>
      </w:pPr>
      <w:r w:rsidRPr="003E60DD">
        <w:rPr>
          <w:bCs/>
        </w:rPr>
        <w:t xml:space="preserve">размер цены за </w:t>
      </w:r>
      <w:r w:rsidR="004B1F32" w:rsidRPr="003E60DD">
        <w:rPr>
          <w:bCs/>
        </w:rPr>
        <w:t>Доли Участия</w:t>
      </w:r>
      <w:r w:rsidRPr="003E60DD">
        <w:rPr>
          <w:bCs/>
        </w:rPr>
        <w:t xml:space="preserve">, предложенной Потенциальным участником в предварительном предложении, прилагаемом к Конкурсной заявке, согласно подпункту </w:t>
      </w:r>
      <w:r w:rsidR="009A4143" w:rsidRPr="003E60DD">
        <w:rPr>
          <w:bCs/>
        </w:rPr>
        <w:t>4</w:t>
      </w:r>
      <w:r w:rsidRPr="003E60DD">
        <w:rPr>
          <w:bCs/>
        </w:rPr>
        <w:t>.</w:t>
      </w:r>
      <w:r w:rsidR="009B022A" w:rsidRPr="003E60DD">
        <w:rPr>
          <w:bCs/>
        </w:rPr>
        <w:t>1</w:t>
      </w:r>
      <w:r w:rsidRPr="003E60DD">
        <w:rPr>
          <w:bCs/>
        </w:rPr>
        <w:t>.</w:t>
      </w:r>
      <w:r w:rsidR="00A03F3A" w:rsidRPr="003E60DD">
        <w:rPr>
          <w:bCs/>
        </w:rPr>
        <w:t>3</w:t>
      </w:r>
      <w:r w:rsidR="007016FB" w:rsidRPr="003E60DD">
        <w:rPr>
          <w:bCs/>
        </w:rPr>
        <w:t>.</w:t>
      </w:r>
      <w:r w:rsidRPr="003E60DD">
        <w:rPr>
          <w:bCs/>
        </w:rPr>
        <w:t xml:space="preserve"> Конкурсной документации;</w:t>
      </w:r>
    </w:p>
    <w:p w14:paraId="27066676" w14:textId="04C4FA04" w:rsidR="00D458BE" w:rsidRPr="003E60DD" w:rsidRDefault="00D458BE">
      <w:pPr>
        <w:pStyle w:val="ListParagraph"/>
        <w:numPr>
          <w:ilvl w:val="2"/>
          <w:numId w:val="27"/>
        </w:numPr>
        <w:spacing w:before="120" w:after="120"/>
        <w:ind w:left="1440"/>
        <w:jc w:val="both"/>
        <w:rPr>
          <w:bCs/>
        </w:rPr>
      </w:pPr>
      <w:r w:rsidRPr="00D458BE">
        <w:rPr>
          <w:bCs/>
        </w:rPr>
        <w:t>оплат</w:t>
      </w:r>
      <w:r w:rsidR="003E0BBC">
        <w:rPr>
          <w:bCs/>
        </w:rPr>
        <w:t>а</w:t>
      </w:r>
      <w:r w:rsidRPr="00D458BE">
        <w:rPr>
          <w:bCs/>
        </w:rPr>
        <w:t xml:space="preserve"> Покупной цены </w:t>
      </w:r>
      <w:r w:rsidR="003E0BBC">
        <w:rPr>
          <w:bCs/>
        </w:rPr>
        <w:t xml:space="preserve">может быть произведена </w:t>
      </w:r>
      <w:r w:rsidRPr="00D458BE">
        <w:rPr>
          <w:bCs/>
        </w:rPr>
        <w:t>одним платежом</w:t>
      </w:r>
      <w:r w:rsidR="001A41CB">
        <w:rPr>
          <w:bCs/>
        </w:rPr>
        <w:t xml:space="preserve">, </w:t>
      </w:r>
      <w:r w:rsidRPr="00D458BE">
        <w:rPr>
          <w:bCs/>
        </w:rPr>
        <w:t>в рассрочку</w:t>
      </w:r>
      <w:r w:rsidR="001A41CB">
        <w:rPr>
          <w:bCs/>
        </w:rPr>
        <w:t xml:space="preserve"> или</w:t>
      </w:r>
      <w:r w:rsidR="00746D40">
        <w:rPr>
          <w:bCs/>
        </w:rPr>
        <w:t xml:space="preserve"> частями (траншами)</w:t>
      </w:r>
      <w:r w:rsidR="003E0BBC">
        <w:rPr>
          <w:bCs/>
        </w:rPr>
        <w:t xml:space="preserve"> в соответствии с Правилами</w:t>
      </w:r>
      <w:r w:rsidR="00ED3549">
        <w:rPr>
          <w:bCs/>
        </w:rPr>
        <w:t xml:space="preserve"> и условиями Конкурсной документации</w:t>
      </w:r>
      <w:r w:rsidR="00162408">
        <w:rPr>
          <w:bCs/>
        </w:rPr>
        <w:t>;</w:t>
      </w:r>
    </w:p>
    <w:p w14:paraId="6DE11390" w14:textId="1D8F1465" w:rsidR="00F07A3B" w:rsidRPr="00913BA7" w:rsidRDefault="00971BD2">
      <w:pPr>
        <w:pStyle w:val="ListParagraph"/>
        <w:numPr>
          <w:ilvl w:val="2"/>
          <w:numId w:val="27"/>
        </w:numPr>
        <w:spacing w:before="120" w:after="120"/>
        <w:ind w:left="1440"/>
        <w:jc w:val="both"/>
        <w:rPr>
          <w:bCs/>
        </w:rPr>
      </w:pPr>
      <w:r w:rsidRPr="003E60DD">
        <w:rPr>
          <w:bCs/>
        </w:rPr>
        <w:t xml:space="preserve">в случае оплаты </w:t>
      </w:r>
      <w:r w:rsidR="00427830" w:rsidRPr="003E60DD">
        <w:rPr>
          <w:bCs/>
        </w:rPr>
        <w:t xml:space="preserve">Покупной </w:t>
      </w:r>
      <w:r w:rsidRPr="003E60DD">
        <w:rPr>
          <w:bCs/>
        </w:rPr>
        <w:t>цены в рассрочку</w:t>
      </w:r>
      <w:r w:rsidR="00933B41" w:rsidRPr="003E60DD">
        <w:rPr>
          <w:bCs/>
        </w:rPr>
        <w:t xml:space="preserve"> или частями (траншами)</w:t>
      </w:r>
      <w:r w:rsidRPr="003E60DD">
        <w:rPr>
          <w:bCs/>
        </w:rPr>
        <w:t xml:space="preserve">, </w:t>
      </w:r>
      <w:r w:rsidR="00F07A3B" w:rsidRPr="003E60DD">
        <w:rPr>
          <w:bCs/>
        </w:rPr>
        <w:t xml:space="preserve">общий срок оплаты </w:t>
      </w:r>
      <w:r w:rsidR="00427830" w:rsidRPr="003E60DD">
        <w:rPr>
          <w:bCs/>
        </w:rPr>
        <w:t xml:space="preserve">Покупной </w:t>
      </w:r>
      <w:r w:rsidRPr="003E60DD">
        <w:rPr>
          <w:bCs/>
        </w:rPr>
        <w:t>цены не должен</w:t>
      </w:r>
      <w:r w:rsidRPr="00913BA7">
        <w:rPr>
          <w:bCs/>
        </w:rPr>
        <w:t xml:space="preserve"> превышать </w:t>
      </w:r>
      <w:r w:rsidR="00DF7B40" w:rsidRPr="00913BA7">
        <w:rPr>
          <w:bCs/>
        </w:rPr>
        <w:t>24</w:t>
      </w:r>
      <w:r w:rsidRPr="00913BA7">
        <w:rPr>
          <w:bCs/>
        </w:rPr>
        <w:t xml:space="preserve"> календарных месяцев, а размер первой части выплаты (транша) не должен быть </w:t>
      </w:r>
      <w:r w:rsidR="00427830" w:rsidRPr="00913BA7">
        <w:rPr>
          <w:bCs/>
        </w:rPr>
        <w:t xml:space="preserve">менее </w:t>
      </w:r>
      <w:r w:rsidR="00DF7B40" w:rsidRPr="00913BA7">
        <w:rPr>
          <w:bCs/>
        </w:rPr>
        <w:t>3</w:t>
      </w:r>
      <w:r w:rsidR="00427830" w:rsidRPr="00913BA7">
        <w:rPr>
          <w:bCs/>
        </w:rPr>
        <w:t>0% от Покупной цены</w:t>
      </w:r>
      <w:r w:rsidR="006D4F72">
        <w:rPr>
          <w:bCs/>
        </w:rPr>
        <w:t>;</w:t>
      </w:r>
    </w:p>
    <w:p w14:paraId="45944AAE" w14:textId="1226235D" w:rsidR="00427830" w:rsidRPr="00913BA7" w:rsidRDefault="00427830">
      <w:pPr>
        <w:pStyle w:val="ListParagraph"/>
        <w:numPr>
          <w:ilvl w:val="2"/>
          <w:numId w:val="27"/>
        </w:numPr>
        <w:spacing w:before="120" w:after="120"/>
        <w:ind w:left="1440"/>
        <w:jc w:val="both"/>
        <w:rPr>
          <w:bCs/>
        </w:rPr>
      </w:pPr>
      <w:r w:rsidRPr="00913BA7">
        <w:rPr>
          <w:bCs/>
        </w:rPr>
        <w:t>в случае приобретения Активов в рассрочку</w:t>
      </w:r>
      <w:r w:rsidR="00933B41" w:rsidRPr="00913BA7">
        <w:rPr>
          <w:bCs/>
        </w:rPr>
        <w:t xml:space="preserve"> или </w:t>
      </w:r>
      <w:r w:rsidR="005F50D4" w:rsidRPr="00913BA7">
        <w:rPr>
          <w:bCs/>
        </w:rPr>
        <w:t xml:space="preserve">оплаты </w:t>
      </w:r>
      <w:r w:rsidR="00933B41" w:rsidRPr="00913BA7">
        <w:rPr>
          <w:bCs/>
        </w:rPr>
        <w:t>частями (траншами)</w:t>
      </w:r>
      <w:r w:rsidRPr="00913BA7">
        <w:rPr>
          <w:bCs/>
        </w:rPr>
        <w:t>, необходимо обеспечить обязательства Победителя Конкурса по оплате Покупной цены</w:t>
      </w:r>
      <w:r w:rsidR="008E26AE" w:rsidRPr="00913BA7">
        <w:rPr>
          <w:bCs/>
        </w:rPr>
        <w:t xml:space="preserve"> путем заключения договора залога Долей Участия и на все </w:t>
      </w:r>
      <w:r w:rsidR="000B7B96" w:rsidRPr="00913BA7">
        <w:rPr>
          <w:bCs/>
        </w:rPr>
        <w:t>материальные</w:t>
      </w:r>
      <w:r w:rsidR="008E26AE" w:rsidRPr="00913BA7">
        <w:rPr>
          <w:bCs/>
        </w:rPr>
        <w:t xml:space="preserve"> основные средства</w:t>
      </w:r>
      <w:r w:rsidR="004F6FDB" w:rsidRPr="00913BA7">
        <w:rPr>
          <w:bCs/>
        </w:rPr>
        <w:t xml:space="preserve"> Активов, включая права недропользования,</w:t>
      </w:r>
      <w:r w:rsidR="000B7B96" w:rsidRPr="00913BA7">
        <w:rPr>
          <w:bCs/>
        </w:rPr>
        <w:t xml:space="preserve"> по форме, согласно Приложениям №</w:t>
      </w:r>
      <w:r w:rsidR="0050667F" w:rsidRPr="00913BA7">
        <w:rPr>
          <w:bCs/>
        </w:rPr>
        <w:t>11</w:t>
      </w:r>
      <w:r w:rsidR="000B7B96" w:rsidRPr="00913BA7">
        <w:rPr>
          <w:bCs/>
        </w:rPr>
        <w:t>, №</w:t>
      </w:r>
      <w:r w:rsidR="0050667F" w:rsidRPr="00913BA7">
        <w:rPr>
          <w:bCs/>
        </w:rPr>
        <w:t xml:space="preserve">12 </w:t>
      </w:r>
      <w:r w:rsidR="000B7B96" w:rsidRPr="00913BA7">
        <w:rPr>
          <w:bCs/>
        </w:rPr>
        <w:t>и №</w:t>
      </w:r>
      <w:r w:rsidR="0050667F" w:rsidRPr="00913BA7">
        <w:rPr>
          <w:bCs/>
        </w:rPr>
        <w:t xml:space="preserve">13 </w:t>
      </w:r>
      <w:r w:rsidR="008E26AE" w:rsidRPr="00913BA7">
        <w:rPr>
          <w:bCs/>
        </w:rPr>
        <w:t>со снятием обременения после полной оплаты Покупной цены;</w:t>
      </w:r>
    </w:p>
    <w:p w14:paraId="74FC914E" w14:textId="0F7A6B8B" w:rsidR="00150B58" w:rsidRPr="00913BA7" w:rsidRDefault="00150B58">
      <w:pPr>
        <w:pStyle w:val="ListParagraph"/>
        <w:numPr>
          <w:ilvl w:val="2"/>
          <w:numId w:val="27"/>
        </w:numPr>
        <w:spacing w:before="120" w:after="120"/>
        <w:ind w:left="1440"/>
        <w:jc w:val="both"/>
        <w:rPr>
          <w:bCs/>
        </w:rPr>
      </w:pPr>
      <w:r w:rsidRPr="00913BA7">
        <w:rPr>
          <w:bCs/>
        </w:rPr>
        <w:t xml:space="preserve">принятие инвестиционных обязательств, указанных в </w:t>
      </w:r>
      <w:r w:rsidR="009A4143" w:rsidRPr="00A01B60">
        <w:rPr>
          <w:bCs/>
        </w:rPr>
        <w:t>Приложениях №C1 и №С2 к</w:t>
      </w:r>
      <w:r w:rsidRPr="00913BA7">
        <w:rPr>
          <w:bCs/>
        </w:rPr>
        <w:t xml:space="preserve"> Конкурсной документации;</w:t>
      </w:r>
    </w:p>
    <w:p w14:paraId="185F59F2" w14:textId="6A97B001" w:rsidR="00150B58" w:rsidRPr="00913BA7" w:rsidRDefault="00150B58">
      <w:pPr>
        <w:pStyle w:val="ListParagraph"/>
        <w:numPr>
          <w:ilvl w:val="2"/>
          <w:numId w:val="27"/>
        </w:numPr>
        <w:spacing w:before="120" w:after="120"/>
        <w:ind w:left="1440"/>
        <w:jc w:val="both"/>
        <w:rPr>
          <w:bCs/>
        </w:rPr>
      </w:pPr>
      <w:r w:rsidRPr="00913BA7">
        <w:rPr>
          <w:bCs/>
        </w:rPr>
        <w:t xml:space="preserve">надлежащее подтверждение Потенциальными участниками своего соответствия </w:t>
      </w:r>
      <w:r w:rsidR="00240F58">
        <w:rPr>
          <w:bCs/>
        </w:rPr>
        <w:t xml:space="preserve">пункту 5.1. Конкурной документации и </w:t>
      </w:r>
      <w:r w:rsidRPr="00913BA7">
        <w:rPr>
          <w:bCs/>
        </w:rPr>
        <w:t xml:space="preserve">Квалификационным требованиям, </w:t>
      </w:r>
      <w:r w:rsidR="008777BA" w:rsidRPr="00913BA7">
        <w:rPr>
          <w:bCs/>
        </w:rPr>
        <w:t xml:space="preserve">указанных в </w:t>
      </w:r>
      <w:r w:rsidR="008777BA" w:rsidRPr="00A01B60">
        <w:rPr>
          <w:bCs/>
        </w:rPr>
        <w:t>Приложени</w:t>
      </w:r>
      <w:r w:rsidR="008777BA">
        <w:rPr>
          <w:bCs/>
        </w:rPr>
        <w:t>и</w:t>
      </w:r>
      <w:r w:rsidR="008777BA" w:rsidRPr="00A01B60">
        <w:rPr>
          <w:bCs/>
        </w:rPr>
        <w:t xml:space="preserve"> №</w:t>
      </w:r>
      <w:r w:rsidR="008777BA">
        <w:rPr>
          <w:bCs/>
        </w:rPr>
        <w:t>А</w:t>
      </w:r>
      <w:r w:rsidR="008777BA" w:rsidRPr="00A01B60">
        <w:rPr>
          <w:bCs/>
        </w:rPr>
        <w:t xml:space="preserve"> к</w:t>
      </w:r>
      <w:r w:rsidR="008777BA" w:rsidRPr="00913BA7">
        <w:rPr>
          <w:bCs/>
        </w:rPr>
        <w:t xml:space="preserve"> Конкурсной документации</w:t>
      </w:r>
      <w:r w:rsidRPr="00913BA7">
        <w:rPr>
          <w:bCs/>
        </w:rPr>
        <w:t>;</w:t>
      </w:r>
    </w:p>
    <w:p w14:paraId="1D0A4F17" w14:textId="77777777" w:rsidR="00150B58" w:rsidRPr="00913BA7" w:rsidRDefault="00150B58">
      <w:pPr>
        <w:pStyle w:val="ListParagraph"/>
        <w:numPr>
          <w:ilvl w:val="2"/>
          <w:numId w:val="27"/>
        </w:numPr>
        <w:spacing w:before="120" w:after="120"/>
        <w:ind w:left="1440"/>
        <w:jc w:val="both"/>
        <w:rPr>
          <w:bCs/>
        </w:rPr>
      </w:pPr>
      <w:r w:rsidRPr="00913BA7">
        <w:rPr>
          <w:bCs/>
        </w:rPr>
        <w:t>соответствие Конкурсной заявки и всех прилагаемых к ней документов требованиям Конкурсной документации.</w:t>
      </w:r>
    </w:p>
    <w:p w14:paraId="470AA1AE" w14:textId="42FBBA85" w:rsidR="005B0FAF" w:rsidRPr="00A01B60" w:rsidRDefault="008E705A">
      <w:pPr>
        <w:pStyle w:val="ListParagraph"/>
        <w:numPr>
          <w:ilvl w:val="1"/>
          <w:numId w:val="27"/>
        </w:numPr>
        <w:spacing w:before="120" w:after="120"/>
        <w:ind w:left="720" w:hanging="720"/>
        <w:jc w:val="both"/>
        <w:rPr>
          <w:bCs/>
        </w:rPr>
      </w:pPr>
      <w:r w:rsidRPr="00A01B60">
        <w:rPr>
          <w:bCs/>
        </w:rPr>
        <w:t xml:space="preserve">Если на момент окончания срока для подачи </w:t>
      </w:r>
      <w:r w:rsidR="005F2CA6" w:rsidRPr="00A01B60">
        <w:rPr>
          <w:bCs/>
        </w:rPr>
        <w:t>заявлений</w:t>
      </w:r>
      <w:r w:rsidRPr="00A01B60">
        <w:rPr>
          <w:bCs/>
        </w:rPr>
        <w:t xml:space="preserve"> подано менее двух Конкурсных заявок, то </w:t>
      </w:r>
      <w:r w:rsidR="005F2CA6" w:rsidRPr="00A01B60">
        <w:rPr>
          <w:bCs/>
        </w:rPr>
        <w:t>К</w:t>
      </w:r>
      <w:r w:rsidRPr="00A01B60">
        <w:rPr>
          <w:bCs/>
        </w:rPr>
        <w:t>онкурс признается несостоявшимся.</w:t>
      </w:r>
      <w:r w:rsidR="005B0FAF" w:rsidRPr="00A01B60">
        <w:rPr>
          <w:bCs/>
        </w:rPr>
        <w:t xml:space="preserve"> </w:t>
      </w:r>
    </w:p>
    <w:p w14:paraId="5837E002" w14:textId="4A083C4B" w:rsidR="00641F15" w:rsidRPr="00913BA7" w:rsidRDefault="00641F15" w:rsidP="00913BA7">
      <w:pPr>
        <w:pStyle w:val="ListParagraph"/>
        <w:spacing w:before="120" w:after="120"/>
        <w:ind w:left="720"/>
        <w:jc w:val="both"/>
        <w:rPr>
          <w:lang w:val="ru"/>
        </w:rPr>
      </w:pPr>
      <w:r w:rsidRPr="00913BA7">
        <w:rPr>
          <w:lang w:val="ru"/>
        </w:rPr>
        <w:t xml:space="preserve">В случае признания Конкурса несостоявшимся </w:t>
      </w:r>
      <w:r w:rsidR="00512558" w:rsidRPr="00913BA7">
        <w:rPr>
          <w:lang w:val="ru"/>
        </w:rPr>
        <w:t>Конкурсная комиссия</w:t>
      </w:r>
      <w:r w:rsidRPr="00913BA7">
        <w:rPr>
          <w:lang w:val="ru"/>
        </w:rPr>
        <w:t xml:space="preserve"> принимает решение:</w:t>
      </w:r>
    </w:p>
    <w:p w14:paraId="111363E7" w14:textId="7767D946" w:rsidR="00AD0A19" w:rsidRPr="00913BA7" w:rsidRDefault="00512558">
      <w:pPr>
        <w:pStyle w:val="ListParagraph"/>
        <w:numPr>
          <w:ilvl w:val="2"/>
          <w:numId w:val="27"/>
        </w:numPr>
        <w:spacing w:before="120" w:after="120"/>
        <w:ind w:left="1440"/>
        <w:jc w:val="both"/>
        <w:rPr>
          <w:lang w:val="ru"/>
        </w:rPr>
      </w:pPr>
      <w:r w:rsidRPr="00913BA7">
        <w:rPr>
          <w:lang w:val="ru"/>
        </w:rPr>
        <w:t>о</w:t>
      </w:r>
      <w:r w:rsidR="00641F15" w:rsidRPr="00913BA7">
        <w:rPr>
          <w:lang w:val="ru"/>
        </w:rPr>
        <w:t>б объявлении нового конкурса</w:t>
      </w:r>
      <w:r w:rsidRPr="00913BA7">
        <w:rPr>
          <w:lang w:val="ru"/>
        </w:rPr>
        <w:t>. В</w:t>
      </w:r>
      <w:r w:rsidR="00641F15" w:rsidRPr="00913BA7">
        <w:rPr>
          <w:lang w:val="ru"/>
        </w:rPr>
        <w:t xml:space="preserve">месте с тем, ранее определённые условия и критерии оценки предложений Участников Конкурса могут быть </w:t>
      </w:r>
      <w:r w:rsidRPr="00913BA7">
        <w:rPr>
          <w:lang w:val="ru"/>
        </w:rPr>
        <w:t xml:space="preserve">также </w:t>
      </w:r>
      <w:r w:rsidR="00641F15" w:rsidRPr="00913BA7">
        <w:rPr>
          <w:lang w:val="ru"/>
        </w:rPr>
        <w:t>пересмотрены</w:t>
      </w:r>
      <w:r w:rsidRPr="00913BA7">
        <w:rPr>
          <w:lang w:val="ru"/>
        </w:rPr>
        <w:t xml:space="preserve"> и утверждены решением Конкурсной </w:t>
      </w:r>
      <w:r w:rsidR="00801348" w:rsidRPr="00913BA7">
        <w:rPr>
          <w:lang w:val="ru"/>
        </w:rPr>
        <w:t>комиссии</w:t>
      </w:r>
      <w:r w:rsidRPr="00913BA7">
        <w:rPr>
          <w:lang w:val="ru"/>
        </w:rPr>
        <w:t>; либо</w:t>
      </w:r>
    </w:p>
    <w:p w14:paraId="423BF2AF" w14:textId="47BF4DAB" w:rsidR="00641F15" w:rsidRPr="00913BA7" w:rsidRDefault="00512558">
      <w:pPr>
        <w:pStyle w:val="ListParagraph"/>
        <w:numPr>
          <w:ilvl w:val="2"/>
          <w:numId w:val="27"/>
        </w:numPr>
        <w:spacing w:before="120" w:after="120"/>
        <w:ind w:left="1440"/>
        <w:jc w:val="both"/>
        <w:rPr>
          <w:bCs/>
          <w:iCs/>
          <w:lang w:val="ru"/>
        </w:rPr>
      </w:pPr>
      <w:r w:rsidRPr="00913BA7">
        <w:rPr>
          <w:bCs/>
          <w:iCs/>
          <w:lang w:val="ru"/>
        </w:rPr>
        <w:t>об изменении способа реализации Активов.</w:t>
      </w:r>
    </w:p>
    <w:p w14:paraId="22E73D8E" w14:textId="7E128701" w:rsidR="00A61453" w:rsidRPr="00C31713" w:rsidRDefault="008E705A">
      <w:pPr>
        <w:pStyle w:val="ListParagraph"/>
        <w:numPr>
          <w:ilvl w:val="1"/>
          <w:numId w:val="27"/>
        </w:numPr>
        <w:spacing w:before="120" w:after="120"/>
        <w:ind w:left="720" w:hanging="720"/>
        <w:jc w:val="both"/>
        <w:rPr>
          <w:bCs/>
        </w:rPr>
      </w:pPr>
      <w:bookmarkStart w:id="0" w:name="_Ref108449301"/>
      <w:r w:rsidRPr="00C31713">
        <w:rPr>
          <w:bCs/>
        </w:rPr>
        <w:t xml:space="preserve">Если по результатам рассмотрения Конкурсных заявок к участию во </w:t>
      </w:r>
      <w:r w:rsidR="00512558" w:rsidRPr="00C31713">
        <w:rPr>
          <w:bCs/>
        </w:rPr>
        <w:t>В</w:t>
      </w:r>
      <w:r w:rsidRPr="00C31713">
        <w:rPr>
          <w:bCs/>
        </w:rPr>
        <w:t xml:space="preserve">тором этапе </w:t>
      </w:r>
      <w:r w:rsidR="00512558" w:rsidRPr="00C31713">
        <w:rPr>
          <w:bCs/>
        </w:rPr>
        <w:t xml:space="preserve">будет </w:t>
      </w:r>
      <w:r w:rsidRPr="00C31713">
        <w:rPr>
          <w:bCs/>
        </w:rPr>
        <w:t xml:space="preserve">допущено лишь одно лицо </w:t>
      </w:r>
      <w:r w:rsidR="00512558" w:rsidRPr="00C31713">
        <w:rPr>
          <w:bCs/>
        </w:rPr>
        <w:t>К</w:t>
      </w:r>
      <w:r w:rsidRPr="00C31713">
        <w:rPr>
          <w:bCs/>
        </w:rPr>
        <w:t xml:space="preserve">онкурс </w:t>
      </w:r>
      <w:r w:rsidR="00512558" w:rsidRPr="00C31713">
        <w:rPr>
          <w:bCs/>
        </w:rPr>
        <w:t xml:space="preserve">будет </w:t>
      </w:r>
      <w:r w:rsidRPr="00C31713">
        <w:rPr>
          <w:bCs/>
        </w:rPr>
        <w:t>призна</w:t>
      </w:r>
      <w:r w:rsidR="00512558" w:rsidRPr="00C31713">
        <w:rPr>
          <w:bCs/>
        </w:rPr>
        <w:t>н</w:t>
      </w:r>
      <w:r w:rsidRPr="00C31713">
        <w:rPr>
          <w:bCs/>
        </w:rPr>
        <w:t xml:space="preserve"> несостоявшимся. В таком случае Актив</w:t>
      </w:r>
      <w:r w:rsidR="00A57FB6" w:rsidRPr="00C31713">
        <w:rPr>
          <w:bCs/>
        </w:rPr>
        <w:t>ы</w:t>
      </w:r>
      <w:r w:rsidRPr="00C31713">
        <w:rPr>
          <w:bCs/>
        </w:rPr>
        <w:t xml:space="preserve"> мо</w:t>
      </w:r>
      <w:r w:rsidR="00A57FB6" w:rsidRPr="00C31713">
        <w:rPr>
          <w:bCs/>
        </w:rPr>
        <w:t>гут</w:t>
      </w:r>
      <w:r w:rsidRPr="00C31713">
        <w:rPr>
          <w:bCs/>
        </w:rPr>
        <w:t xml:space="preserve"> быть реализован</w:t>
      </w:r>
      <w:r w:rsidR="00A57FB6" w:rsidRPr="00C31713">
        <w:rPr>
          <w:bCs/>
        </w:rPr>
        <w:t>ы</w:t>
      </w:r>
      <w:r w:rsidRPr="00C31713">
        <w:rPr>
          <w:bCs/>
        </w:rPr>
        <w:t xml:space="preserve"> такому лицу путем </w:t>
      </w:r>
      <w:r w:rsidR="00445D57" w:rsidRPr="00C31713">
        <w:rPr>
          <w:bCs/>
        </w:rPr>
        <w:t>п</w:t>
      </w:r>
      <w:r w:rsidRPr="00C31713">
        <w:rPr>
          <w:bCs/>
        </w:rPr>
        <w:t xml:space="preserve">рямой адресной продажи </w:t>
      </w:r>
      <w:r w:rsidR="00021162" w:rsidRPr="00C31713">
        <w:rPr>
          <w:bCs/>
        </w:rPr>
        <w:t xml:space="preserve">в соответствии с Правилами </w:t>
      </w:r>
      <w:r w:rsidRPr="00C31713">
        <w:rPr>
          <w:bCs/>
        </w:rPr>
        <w:t xml:space="preserve">на условиях, не хуже тех, что предусмотрены </w:t>
      </w:r>
      <w:r w:rsidR="00354E64" w:rsidRPr="00C31713">
        <w:rPr>
          <w:bCs/>
        </w:rPr>
        <w:t xml:space="preserve">в </w:t>
      </w:r>
      <w:r w:rsidRPr="00C31713">
        <w:rPr>
          <w:bCs/>
        </w:rPr>
        <w:t>его</w:t>
      </w:r>
      <w:r w:rsidR="00354E64" w:rsidRPr="00C31713">
        <w:rPr>
          <w:bCs/>
        </w:rPr>
        <w:t xml:space="preserve"> Конкурсной заявке</w:t>
      </w:r>
      <w:r w:rsidR="008C4FAB" w:rsidRPr="00C31713">
        <w:rPr>
          <w:bCs/>
        </w:rPr>
        <w:t xml:space="preserve"> (</w:t>
      </w:r>
      <w:r w:rsidRPr="00C31713">
        <w:rPr>
          <w:bCs/>
        </w:rPr>
        <w:t>предваритель</w:t>
      </w:r>
      <w:r w:rsidR="00D53CCB" w:rsidRPr="00C31713">
        <w:rPr>
          <w:bCs/>
        </w:rPr>
        <w:t xml:space="preserve">ном </w:t>
      </w:r>
      <w:r w:rsidRPr="00C31713">
        <w:rPr>
          <w:bCs/>
        </w:rPr>
        <w:t>предложени</w:t>
      </w:r>
      <w:r w:rsidR="00D53CCB" w:rsidRPr="00C31713">
        <w:rPr>
          <w:bCs/>
        </w:rPr>
        <w:t>и</w:t>
      </w:r>
      <w:r w:rsidR="008C4FAB" w:rsidRPr="00C31713">
        <w:rPr>
          <w:bCs/>
        </w:rPr>
        <w:t>)</w:t>
      </w:r>
      <w:r w:rsidRPr="00C31713">
        <w:rPr>
          <w:bCs/>
        </w:rPr>
        <w:t>,</w:t>
      </w:r>
      <w:r w:rsidR="00823719" w:rsidRPr="00C31713">
        <w:rPr>
          <w:bCs/>
        </w:rPr>
        <w:t xml:space="preserve"> </w:t>
      </w:r>
      <w:r w:rsidR="00E61008" w:rsidRPr="00C31713">
        <w:rPr>
          <w:bCs/>
        </w:rPr>
        <w:t>Извещении</w:t>
      </w:r>
      <w:r w:rsidRPr="00C31713">
        <w:rPr>
          <w:bCs/>
        </w:rPr>
        <w:t xml:space="preserve"> о </w:t>
      </w:r>
      <w:r w:rsidR="00512558" w:rsidRPr="00C31713">
        <w:rPr>
          <w:bCs/>
        </w:rPr>
        <w:t>Конкурсе</w:t>
      </w:r>
      <w:r w:rsidRPr="00C31713">
        <w:rPr>
          <w:bCs/>
        </w:rPr>
        <w:t xml:space="preserve"> и пакет</w:t>
      </w:r>
      <w:r w:rsidR="005A0597" w:rsidRPr="00C31713">
        <w:rPr>
          <w:bCs/>
        </w:rPr>
        <w:t>е</w:t>
      </w:r>
      <w:r w:rsidRPr="00C31713">
        <w:rPr>
          <w:bCs/>
        </w:rPr>
        <w:t xml:space="preserve"> документации по Актив</w:t>
      </w:r>
      <w:r w:rsidR="00A57FB6" w:rsidRPr="00C31713">
        <w:rPr>
          <w:bCs/>
        </w:rPr>
        <w:t>ам</w:t>
      </w:r>
      <w:r w:rsidR="001F6E34">
        <w:rPr>
          <w:bCs/>
        </w:rPr>
        <w:t>,</w:t>
      </w:r>
      <w:r w:rsidR="00484132" w:rsidRPr="00C31713">
        <w:rPr>
          <w:bCs/>
        </w:rPr>
        <w:t xml:space="preserve"> </w:t>
      </w:r>
      <w:r w:rsidR="001F6E34">
        <w:rPr>
          <w:bCs/>
        </w:rPr>
        <w:t>н</w:t>
      </w:r>
      <w:r w:rsidR="00EC7FEB" w:rsidRPr="00C31713">
        <w:rPr>
          <w:bCs/>
        </w:rPr>
        <w:t>о при условии</w:t>
      </w:r>
      <w:r w:rsidR="00B5570C" w:rsidRPr="00C31713">
        <w:rPr>
          <w:bCs/>
        </w:rPr>
        <w:t xml:space="preserve">, что такая </w:t>
      </w:r>
      <w:r w:rsidR="00445D57" w:rsidRPr="00C31713">
        <w:rPr>
          <w:bCs/>
        </w:rPr>
        <w:t>п</w:t>
      </w:r>
      <w:r w:rsidR="00B5570C" w:rsidRPr="00C31713">
        <w:rPr>
          <w:bCs/>
        </w:rPr>
        <w:t xml:space="preserve">рямая адресная продажа будет предварительно согласована и одобрена </w:t>
      </w:r>
      <w:r w:rsidR="00EC7FEB" w:rsidRPr="00C31713">
        <w:rPr>
          <w:bCs/>
        </w:rPr>
        <w:t xml:space="preserve">соответствующими </w:t>
      </w:r>
      <w:r w:rsidR="00B5570C" w:rsidRPr="00C31713">
        <w:rPr>
          <w:bCs/>
        </w:rPr>
        <w:t xml:space="preserve">корпоративными </w:t>
      </w:r>
      <w:r w:rsidR="00EC7FEB" w:rsidRPr="00C31713">
        <w:rPr>
          <w:bCs/>
        </w:rPr>
        <w:t xml:space="preserve">органами </w:t>
      </w:r>
      <w:r w:rsidR="00B5570C" w:rsidRPr="00C31713">
        <w:rPr>
          <w:bCs/>
        </w:rPr>
        <w:t xml:space="preserve">ТКС </w:t>
      </w:r>
      <w:r w:rsidR="00EC7FEB" w:rsidRPr="00C31713">
        <w:rPr>
          <w:bCs/>
        </w:rPr>
        <w:t>и государственны</w:t>
      </w:r>
      <w:r w:rsidR="00B5570C" w:rsidRPr="00C31713">
        <w:rPr>
          <w:bCs/>
        </w:rPr>
        <w:t xml:space="preserve">ми органами </w:t>
      </w:r>
      <w:r w:rsidR="00EC7FEB" w:rsidRPr="00C31713">
        <w:rPr>
          <w:bCs/>
        </w:rPr>
        <w:t>(</w:t>
      </w:r>
      <w:r w:rsidR="00B5570C" w:rsidRPr="00C31713">
        <w:rPr>
          <w:bCs/>
        </w:rPr>
        <w:t>при необходимости</w:t>
      </w:r>
      <w:r w:rsidR="00EC7FEB" w:rsidRPr="00C31713">
        <w:rPr>
          <w:bCs/>
        </w:rPr>
        <w:t>)</w:t>
      </w:r>
      <w:r w:rsidRPr="00C31713">
        <w:rPr>
          <w:bCs/>
        </w:rPr>
        <w:t xml:space="preserve">. При этом </w:t>
      </w:r>
      <w:r w:rsidR="00512558" w:rsidRPr="00C31713">
        <w:rPr>
          <w:bCs/>
        </w:rPr>
        <w:t xml:space="preserve">Покупная </w:t>
      </w:r>
      <w:r w:rsidRPr="00C31713">
        <w:rPr>
          <w:bCs/>
        </w:rPr>
        <w:t xml:space="preserve">цена не должна быть меньше цены, указанной в предварительном предложении данного лица, изложенном в Конкурсной заявке на участие в </w:t>
      </w:r>
      <w:r w:rsidR="00512558" w:rsidRPr="00C31713">
        <w:rPr>
          <w:bCs/>
        </w:rPr>
        <w:t>К</w:t>
      </w:r>
      <w:r w:rsidRPr="00C31713">
        <w:rPr>
          <w:bCs/>
        </w:rPr>
        <w:t>онкурсе</w:t>
      </w:r>
      <w:r w:rsidR="00512558" w:rsidRPr="00C31713">
        <w:rPr>
          <w:bCs/>
        </w:rPr>
        <w:t>.</w:t>
      </w:r>
      <w:bookmarkEnd w:id="0"/>
    </w:p>
    <w:p w14:paraId="30425210" w14:textId="426A5560" w:rsidR="00AF006F" w:rsidRPr="00C31713" w:rsidRDefault="003E60FC">
      <w:pPr>
        <w:pStyle w:val="ListParagraph"/>
        <w:numPr>
          <w:ilvl w:val="1"/>
          <w:numId w:val="27"/>
        </w:numPr>
        <w:spacing w:before="120" w:after="120"/>
        <w:ind w:left="720" w:hanging="720"/>
        <w:jc w:val="both"/>
        <w:rPr>
          <w:bCs/>
        </w:rPr>
      </w:pPr>
      <w:r w:rsidRPr="00C31713">
        <w:rPr>
          <w:bCs/>
        </w:rPr>
        <w:t xml:space="preserve">Потенциальный участник должен предоставить подробное описание механизма финансирования сделки в связи с приобретением Активов, а также документы, подтверждающие способность Потенциального участника профинансировать сделку в связи с приобретением Активов (к примеру, такими документами могут служить: выписка по банковскому счету, решение кредитного комитета банка, согласившегося предоставить финансирование, банковская гарантия, гарантия, выданная физическим или юридическим лицом, и </w:t>
      </w:r>
      <w:proofErr w:type="gramStart"/>
      <w:r w:rsidRPr="00C31713">
        <w:rPr>
          <w:bCs/>
        </w:rPr>
        <w:t>т.д.</w:t>
      </w:r>
      <w:proofErr w:type="gramEnd"/>
      <w:r w:rsidRPr="00C31713">
        <w:rPr>
          <w:bCs/>
        </w:rPr>
        <w:t xml:space="preserve">). </w:t>
      </w:r>
      <w:r w:rsidR="004745C1" w:rsidRPr="00C31713">
        <w:rPr>
          <w:bCs/>
        </w:rPr>
        <w:t>При этом</w:t>
      </w:r>
      <w:r w:rsidRPr="00C31713">
        <w:rPr>
          <w:bCs/>
        </w:rPr>
        <w:t xml:space="preserve"> Потенциальный участник имеет право предоставить дополнительные документы на Втором этапе Конкурса. </w:t>
      </w:r>
    </w:p>
    <w:p w14:paraId="4012A010" w14:textId="77777777" w:rsidR="00150B58" w:rsidRPr="00913BA7" w:rsidRDefault="00150B58" w:rsidP="00B9687E">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Изменение/дополнение Конкурсных заявок и их отзыв</w:t>
      </w:r>
    </w:p>
    <w:p w14:paraId="729EBCAF" w14:textId="77777777" w:rsidR="00C31713" w:rsidRPr="00C31713" w:rsidRDefault="00C31713">
      <w:pPr>
        <w:pStyle w:val="ListParagraph"/>
        <w:numPr>
          <w:ilvl w:val="0"/>
          <w:numId w:val="28"/>
        </w:numPr>
        <w:spacing w:before="120" w:after="120"/>
        <w:jc w:val="both"/>
        <w:rPr>
          <w:vanish/>
        </w:rPr>
      </w:pPr>
    </w:p>
    <w:p w14:paraId="3D2E81F9" w14:textId="77777777" w:rsidR="00C31713" w:rsidRPr="00C31713" w:rsidRDefault="00C31713">
      <w:pPr>
        <w:pStyle w:val="ListParagraph"/>
        <w:numPr>
          <w:ilvl w:val="0"/>
          <w:numId w:val="28"/>
        </w:numPr>
        <w:spacing w:before="120" w:after="120"/>
        <w:jc w:val="both"/>
        <w:rPr>
          <w:vanish/>
        </w:rPr>
      </w:pPr>
    </w:p>
    <w:p w14:paraId="0BCC661B" w14:textId="77777777" w:rsidR="00C31713" w:rsidRPr="00C31713" w:rsidRDefault="00C31713">
      <w:pPr>
        <w:pStyle w:val="ListParagraph"/>
        <w:numPr>
          <w:ilvl w:val="0"/>
          <w:numId w:val="28"/>
        </w:numPr>
        <w:spacing w:before="120" w:after="120"/>
        <w:jc w:val="both"/>
        <w:rPr>
          <w:vanish/>
        </w:rPr>
      </w:pPr>
    </w:p>
    <w:p w14:paraId="259361E7" w14:textId="3961D531" w:rsidR="00150B58" w:rsidRPr="00913BA7" w:rsidRDefault="00150B58">
      <w:pPr>
        <w:numPr>
          <w:ilvl w:val="1"/>
          <w:numId w:val="28"/>
        </w:numPr>
        <w:spacing w:before="120" w:after="120" w:line="240" w:lineRule="auto"/>
        <w:ind w:left="720" w:hanging="720"/>
        <w:jc w:val="both"/>
        <w:rPr>
          <w:rFonts w:ascii="Times New Roman" w:eastAsia="Times New Roman" w:hAnsi="Times New Roman"/>
          <w:sz w:val="24"/>
          <w:szCs w:val="24"/>
          <w:lang w:eastAsia="ru-RU"/>
        </w:rPr>
      </w:pPr>
      <w:r w:rsidRPr="00913BA7">
        <w:rPr>
          <w:rFonts w:ascii="Times New Roman" w:eastAsia="Times New Roman" w:hAnsi="Times New Roman"/>
          <w:sz w:val="24"/>
          <w:szCs w:val="24"/>
          <w:lang w:eastAsia="ru-RU"/>
        </w:rPr>
        <w:t>Потенциальный участник не позднее окончания срока представления Конкурсных заявок вправе: 1) изменить и (или) дополнить внесенную Конкурсную заявку; 2) отозвать свою Конкурсную заявку</w:t>
      </w:r>
      <w:r w:rsidR="00840211" w:rsidRPr="00913BA7">
        <w:rPr>
          <w:rFonts w:ascii="Times New Roman" w:eastAsia="Times New Roman" w:hAnsi="Times New Roman"/>
          <w:sz w:val="24"/>
          <w:szCs w:val="24"/>
          <w:lang w:eastAsia="ru-RU"/>
        </w:rPr>
        <w:t xml:space="preserve"> </w:t>
      </w:r>
      <w:r w:rsidR="3470045D" w:rsidRPr="00913BA7">
        <w:rPr>
          <w:rFonts w:ascii="Times New Roman" w:eastAsia="Times New Roman" w:hAnsi="Times New Roman"/>
          <w:sz w:val="24"/>
          <w:szCs w:val="24"/>
          <w:lang w:eastAsia="ru-RU"/>
        </w:rPr>
        <w:t>до окончания срока приема Конкурсных заявок</w:t>
      </w:r>
      <w:r w:rsidRPr="00913BA7">
        <w:rPr>
          <w:rFonts w:ascii="Times New Roman" w:eastAsia="Times New Roman" w:hAnsi="Times New Roman"/>
          <w:sz w:val="24"/>
          <w:szCs w:val="24"/>
          <w:lang w:eastAsia="ru-RU"/>
        </w:rPr>
        <w:t xml:space="preserve">, не утрачивая права на возврат внесенного им Обеспечения. </w:t>
      </w:r>
    </w:p>
    <w:p w14:paraId="221F9776" w14:textId="73D306AA" w:rsidR="00150B58" w:rsidRPr="00C31713" w:rsidRDefault="00150B58">
      <w:pPr>
        <w:numPr>
          <w:ilvl w:val="1"/>
          <w:numId w:val="28"/>
        </w:numPr>
        <w:spacing w:before="120" w:after="120" w:line="240" w:lineRule="auto"/>
        <w:ind w:left="720" w:hanging="720"/>
        <w:jc w:val="both"/>
        <w:rPr>
          <w:rFonts w:ascii="Times New Roman" w:eastAsia="Times New Roman" w:hAnsi="Times New Roman"/>
          <w:sz w:val="24"/>
          <w:szCs w:val="24"/>
          <w:lang w:eastAsia="ru-RU"/>
        </w:rPr>
      </w:pPr>
      <w:r w:rsidRPr="00C31713">
        <w:rPr>
          <w:rFonts w:ascii="Times New Roman" w:eastAsia="Times New Roman" w:hAnsi="Times New Roman"/>
          <w:sz w:val="24"/>
          <w:szCs w:val="24"/>
          <w:lang w:eastAsia="ru-RU"/>
        </w:rPr>
        <w:t xml:space="preserve">Уведомление об отзыве Конкурсной заявки оформляется в виде произвольного заявления на имя </w:t>
      </w:r>
      <w:r w:rsidR="004B1F32" w:rsidRPr="00C31713">
        <w:rPr>
          <w:rFonts w:ascii="Times New Roman" w:eastAsia="Times New Roman" w:hAnsi="Times New Roman"/>
          <w:sz w:val="24"/>
          <w:szCs w:val="24"/>
          <w:lang w:eastAsia="ru-RU"/>
        </w:rPr>
        <w:t>ТКС</w:t>
      </w:r>
      <w:r w:rsidRPr="00C31713">
        <w:rPr>
          <w:rFonts w:ascii="Times New Roman" w:eastAsia="Times New Roman" w:hAnsi="Times New Roman"/>
          <w:sz w:val="24"/>
          <w:szCs w:val="24"/>
          <w:lang w:eastAsia="ru-RU"/>
        </w:rPr>
        <w:t>, подписанного Потенциальным участником,</w:t>
      </w:r>
      <w:r w:rsidR="00C4798E" w:rsidRPr="00C31713">
        <w:rPr>
          <w:rFonts w:ascii="Times New Roman" w:eastAsia="Times New Roman" w:hAnsi="Times New Roman"/>
          <w:sz w:val="24"/>
          <w:szCs w:val="24"/>
          <w:lang w:eastAsia="ru-RU"/>
        </w:rPr>
        <w:t xml:space="preserve"> а если уведомление об отзыве</w:t>
      </w:r>
      <w:r w:rsidRPr="00C31713">
        <w:rPr>
          <w:rFonts w:ascii="Times New Roman" w:eastAsia="Times New Roman" w:hAnsi="Times New Roman"/>
          <w:sz w:val="24"/>
          <w:szCs w:val="24"/>
          <w:lang w:eastAsia="ru-RU"/>
        </w:rPr>
        <w:t xml:space="preserve"> </w:t>
      </w:r>
      <w:r w:rsidR="00C4798E" w:rsidRPr="00C31713">
        <w:rPr>
          <w:rFonts w:ascii="Times New Roman" w:eastAsia="Times New Roman" w:hAnsi="Times New Roman"/>
          <w:sz w:val="24"/>
          <w:szCs w:val="24"/>
          <w:lang w:eastAsia="ru-RU"/>
        </w:rPr>
        <w:t xml:space="preserve">Конкурсной заявки подается юридическим лицом, </w:t>
      </w:r>
      <w:r w:rsidRPr="00C31713">
        <w:rPr>
          <w:rFonts w:ascii="Times New Roman" w:eastAsia="Times New Roman" w:hAnsi="Times New Roman"/>
          <w:sz w:val="24"/>
          <w:szCs w:val="24"/>
          <w:lang w:eastAsia="ru-RU"/>
        </w:rPr>
        <w:t xml:space="preserve">скрепленного печатью юридического лица, </w:t>
      </w:r>
      <w:r w:rsidRPr="00913BA7">
        <w:rPr>
          <w:rFonts w:ascii="Times New Roman" w:eastAsia="Times New Roman" w:hAnsi="Times New Roman"/>
          <w:sz w:val="24"/>
          <w:szCs w:val="24"/>
          <w:lang w:eastAsia="ru-RU"/>
        </w:rPr>
        <w:t>если таковая имеется</w:t>
      </w:r>
      <w:r w:rsidRPr="00C31713">
        <w:rPr>
          <w:rFonts w:ascii="Times New Roman" w:eastAsia="Times New Roman" w:hAnsi="Times New Roman"/>
          <w:sz w:val="24"/>
          <w:szCs w:val="24"/>
          <w:lang w:eastAsia="ru-RU"/>
        </w:rPr>
        <w:t>.</w:t>
      </w:r>
    </w:p>
    <w:p w14:paraId="31025AB7" w14:textId="175AFDD8" w:rsidR="00150B58" w:rsidRPr="00C31713" w:rsidRDefault="00150B58">
      <w:pPr>
        <w:numPr>
          <w:ilvl w:val="1"/>
          <w:numId w:val="28"/>
        </w:numPr>
        <w:spacing w:before="120" w:after="120" w:line="240" w:lineRule="auto"/>
        <w:ind w:left="720" w:hanging="720"/>
        <w:jc w:val="both"/>
        <w:rPr>
          <w:rFonts w:ascii="Times New Roman" w:eastAsia="Times New Roman" w:hAnsi="Times New Roman"/>
          <w:sz w:val="24"/>
          <w:szCs w:val="24"/>
          <w:lang w:eastAsia="ru-RU"/>
        </w:rPr>
      </w:pPr>
      <w:r w:rsidRPr="00C31713">
        <w:rPr>
          <w:rFonts w:ascii="Times New Roman" w:eastAsia="Times New Roman" w:hAnsi="Times New Roman"/>
          <w:sz w:val="24"/>
          <w:szCs w:val="24"/>
          <w:lang w:eastAsia="ru-RU"/>
        </w:rPr>
        <w:t xml:space="preserve">Внесение изменений/дополнений в Конкурсную заявку является действительным, если изменения/дополнения получены </w:t>
      </w:r>
      <w:r w:rsidR="004B1F32" w:rsidRPr="00C31713">
        <w:rPr>
          <w:rFonts w:ascii="Times New Roman" w:eastAsia="Times New Roman" w:hAnsi="Times New Roman"/>
          <w:sz w:val="24"/>
          <w:szCs w:val="24"/>
          <w:lang w:eastAsia="ru-RU"/>
        </w:rPr>
        <w:t>ТКС</w:t>
      </w:r>
      <w:r w:rsidRPr="00C31713">
        <w:rPr>
          <w:rFonts w:ascii="Times New Roman" w:eastAsia="Times New Roman" w:hAnsi="Times New Roman"/>
          <w:sz w:val="24"/>
          <w:szCs w:val="24"/>
          <w:lang w:eastAsia="ru-RU"/>
        </w:rPr>
        <w:t xml:space="preserve"> до истечения окончательного срока представления Конкурсных заявок. Не допускается отзыв Конкурсной заявки после истечения окончательного срока представления конверта с Конкурсной заявкой.</w:t>
      </w:r>
    </w:p>
    <w:p w14:paraId="505AD41B" w14:textId="77777777" w:rsidR="00150B58" w:rsidRPr="00913BA7" w:rsidRDefault="00150B58" w:rsidP="00B9687E">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Рассмотрение Конкурсных заявок</w:t>
      </w:r>
    </w:p>
    <w:p w14:paraId="56EAC37E" w14:textId="77777777" w:rsidR="007A27D3" w:rsidRPr="007A27D3" w:rsidRDefault="007A27D3">
      <w:pPr>
        <w:pStyle w:val="ListParagraph"/>
        <w:numPr>
          <w:ilvl w:val="0"/>
          <w:numId w:val="29"/>
        </w:numPr>
        <w:spacing w:before="120" w:after="120"/>
        <w:jc w:val="both"/>
        <w:rPr>
          <w:bCs/>
          <w:vanish/>
        </w:rPr>
      </w:pPr>
    </w:p>
    <w:p w14:paraId="37FC8B1D" w14:textId="77777777" w:rsidR="007A27D3" w:rsidRPr="007A27D3" w:rsidRDefault="007A27D3">
      <w:pPr>
        <w:pStyle w:val="ListParagraph"/>
        <w:numPr>
          <w:ilvl w:val="0"/>
          <w:numId w:val="29"/>
        </w:numPr>
        <w:spacing w:before="120" w:after="120"/>
        <w:jc w:val="both"/>
        <w:rPr>
          <w:bCs/>
          <w:vanish/>
        </w:rPr>
      </w:pPr>
    </w:p>
    <w:p w14:paraId="1A83637D" w14:textId="77777777" w:rsidR="007A27D3" w:rsidRPr="007A27D3" w:rsidRDefault="007A27D3">
      <w:pPr>
        <w:pStyle w:val="ListParagraph"/>
        <w:numPr>
          <w:ilvl w:val="0"/>
          <w:numId w:val="29"/>
        </w:numPr>
        <w:spacing w:before="120" w:after="120"/>
        <w:jc w:val="both"/>
        <w:rPr>
          <w:bCs/>
          <w:vanish/>
        </w:rPr>
      </w:pPr>
    </w:p>
    <w:p w14:paraId="51A2DF4E" w14:textId="77777777" w:rsidR="007A27D3" w:rsidRPr="007A27D3" w:rsidRDefault="007A27D3">
      <w:pPr>
        <w:pStyle w:val="ListParagraph"/>
        <w:numPr>
          <w:ilvl w:val="0"/>
          <w:numId w:val="29"/>
        </w:numPr>
        <w:spacing w:before="120" w:after="120"/>
        <w:jc w:val="both"/>
        <w:rPr>
          <w:bCs/>
          <w:vanish/>
        </w:rPr>
      </w:pPr>
    </w:p>
    <w:p w14:paraId="4787FDCE" w14:textId="3D8C7CF7" w:rsidR="00150B58" w:rsidRPr="00913BA7" w:rsidRDefault="00150B58">
      <w:pPr>
        <w:numPr>
          <w:ilvl w:val="1"/>
          <w:numId w:val="29"/>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Членами Конкурсной комиссии, а также ее секретарем по результатам вскрытия конвертов с Конкурсными заявками Потенциальных участников подписывается протокол о вскрытии Конкурсных заявок. </w:t>
      </w:r>
    </w:p>
    <w:p w14:paraId="47209430" w14:textId="4B154929" w:rsidR="00150B58" w:rsidRPr="00913BA7" w:rsidRDefault="00150B58">
      <w:pPr>
        <w:numPr>
          <w:ilvl w:val="1"/>
          <w:numId w:val="29"/>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случае обнаружения каких-либо несоответствий Потенциальные участники могут быть уведомлены о выявленных несоответствиях посредством телефонной связи, электронной почты или иных средств связи</w:t>
      </w:r>
      <w:r w:rsidR="00E05A62" w:rsidRPr="00913BA7">
        <w:rPr>
          <w:rFonts w:ascii="Times New Roman" w:eastAsia="Times New Roman" w:hAnsi="Times New Roman"/>
          <w:bCs/>
          <w:sz w:val="24"/>
          <w:szCs w:val="24"/>
          <w:lang w:eastAsia="ru-RU"/>
        </w:rPr>
        <w:t xml:space="preserve">, указанных в </w:t>
      </w:r>
      <w:r w:rsidR="00911FE7" w:rsidRPr="00913BA7">
        <w:rPr>
          <w:rFonts w:ascii="Times New Roman" w:eastAsia="Times New Roman" w:hAnsi="Times New Roman"/>
          <w:bCs/>
          <w:sz w:val="24"/>
          <w:szCs w:val="24"/>
          <w:lang w:eastAsia="ru-RU"/>
        </w:rPr>
        <w:t>К</w:t>
      </w:r>
      <w:r w:rsidR="00E05A62" w:rsidRPr="00913BA7">
        <w:rPr>
          <w:rFonts w:ascii="Times New Roman" w:eastAsia="Times New Roman" w:hAnsi="Times New Roman"/>
          <w:bCs/>
          <w:sz w:val="24"/>
          <w:szCs w:val="24"/>
          <w:lang w:eastAsia="ru-RU"/>
        </w:rPr>
        <w:t>онкурсной заявке</w:t>
      </w:r>
      <w:r w:rsidRPr="00913BA7">
        <w:rPr>
          <w:rFonts w:ascii="Times New Roman" w:eastAsia="Times New Roman" w:hAnsi="Times New Roman"/>
          <w:bCs/>
          <w:sz w:val="24"/>
          <w:szCs w:val="24"/>
          <w:lang w:eastAsia="ru-RU"/>
        </w:rPr>
        <w:t>.</w:t>
      </w:r>
      <w:r w:rsidR="00E05A62" w:rsidRPr="00913BA7">
        <w:rPr>
          <w:rFonts w:ascii="Times New Roman" w:eastAsia="Times New Roman" w:hAnsi="Times New Roman"/>
          <w:bCs/>
          <w:sz w:val="24"/>
          <w:szCs w:val="24"/>
          <w:lang w:eastAsia="ru-RU"/>
        </w:rPr>
        <w:t xml:space="preserve"> </w:t>
      </w:r>
      <w:r w:rsidR="00911FE7" w:rsidRPr="00913BA7">
        <w:rPr>
          <w:rFonts w:ascii="Times New Roman" w:eastAsia="Times New Roman" w:hAnsi="Times New Roman"/>
          <w:bCs/>
          <w:sz w:val="24"/>
          <w:szCs w:val="24"/>
          <w:lang w:eastAsia="ru-RU"/>
        </w:rPr>
        <w:t>Указанные средства связи</w:t>
      </w:r>
      <w:r w:rsidR="00E05A62" w:rsidRPr="00913BA7">
        <w:rPr>
          <w:rFonts w:ascii="Times New Roman" w:eastAsia="Times New Roman" w:hAnsi="Times New Roman"/>
          <w:bCs/>
          <w:sz w:val="24"/>
          <w:szCs w:val="24"/>
          <w:lang w:eastAsia="ru-RU"/>
        </w:rPr>
        <w:t xml:space="preserve"> признаются имеющими юридическую силу и равнозначными документам на бумажных носителях, подписанным </w:t>
      </w:r>
      <w:r w:rsidR="00911FE7" w:rsidRPr="00913BA7">
        <w:rPr>
          <w:rFonts w:ascii="Times New Roman" w:eastAsia="Times New Roman" w:hAnsi="Times New Roman"/>
          <w:bCs/>
          <w:sz w:val="24"/>
          <w:szCs w:val="24"/>
          <w:lang w:eastAsia="ru-RU"/>
        </w:rPr>
        <w:t>уполномоченным представителем</w:t>
      </w:r>
      <w:r w:rsidR="00E05A62" w:rsidRPr="00913BA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Потенциальные участники в установленные </w:t>
      </w:r>
      <w:r w:rsidR="004B1F32"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xml:space="preserve"> сроки должны устранить выявленные несоответствия. При этом не допускается предоставление сведений и документов, изменяющих содержание и/или условия предварительного предложения.</w:t>
      </w:r>
    </w:p>
    <w:p w14:paraId="47E1D2CC" w14:textId="77777777" w:rsidR="00150B58" w:rsidRPr="00913BA7" w:rsidRDefault="00150B58">
      <w:pPr>
        <w:numPr>
          <w:ilvl w:val="1"/>
          <w:numId w:val="29"/>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При рассмотрении Конкурсных заявок Конкурсная комиссия вправе:</w:t>
      </w:r>
    </w:p>
    <w:p w14:paraId="3D60C263" w14:textId="48A02889" w:rsidR="00150B58" w:rsidRPr="00913BA7" w:rsidRDefault="00150B58">
      <w:pPr>
        <w:numPr>
          <w:ilvl w:val="2"/>
          <w:numId w:val="29"/>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запросить у Потенциальных участников материалы и разъяснения, необходимые для рассмотрения, оценки и сопоставления Конкурсных заявок, а также вести переговоры;</w:t>
      </w:r>
    </w:p>
    <w:p w14:paraId="440E277B" w14:textId="77777777" w:rsidR="00150B58" w:rsidRPr="00913BA7" w:rsidRDefault="00150B58">
      <w:pPr>
        <w:numPr>
          <w:ilvl w:val="2"/>
          <w:numId w:val="29"/>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с целью уточнения сведений, содержащихся в Конкурсных заявках, запросить необходимую информацию у соответствующих государственных органов, физических и юридических лиц.</w:t>
      </w:r>
    </w:p>
    <w:p w14:paraId="6E0D7984" w14:textId="1803419A" w:rsidR="00150B58" w:rsidRPr="00913BA7" w:rsidRDefault="00150B58">
      <w:pPr>
        <w:numPr>
          <w:ilvl w:val="1"/>
          <w:numId w:val="29"/>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Рассмотрение Конкурсных заявок Конкурсной комиссией осуществляется </w:t>
      </w:r>
      <w:r w:rsidR="00431F39">
        <w:rPr>
          <w:rFonts w:ascii="Times New Roman" w:eastAsia="Times New Roman" w:hAnsi="Times New Roman"/>
          <w:bCs/>
          <w:sz w:val="24"/>
          <w:szCs w:val="24"/>
          <w:lang w:eastAsia="ru-RU"/>
        </w:rPr>
        <w:t xml:space="preserve">с учетом </w:t>
      </w:r>
      <w:r w:rsidRPr="00913BA7">
        <w:rPr>
          <w:rFonts w:ascii="Times New Roman" w:eastAsia="Times New Roman" w:hAnsi="Times New Roman"/>
          <w:bCs/>
          <w:sz w:val="24"/>
          <w:szCs w:val="24"/>
          <w:lang w:eastAsia="ru-RU"/>
        </w:rPr>
        <w:t>критери</w:t>
      </w:r>
      <w:r w:rsidR="00431F39">
        <w:rPr>
          <w:rFonts w:ascii="Times New Roman" w:eastAsia="Times New Roman" w:hAnsi="Times New Roman"/>
          <w:bCs/>
          <w:sz w:val="24"/>
          <w:szCs w:val="24"/>
          <w:lang w:eastAsia="ru-RU"/>
        </w:rPr>
        <w:t>й</w:t>
      </w:r>
      <w:r w:rsidRPr="00913BA7">
        <w:rPr>
          <w:rFonts w:ascii="Times New Roman" w:eastAsia="Times New Roman" w:hAnsi="Times New Roman"/>
          <w:bCs/>
          <w:sz w:val="24"/>
          <w:szCs w:val="24"/>
          <w:lang w:eastAsia="ru-RU"/>
        </w:rPr>
        <w:t xml:space="preserve"> оценки предварительных предложений, содержанием предварительных предложений, минимальны</w:t>
      </w:r>
      <w:r w:rsidR="004577FB">
        <w:rPr>
          <w:rFonts w:ascii="Times New Roman" w:eastAsia="Times New Roman" w:hAnsi="Times New Roman"/>
          <w:bCs/>
          <w:sz w:val="24"/>
          <w:szCs w:val="24"/>
          <w:lang w:eastAsia="ru-RU"/>
        </w:rPr>
        <w:t>х</w:t>
      </w:r>
      <w:r w:rsidRPr="00913BA7">
        <w:rPr>
          <w:rFonts w:ascii="Times New Roman" w:eastAsia="Times New Roman" w:hAnsi="Times New Roman"/>
          <w:bCs/>
          <w:sz w:val="24"/>
          <w:szCs w:val="24"/>
          <w:lang w:eastAsia="ru-RU"/>
        </w:rPr>
        <w:t xml:space="preserve"> требовани</w:t>
      </w:r>
      <w:r w:rsidR="004577FB">
        <w:rPr>
          <w:rFonts w:ascii="Times New Roman" w:eastAsia="Times New Roman" w:hAnsi="Times New Roman"/>
          <w:bCs/>
          <w:sz w:val="24"/>
          <w:szCs w:val="24"/>
          <w:lang w:eastAsia="ru-RU"/>
        </w:rPr>
        <w:t>й</w:t>
      </w:r>
      <w:r w:rsidRPr="00913BA7">
        <w:rPr>
          <w:rFonts w:ascii="Times New Roman" w:eastAsia="Times New Roman" w:hAnsi="Times New Roman"/>
          <w:bCs/>
          <w:sz w:val="24"/>
          <w:szCs w:val="24"/>
          <w:lang w:eastAsia="ru-RU"/>
        </w:rPr>
        <w:t xml:space="preserve"> критериям оценки предложений.</w:t>
      </w:r>
    </w:p>
    <w:p w14:paraId="15FBA302" w14:textId="77777777" w:rsidR="00150B58" w:rsidRPr="00913BA7" w:rsidRDefault="00150B58">
      <w:pPr>
        <w:numPr>
          <w:ilvl w:val="1"/>
          <w:numId w:val="29"/>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По результатам рассмотрения Конкурсных заявок Конкурсная комиссия принимает решение о соответствии Квалификационным требованиям Потенциальных участников, о допуске лиц, подавших Конкурсные заявки ко Второму этапу, присвоении им статуса Участников, утверждаются содержание и критерии оценки Конкурсных предложений. Членами Конкурсной комиссии, а также ее секретарем по результатам рассмотрения Конкурсных заявок подписывается протокол о результатах рассмотрения Конкурсных заявок. </w:t>
      </w:r>
    </w:p>
    <w:p w14:paraId="71A9467C" w14:textId="73BCCBA6" w:rsidR="00150B58" w:rsidRPr="00913BA7" w:rsidRDefault="00150B58">
      <w:pPr>
        <w:numPr>
          <w:ilvl w:val="1"/>
          <w:numId w:val="29"/>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Потенциальным участникам, чьи Конкурсные заявки будут отклонены, </w:t>
      </w:r>
      <w:r w:rsidR="004B1F32"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xml:space="preserve"> направляются соответствующие уведомления с указанием причин отклонения Конкурсной заявки.</w:t>
      </w:r>
    </w:p>
    <w:p w14:paraId="0601FD2F" w14:textId="293A2D2C" w:rsidR="00150B58" w:rsidRPr="00D61851" w:rsidRDefault="00150B58">
      <w:pPr>
        <w:numPr>
          <w:ilvl w:val="1"/>
          <w:numId w:val="29"/>
        </w:numPr>
        <w:spacing w:before="120" w:after="120" w:line="240" w:lineRule="auto"/>
        <w:ind w:left="720" w:hanging="720"/>
        <w:jc w:val="both"/>
        <w:rPr>
          <w:rFonts w:ascii="Times New Roman" w:eastAsia="Times New Roman" w:hAnsi="Times New Roman"/>
          <w:b/>
          <w:i/>
          <w:iCs/>
          <w:sz w:val="24"/>
          <w:szCs w:val="24"/>
          <w:u w:val="single"/>
          <w:lang w:eastAsia="ru-RU"/>
        </w:rPr>
      </w:pPr>
      <w:r w:rsidRPr="00913BA7">
        <w:rPr>
          <w:rFonts w:ascii="Times New Roman" w:eastAsia="Times New Roman" w:hAnsi="Times New Roman"/>
          <w:bCs/>
          <w:sz w:val="24"/>
          <w:szCs w:val="24"/>
          <w:lang w:eastAsia="ru-RU"/>
        </w:rPr>
        <w:t xml:space="preserve">Участникам, допущенным к участию во Втором этапе, </w:t>
      </w:r>
      <w:r w:rsidR="004B1F32"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xml:space="preserve"> направляется соответствующее уведомление с указанием срока, места, времени и способа для подачи Конкурсных предложений для участия во Втором этапе, содержания и критериев оценки Конкурсных предложений. Уведомление направляется заказным почтовым отправлением с уведомлением о получении, а также </w:t>
      </w:r>
      <w:r w:rsidR="00B738D9" w:rsidRPr="00913BA7">
        <w:rPr>
          <w:rFonts w:ascii="Times New Roman" w:eastAsia="Times New Roman" w:hAnsi="Times New Roman"/>
          <w:bCs/>
          <w:sz w:val="24"/>
          <w:szCs w:val="24"/>
          <w:lang w:eastAsia="ru-RU"/>
        </w:rPr>
        <w:t xml:space="preserve">дублируется </w:t>
      </w:r>
      <w:r w:rsidRPr="00913BA7">
        <w:rPr>
          <w:rFonts w:ascii="Times New Roman" w:eastAsia="Times New Roman" w:hAnsi="Times New Roman"/>
          <w:bCs/>
          <w:sz w:val="24"/>
          <w:szCs w:val="24"/>
          <w:lang w:eastAsia="ru-RU"/>
        </w:rPr>
        <w:t>посредством электронной почты</w:t>
      </w:r>
      <w:r w:rsidR="0026736A">
        <w:rPr>
          <w:rFonts w:ascii="Times New Roman" w:eastAsia="Times New Roman" w:hAnsi="Times New Roman"/>
          <w:bCs/>
          <w:sz w:val="24"/>
          <w:szCs w:val="24"/>
          <w:lang w:eastAsia="ru-RU"/>
        </w:rPr>
        <w:t xml:space="preserve"> </w:t>
      </w:r>
      <w:r w:rsidR="00E834B2" w:rsidRPr="002D78AA">
        <w:rPr>
          <w:rFonts w:ascii="Times New Roman" w:eastAsia="Times New Roman" w:hAnsi="Times New Roman"/>
          <w:bCs/>
          <w:i/>
          <w:iCs/>
          <w:sz w:val="24"/>
          <w:szCs w:val="24"/>
          <w:lang w:eastAsia="ru-RU"/>
        </w:rPr>
        <w:t>по адресам,</w:t>
      </w:r>
      <w:r w:rsidRPr="002D78AA">
        <w:rPr>
          <w:rFonts w:ascii="Times New Roman" w:eastAsia="Times New Roman" w:hAnsi="Times New Roman"/>
          <w:bCs/>
          <w:sz w:val="24"/>
          <w:szCs w:val="24"/>
          <w:lang w:eastAsia="ru-RU"/>
        </w:rPr>
        <w:t xml:space="preserve"> </w:t>
      </w:r>
      <w:r w:rsidR="00E05A62" w:rsidRPr="00D61851">
        <w:rPr>
          <w:rFonts w:ascii="Times New Roman" w:eastAsia="Times New Roman" w:hAnsi="Times New Roman"/>
          <w:b/>
          <w:i/>
          <w:iCs/>
          <w:sz w:val="24"/>
          <w:szCs w:val="24"/>
          <w:u w:val="single"/>
          <w:lang w:eastAsia="ru-RU"/>
        </w:rPr>
        <w:t>указанны</w:t>
      </w:r>
      <w:r w:rsidR="00AB23E0">
        <w:rPr>
          <w:rFonts w:ascii="Times New Roman" w:eastAsia="Times New Roman" w:hAnsi="Times New Roman"/>
          <w:b/>
          <w:i/>
          <w:iCs/>
          <w:sz w:val="24"/>
          <w:szCs w:val="24"/>
          <w:u w:val="single"/>
          <w:lang w:eastAsia="ru-RU"/>
        </w:rPr>
        <w:t>м</w:t>
      </w:r>
      <w:r w:rsidR="00E05A62" w:rsidRPr="00D61851">
        <w:rPr>
          <w:rFonts w:ascii="Times New Roman" w:eastAsia="Times New Roman" w:hAnsi="Times New Roman"/>
          <w:b/>
          <w:i/>
          <w:iCs/>
          <w:sz w:val="24"/>
          <w:szCs w:val="24"/>
          <w:u w:val="single"/>
          <w:lang w:eastAsia="ru-RU"/>
        </w:rPr>
        <w:t xml:space="preserve"> в </w:t>
      </w:r>
      <w:r w:rsidR="00911FE7" w:rsidRPr="00D61851">
        <w:rPr>
          <w:rFonts w:ascii="Times New Roman" w:eastAsia="Times New Roman" w:hAnsi="Times New Roman"/>
          <w:b/>
          <w:i/>
          <w:iCs/>
          <w:sz w:val="24"/>
          <w:szCs w:val="24"/>
          <w:u w:val="single"/>
          <w:lang w:eastAsia="ru-RU"/>
        </w:rPr>
        <w:t>К</w:t>
      </w:r>
      <w:r w:rsidR="00E05A62" w:rsidRPr="00D61851">
        <w:rPr>
          <w:rFonts w:ascii="Times New Roman" w:eastAsia="Times New Roman" w:hAnsi="Times New Roman"/>
          <w:b/>
          <w:i/>
          <w:iCs/>
          <w:sz w:val="24"/>
          <w:szCs w:val="24"/>
          <w:u w:val="single"/>
          <w:lang w:eastAsia="ru-RU"/>
        </w:rPr>
        <w:t xml:space="preserve">онкурсной заявке. </w:t>
      </w:r>
      <w:r w:rsidR="00911FE7" w:rsidRPr="00D61851">
        <w:rPr>
          <w:rFonts w:ascii="Times New Roman" w:eastAsia="Times New Roman" w:hAnsi="Times New Roman"/>
          <w:b/>
          <w:i/>
          <w:iCs/>
          <w:sz w:val="24"/>
          <w:szCs w:val="24"/>
          <w:u w:val="single"/>
          <w:lang w:eastAsia="ru-RU"/>
        </w:rPr>
        <w:t>Указанные средства связи</w:t>
      </w:r>
      <w:r w:rsidR="00E05A62" w:rsidRPr="00D61851">
        <w:rPr>
          <w:rFonts w:ascii="Times New Roman" w:eastAsia="Times New Roman" w:hAnsi="Times New Roman"/>
          <w:b/>
          <w:i/>
          <w:iCs/>
          <w:sz w:val="24"/>
          <w:szCs w:val="24"/>
          <w:u w:val="single"/>
          <w:lang w:eastAsia="ru-RU"/>
        </w:rPr>
        <w:t xml:space="preserve"> признаются имеющими юридическую силу и равнозначными документам на бумажных носителях, подписанным </w:t>
      </w:r>
      <w:r w:rsidR="00911FE7" w:rsidRPr="00D61851">
        <w:rPr>
          <w:rFonts w:ascii="Times New Roman" w:eastAsia="Times New Roman" w:hAnsi="Times New Roman"/>
          <w:b/>
          <w:i/>
          <w:iCs/>
          <w:sz w:val="24"/>
          <w:szCs w:val="24"/>
          <w:u w:val="single"/>
          <w:lang w:eastAsia="ru-RU"/>
        </w:rPr>
        <w:t>уполномоченным представителем</w:t>
      </w:r>
      <w:r w:rsidRPr="00D61851">
        <w:rPr>
          <w:rFonts w:ascii="Times New Roman" w:eastAsia="Times New Roman" w:hAnsi="Times New Roman"/>
          <w:b/>
          <w:i/>
          <w:iCs/>
          <w:sz w:val="24"/>
          <w:szCs w:val="24"/>
          <w:u w:val="single"/>
          <w:lang w:eastAsia="ru-RU"/>
        </w:rPr>
        <w:t>.</w:t>
      </w:r>
    </w:p>
    <w:p w14:paraId="155AAA8D" w14:textId="77625448" w:rsidR="00150B58" w:rsidRPr="00847737" w:rsidRDefault="00150B58">
      <w:pPr>
        <w:numPr>
          <w:ilvl w:val="1"/>
          <w:numId w:val="29"/>
        </w:numPr>
        <w:spacing w:before="120" w:after="120" w:line="240" w:lineRule="auto"/>
        <w:ind w:left="720" w:hanging="720"/>
        <w:jc w:val="both"/>
        <w:rPr>
          <w:rFonts w:ascii="Times New Roman" w:eastAsia="Times New Roman" w:hAnsi="Times New Roman"/>
          <w:b/>
          <w:i/>
          <w:iCs/>
          <w:sz w:val="24"/>
          <w:szCs w:val="24"/>
          <w:u w:val="single"/>
          <w:lang w:eastAsia="ru-RU"/>
        </w:rPr>
      </w:pPr>
      <w:r w:rsidRPr="00847737">
        <w:rPr>
          <w:rFonts w:ascii="Times New Roman" w:eastAsia="Times New Roman" w:hAnsi="Times New Roman"/>
          <w:b/>
          <w:i/>
          <w:iCs/>
          <w:sz w:val="24"/>
          <w:szCs w:val="24"/>
          <w:u w:val="single"/>
          <w:lang w:eastAsia="ru-RU"/>
        </w:rPr>
        <w:t xml:space="preserve">Если по результатам рассмотрения всех поданных Конкурсных заявок </w:t>
      </w:r>
      <w:r w:rsidR="00911FE7" w:rsidRPr="00847737">
        <w:rPr>
          <w:rFonts w:ascii="Times New Roman" w:eastAsia="Times New Roman" w:hAnsi="Times New Roman"/>
          <w:b/>
          <w:i/>
          <w:iCs/>
          <w:sz w:val="24"/>
          <w:szCs w:val="24"/>
          <w:u w:val="single"/>
          <w:lang w:eastAsia="ru-RU"/>
        </w:rPr>
        <w:t>на</w:t>
      </w:r>
      <w:r w:rsidRPr="00847737">
        <w:rPr>
          <w:rFonts w:ascii="Times New Roman" w:eastAsia="Times New Roman" w:hAnsi="Times New Roman"/>
          <w:b/>
          <w:i/>
          <w:iCs/>
          <w:sz w:val="24"/>
          <w:szCs w:val="24"/>
          <w:u w:val="single"/>
          <w:lang w:eastAsia="ru-RU"/>
        </w:rPr>
        <w:t xml:space="preserve"> участи</w:t>
      </w:r>
      <w:r w:rsidR="00911FE7" w:rsidRPr="00847737">
        <w:rPr>
          <w:rFonts w:ascii="Times New Roman" w:eastAsia="Times New Roman" w:hAnsi="Times New Roman"/>
          <w:b/>
          <w:i/>
          <w:iCs/>
          <w:sz w:val="24"/>
          <w:szCs w:val="24"/>
          <w:u w:val="single"/>
          <w:lang w:eastAsia="ru-RU"/>
        </w:rPr>
        <w:t>е</w:t>
      </w:r>
      <w:r w:rsidR="00115B02" w:rsidRPr="00847737">
        <w:rPr>
          <w:rFonts w:ascii="Times New Roman" w:eastAsia="Times New Roman" w:hAnsi="Times New Roman"/>
          <w:b/>
          <w:i/>
          <w:iCs/>
          <w:sz w:val="24"/>
          <w:szCs w:val="24"/>
          <w:u w:val="single"/>
          <w:lang w:eastAsia="ru-RU"/>
        </w:rPr>
        <w:t xml:space="preserve"> в Конкурсе</w:t>
      </w:r>
      <w:r w:rsidRPr="00847737">
        <w:rPr>
          <w:rFonts w:ascii="Times New Roman" w:eastAsia="Times New Roman" w:hAnsi="Times New Roman"/>
          <w:b/>
          <w:i/>
          <w:iCs/>
          <w:sz w:val="24"/>
          <w:szCs w:val="24"/>
          <w:u w:val="single"/>
          <w:lang w:eastAsia="ru-RU"/>
        </w:rPr>
        <w:t xml:space="preserve"> во Втором этапе не было допущено ни одного лица, такой Конкурс признается несостоявшимся, о чем Конкурсной комиссией </w:t>
      </w:r>
      <w:r w:rsidR="00115B02" w:rsidRPr="00847737">
        <w:rPr>
          <w:rFonts w:ascii="Times New Roman" w:eastAsia="Times New Roman" w:hAnsi="Times New Roman"/>
          <w:b/>
          <w:i/>
          <w:iCs/>
          <w:sz w:val="24"/>
          <w:szCs w:val="24"/>
          <w:u w:val="single"/>
          <w:lang w:eastAsia="ru-RU"/>
        </w:rPr>
        <w:t xml:space="preserve">принимается соответствующее решение и оформляется </w:t>
      </w:r>
      <w:r w:rsidRPr="00847737">
        <w:rPr>
          <w:rFonts w:ascii="Times New Roman" w:eastAsia="Times New Roman" w:hAnsi="Times New Roman"/>
          <w:b/>
          <w:i/>
          <w:iCs/>
          <w:sz w:val="24"/>
          <w:szCs w:val="24"/>
          <w:u w:val="single"/>
          <w:lang w:eastAsia="ru-RU"/>
        </w:rPr>
        <w:t>протокол.</w:t>
      </w:r>
    </w:p>
    <w:p w14:paraId="4CFC3177" w14:textId="77777777" w:rsidR="00150B58" w:rsidRPr="00913BA7" w:rsidRDefault="00150B58" w:rsidP="00B9687E">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Ведение переговоров и подача Конкурсных предложений</w:t>
      </w:r>
    </w:p>
    <w:p w14:paraId="62FE694A" w14:textId="77777777" w:rsidR="00847737" w:rsidRPr="00847737" w:rsidRDefault="00847737">
      <w:pPr>
        <w:pStyle w:val="ListParagraph"/>
        <w:numPr>
          <w:ilvl w:val="0"/>
          <w:numId w:val="30"/>
        </w:numPr>
        <w:spacing w:before="120" w:after="120"/>
        <w:jc w:val="both"/>
        <w:rPr>
          <w:bCs/>
          <w:vanish/>
        </w:rPr>
      </w:pPr>
    </w:p>
    <w:p w14:paraId="684F62E1" w14:textId="77777777" w:rsidR="00847737" w:rsidRPr="00847737" w:rsidRDefault="00847737">
      <w:pPr>
        <w:pStyle w:val="ListParagraph"/>
        <w:numPr>
          <w:ilvl w:val="0"/>
          <w:numId w:val="30"/>
        </w:numPr>
        <w:spacing w:before="120" w:after="120"/>
        <w:jc w:val="both"/>
        <w:rPr>
          <w:bCs/>
          <w:vanish/>
        </w:rPr>
      </w:pPr>
    </w:p>
    <w:p w14:paraId="09A2807E" w14:textId="77777777" w:rsidR="00847737" w:rsidRPr="00847737" w:rsidRDefault="00847737">
      <w:pPr>
        <w:pStyle w:val="ListParagraph"/>
        <w:numPr>
          <w:ilvl w:val="0"/>
          <w:numId w:val="30"/>
        </w:numPr>
        <w:spacing w:before="120" w:after="120"/>
        <w:jc w:val="both"/>
        <w:rPr>
          <w:bCs/>
          <w:vanish/>
        </w:rPr>
      </w:pPr>
    </w:p>
    <w:p w14:paraId="31D4C69E" w14:textId="77777777" w:rsidR="00847737" w:rsidRPr="00847737" w:rsidRDefault="00847737">
      <w:pPr>
        <w:pStyle w:val="ListParagraph"/>
        <w:numPr>
          <w:ilvl w:val="0"/>
          <w:numId w:val="30"/>
        </w:numPr>
        <w:spacing w:before="120" w:after="120"/>
        <w:jc w:val="both"/>
        <w:rPr>
          <w:bCs/>
          <w:vanish/>
        </w:rPr>
      </w:pPr>
    </w:p>
    <w:p w14:paraId="51B12D34" w14:textId="77777777" w:rsidR="00847737" w:rsidRPr="00847737" w:rsidRDefault="00847737">
      <w:pPr>
        <w:pStyle w:val="ListParagraph"/>
        <w:numPr>
          <w:ilvl w:val="0"/>
          <w:numId w:val="30"/>
        </w:numPr>
        <w:spacing w:before="120" w:after="120"/>
        <w:jc w:val="both"/>
        <w:rPr>
          <w:bCs/>
          <w:vanish/>
        </w:rPr>
      </w:pPr>
    </w:p>
    <w:p w14:paraId="02027A93" w14:textId="4AD46846" w:rsidR="00150B58" w:rsidRPr="00913BA7" w:rsidRDefault="00150B58">
      <w:pPr>
        <w:numPr>
          <w:ilvl w:val="1"/>
          <w:numId w:val="30"/>
        </w:numPr>
        <w:tabs>
          <w:tab w:val="left" w:pos="720"/>
        </w:tabs>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До даты подачи Конкурсных предложений, установленной в уведомлениях, направляемым согласно пункту </w:t>
      </w:r>
      <w:r w:rsidR="006F270C" w:rsidRPr="00847737">
        <w:rPr>
          <w:rFonts w:ascii="Times New Roman" w:eastAsia="Times New Roman" w:hAnsi="Times New Roman"/>
          <w:bCs/>
          <w:sz w:val="24"/>
          <w:szCs w:val="24"/>
          <w:lang w:eastAsia="ru-RU"/>
        </w:rPr>
        <w:t>7</w:t>
      </w:r>
      <w:r w:rsidR="004E5EB7" w:rsidRPr="00847737">
        <w:rPr>
          <w:rFonts w:ascii="Times New Roman" w:eastAsia="Times New Roman" w:hAnsi="Times New Roman"/>
          <w:bCs/>
          <w:sz w:val="24"/>
          <w:szCs w:val="24"/>
          <w:lang w:eastAsia="ru-RU"/>
        </w:rPr>
        <w:t>.7</w:t>
      </w:r>
      <w:r w:rsidR="00B16672" w:rsidRPr="0084773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Конкурсной документации, представители </w:t>
      </w:r>
      <w:r w:rsidR="004B1F32"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xml:space="preserve">, в том числе </w:t>
      </w:r>
      <w:r w:rsidR="004507D0" w:rsidRPr="00913BA7">
        <w:rPr>
          <w:rFonts w:ascii="Times New Roman" w:eastAsia="Times New Roman" w:hAnsi="Times New Roman"/>
          <w:bCs/>
          <w:sz w:val="24"/>
          <w:szCs w:val="24"/>
          <w:lang w:eastAsia="ru-RU"/>
        </w:rPr>
        <w:t>Независимый консультант</w:t>
      </w:r>
      <w:r w:rsidRPr="00913BA7">
        <w:rPr>
          <w:rFonts w:ascii="Times New Roman" w:eastAsia="Times New Roman" w:hAnsi="Times New Roman"/>
          <w:bCs/>
          <w:sz w:val="24"/>
          <w:szCs w:val="24"/>
          <w:lang w:eastAsia="ru-RU"/>
        </w:rPr>
        <w:t xml:space="preserve">, могут назначать встречи и вести переговоры с Участниками относительно проекта Договора, при этом </w:t>
      </w:r>
      <w:r w:rsidR="004B1F32"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xml:space="preserve"> может принять, либо отклонить предложенные Участником корректировки к проекту Договора.</w:t>
      </w:r>
    </w:p>
    <w:p w14:paraId="342512CC" w14:textId="27A20DEA" w:rsidR="00150B58" w:rsidRPr="00913BA7" w:rsidRDefault="00150B58">
      <w:pPr>
        <w:numPr>
          <w:ilvl w:val="1"/>
          <w:numId w:val="30"/>
        </w:numPr>
        <w:tabs>
          <w:tab w:val="left" w:pos="720"/>
        </w:tabs>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До даты подачи Конкурсных предложений, установленной в уведомлениях, направляемым согласно пункту </w:t>
      </w:r>
      <w:r w:rsidR="006F270C" w:rsidRPr="00847737">
        <w:rPr>
          <w:rFonts w:ascii="Times New Roman" w:eastAsia="Times New Roman" w:hAnsi="Times New Roman"/>
          <w:bCs/>
          <w:sz w:val="24"/>
          <w:szCs w:val="24"/>
          <w:lang w:eastAsia="ru-RU"/>
        </w:rPr>
        <w:t>7</w:t>
      </w:r>
      <w:r w:rsidR="004E5EB7" w:rsidRPr="00847737">
        <w:rPr>
          <w:rFonts w:ascii="Times New Roman" w:eastAsia="Times New Roman" w:hAnsi="Times New Roman"/>
          <w:bCs/>
          <w:sz w:val="24"/>
          <w:szCs w:val="24"/>
          <w:lang w:eastAsia="ru-RU"/>
        </w:rPr>
        <w:t>.7</w:t>
      </w:r>
      <w:r w:rsidR="00B16672" w:rsidRPr="0084773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Конкурсной документации Участники с целью получения дополнительной информации могут </w:t>
      </w:r>
      <w:r w:rsidR="00CA3584" w:rsidRPr="00913BA7">
        <w:rPr>
          <w:rFonts w:ascii="Times New Roman" w:eastAsia="Times New Roman" w:hAnsi="Times New Roman"/>
          <w:bCs/>
          <w:sz w:val="24"/>
          <w:szCs w:val="24"/>
          <w:lang w:eastAsia="ru-RU"/>
        </w:rPr>
        <w:t>напр</w:t>
      </w:r>
      <w:r w:rsidR="00DE0D94" w:rsidRPr="00913BA7">
        <w:rPr>
          <w:rFonts w:ascii="Times New Roman" w:eastAsia="Times New Roman" w:hAnsi="Times New Roman"/>
          <w:bCs/>
          <w:sz w:val="24"/>
          <w:szCs w:val="24"/>
          <w:lang w:eastAsia="ru-RU"/>
        </w:rPr>
        <w:t>авить на имя ТКС и/или Независимого консультанта письменные запросы</w:t>
      </w:r>
      <w:r w:rsidRPr="00913BA7">
        <w:rPr>
          <w:rFonts w:ascii="Times New Roman" w:eastAsia="Times New Roman" w:hAnsi="Times New Roman"/>
          <w:bCs/>
          <w:sz w:val="24"/>
          <w:szCs w:val="24"/>
          <w:lang w:eastAsia="ru-RU"/>
        </w:rPr>
        <w:t xml:space="preserve">. </w:t>
      </w:r>
      <w:r w:rsidR="004B1F32"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xml:space="preserve"> со своей стороны </w:t>
      </w:r>
      <w:r w:rsidR="00DE0D94" w:rsidRPr="00913BA7">
        <w:rPr>
          <w:rFonts w:ascii="Times New Roman" w:eastAsia="Times New Roman" w:hAnsi="Times New Roman"/>
          <w:bCs/>
          <w:sz w:val="24"/>
          <w:szCs w:val="24"/>
          <w:lang w:eastAsia="ru-RU"/>
        </w:rPr>
        <w:t>предоставляет разъяснение Участнику, подавшему такой запрос, а также все остальным участникам, прошедшим во второй этап Конкурса</w:t>
      </w:r>
      <w:r w:rsidRPr="00913BA7">
        <w:rPr>
          <w:rFonts w:ascii="Times New Roman" w:eastAsia="Times New Roman" w:hAnsi="Times New Roman"/>
          <w:bCs/>
          <w:sz w:val="24"/>
          <w:szCs w:val="24"/>
          <w:lang w:eastAsia="ru-RU"/>
        </w:rPr>
        <w:t>.</w:t>
      </w:r>
    </w:p>
    <w:p w14:paraId="0D4EFB33" w14:textId="7A6811C1" w:rsidR="00150B58" w:rsidRPr="00913BA7" w:rsidRDefault="00150B58">
      <w:pPr>
        <w:numPr>
          <w:ilvl w:val="1"/>
          <w:numId w:val="30"/>
        </w:numPr>
        <w:tabs>
          <w:tab w:val="left" w:pos="720"/>
        </w:tabs>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Конкурсные предложения принимаются от Участников, допущенных ко Второму этапу в соответствии с уведомлениями, направляемыми согласно пункту </w:t>
      </w:r>
      <w:r w:rsidR="006F270C" w:rsidRPr="00847737">
        <w:rPr>
          <w:rFonts w:ascii="Times New Roman" w:eastAsia="Times New Roman" w:hAnsi="Times New Roman"/>
          <w:bCs/>
          <w:sz w:val="24"/>
          <w:szCs w:val="24"/>
          <w:lang w:eastAsia="ru-RU"/>
        </w:rPr>
        <w:t>7</w:t>
      </w:r>
      <w:r w:rsidR="004E5EB7" w:rsidRPr="00847737">
        <w:rPr>
          <w:rFonts w:ascii="Times New Roman" w:eastAsia="Times New Roman" w:hAnsi="Times New Roman"/>
          <w:bCs/>
          <w:sz w:val="24"/>
          <w:szCs w:val="24"/>
          <w:lang w:eastAsia="ru-RU"/>
        </w:rPr>
        <w:t>.7</w:t>
      </w:r>
      <w:r w:rsidR="00B16672" w:rsidRPr="0084773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Конкурсной документации.</w:t>
      </w:r>
    </w:p>
    <w:p w14:paraId="2A078AE7" w14:textId="44BAA094" w:rsidR="00150B58" w:rsidRPr="00913BA7" w:rsidRDefault="00150B58">
      <w:pPr>
        <w:numPr>
          <w:ilvl w:val="1"/>
          <w:numId w:val="30"/>
        </w:numPr>
        <w:tabs>
          <w:tab w:val="left" w:pos="720"/>
        </w:tabs>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Конкурсное предложение и все приложенные к нему документы должны быть прошиты</w:t>
      </w:r>
      <w:r w:rsidR="00E8457E" w:rsidRPr="00913BA7">
        <w:rPr>
          <w:rFonts w:ascii="Times New Roman" w:eastAsia="Times New Roman" w:hAnsi="Times New Roman"/>
          <w:bCs/>
          <w:sz w:val="24"/>
          <w:szCs w:val="24"/>
          <w:lang w:eastAsia="ru-RU"/>
        </w:rPr>
        <w:t xml:space="preserve">, страницы </w:t>
      </w:r>
      <w:r w:rsidR="00114FAD" w:rsidRPr="00913BA7">
        <w:rPr>
          <w:rFonts w:ascii="Times New Roman" w:eastAsia="Times New Roman" w:hAnsi="Times New Roman"/>
          <w:bCs/>
          <w:sz w:val="24"/>
          <w:szCs w:val="24"/>
          <w:lang w:eastAsia="ru-RU"/>
        </w:rPr>
        <w:t>либо листы пронумерованы,</w:t>
      </w:r>
      <w:r w:rsidR="00181B39" w:rsidRPr="00913BA7">
        <w:rPr>
          <w:rFonts w:ascii="Times New Roman" w:eastAsia="Times New Roman" w:hAnsi="Times New Roman"/>
          <w:bCs/>
          <w:sz w:val="24"/>
          <w:szCs w:val="24"/>
          <w:lang w:eastAsia="ru-RU"/>
        </w:rPr>
        <w:t xml:space="preserve"> последняя страница либо лист </w:t>
      </w:r>
      <w:r w:rsidRPr="00913BA7">
        <w:rPr>
          <w:rFonts w:ascii="Times New Roman" w:eastAsia="Times New Roman" w:hAnsi="Times New Roman"/>
          <w:bCs/>
          <w:sz w:val="24"/>
          <w:szCs w:val="24"/>
          <w:lang w:eastAsia="ru-RU"/>
        </w:rPr>
        <w:t xml:space="preserve">скреплены </w:t>
      </w:r>
      <w:r w:rsidR="00FE6C16" w:rsidRPr="00913BA7">
        <w:rPr>
          <w:rFonts w:ascii="Times New Roman" w:eastAsia="Times New Roman" w:hAnsi="Times New Roman"/>
          <w:bCs/>
          <w:sz w:val="24"/>
          <w:szCs w:val="24"/>
          <w:lang w:eastAsia="ru-RU"/>
        </w:rPr>
        <w:t xml:space="preserve">заверена подписью и </w:t>
      </w:r>
      <w:r w:rsidRPr="00913BA7">
        <w:rPr>
          <w:rFonts w:ascii="Times New Roman" w:eastAsia="Times New Roman" w:hAnsi="Times New Roman"/>
          <w:bCs/>
          <w:sz w:val="24"/>
          <w:szCs w:val="24"/>
          <w:lang w:eastAsia="ru-RU"/>
        </w:rPr>
        <w:t>печатью (при наличии) Участника. Допускается формирование Конкурсного предложения путем его разделения на несколько томов, при этом каждый том сшивается, пронумеровывается и скрепляется печатью (при наличии) Участника.</w:t>
      </w:r>
      <w:r w:rsidR="00383434" w:rsidRPr="00913BA7">
        <w:rPr>
          <w:rFonts w:ascii="Times New Roman" w:eastAsia="Times New Roman" w:hAnsi="Times New Roman"/>
          <w:bCs/>
          <w:sz w:val="24"/>
          <w:szCs w:val="24"/>
          <w:lang w:eastAsia="ru-RU"/>
        </w:rPr>
        <w:t xml:space="preserve"> </w:t>
      </w:r>
      <w:r w:rsidRPr="00913BA7">
        <w:rPr>
          <w:rFonts w:ascii="Times New Roman" w:eastAsia="Times New Roman" w:hAnsi="Times New Roman"/>
          <w:bCs/>
          <w:sz w:val="24"/>
          <w:szCs w:val="24"/>
          <w:lang w:eastAsia="ru-RU"/>
        </w:rPr>
        <w:t xml:space="preserve">Конкурсное предложение и все приложенные к нему документы должны быть упакованы </w:t>
      </w:r>
      <w:r w:rsidR="0084128D" w:rsidRPr="00913BA7">
        <w:rPr>
          <w:rFonts w:ascii="Times New Roman" w:eastAsia="Times New Roman" w:hAnsi="Times New Roman"/>
          <w:bCs/>
          <w:sz w:val="24"/>
          <w:szCs w:val="24"/>
          <w:lang w:eastAsia="ru-RU"/>
        </w:rPr>
        <w:t xml:space="preserve">и запечатаны </w:t>
      </w:r>
      <w:r w:rsidRPr="00913BA7">
        <w:rPr>
          <w:rFonts w:ascii="Times New Roman" w:eastAsia="Times New Roman" w:hAnsi="Times New Roman"/>
          <w:bCs/>
          <w:sz w:val="24"/>
          <w:szCs w:val="24"/>
          <w:lang w:eastAsia="ru-RU"/>
        </w:rPr>
        <w:t xml:space="preserve">в конверт либо в несколько конвертов в случае, если Конкурсное предложение и прилагаемые к нему документы состоят из нескольких томов. На лицевой стороне </w:t>
      </w:r>
      <w:r w:rsidR="00936BEC" w:rsidRPr="00913BA7">
        <w:rPr>
          <w:rFonts w:ascii="Times New Roman" w:eastAsia="Times New Roman" w:hAnsi="Times New Roman"/>
          <w:bCs/>
          <w:sz w:val="24"/>
          <w:szCs w:val="24"/>
          <w:lang w:eastAsia="ru-RU"/>
        </w:rPr>
        <w:t xml:space="preserve">запечатанного </w:t>
      </w:r>
      <w:r w:rsidRPr="00913BA7">
        <w:rPr>
          <w:rFonts w:ascii="Times New Roman" w:eastAsia="Times New Roman" w:hAnsi="Times New Roman"/>
          <w:bCs/>
          <w:sz w:val="24"/>
          <w:szCs w:val="24"/>
          <w:lang w:eastAsia="ru-RU"/>
        </w:rPr>
        <w:t>конверта (конвертов) должно быть указано:</w:t>
      </w:r>
    </w:p>
    <w:p w14:paraId="7E687C4F" w14:textId="3A86E45F" w:rsidR="00150B58" w:rsidRPr="006639A7" w:rsidRDefault="007D2478">
      <w:pPr>
        <w:pStyle w:val="ListParagraph"/>
        <w:numPr>
          <w:ilvl w:val="2"/>
          <w:numId w:val="30"/>
        </w:numPr>
        <w:spacing w:before="120" w:after="120"/>
        <w:ind w:left="1440"/>
        <w:jc w:val="both"/>
        <w:rPr>
          <w:bCs/>
        </w:rPr>
      </w:pPr>
      <w:r w:rsidRPr="006639A7">
        <w:rPr>
          <w:bCs/>
        </w:rPr>
        <w:t xml:space="preserve">полное наименование </w:t>
      </w:r>
      <w:r w:rsidR="00150B58" w:rsidRPr="006639A7">
        <w:rPr>
          <w:bCs/>
        </w:rPr>
        <w:t>лиц</w:t>
      </w:r>
      <w:r w:rsidRPr="006639A7">
        <w:rPr>
          <w:bCs/>
        </w:rPr>
        <w:t>а</w:t>
      </w:r>
      <w:r w:rsidR="00150B58" w:rsidRPr="006639A7">
        <w:rPr>
          <w:bCs/>
        </w:rPr>
        <w:t>, подающе</w:t>
      </w:r>
      <w:r w:rsidRPr="006639A7">
        <w:rPr>
          <w:bCs/>
        </w:rPr>
        <w:t>го</w:t>
      </w:r>
      <w:r w:rsidR="00150B58" w:rsidRPr="006639A7">
        <w:rPr>
          <w:bCs/>
        </w:rPr>
        <w:t xml:space="preserve"> Конкурсное предложение и его </w:t>
      </w:r>
      <w:r w:rsidR="00161C1E" w:rsidRPr="006639A7">
        <w:rPr>
          <w:bCs/>
        </w:rPr>
        <w:t xml:space="preserve">почтовый </w:t>
      </w:r>
      <w:r w:rsidR="00150B58" w:rsidRPr="006639A7">
        <w:rPr>
          <w:bCs/>
        </w:rPr>
        <w:t>адрес;</w:t>
      </w:r>
    </w:p>
    <w:p w14:paraId="50C8C6FA" w14:textId="3B3A3989" w:rsidR="00333F9C" w:rsidRPr="00913BA7" w:rsidRDefault="00333F9C">
      <w:pPr>
        <w:pStyle w:val="ListParagraph"/>
        <w:numPr>
          <w:ilvl w:val="2"/>
          <w:numId w:val="30"/>
        </w:numPr>
        <w:spacing w:before="120" w:after="120"/>
        <w:ind w:left="1440"/>
        <w:jc w:val="both"/>
        <w:rPr>
          <w:bCs/>
        </w:rPr>
      </w:pPr>
      <w:r w:rsidRPr="00913BA7">
        <w:rPr>
          <w:bCs/>
        </w:rPr>
        <w:t xml:space="preserve">полное наименование и почтовый адрес организатора </w:t>
      </w:r>
      <w:r w:rsidR="00FC29D8" w:rsidRPr="00913BA7">
        <w:rPr>
          <w:bCs/>
        </w:rPr>
        <w:t>Конкурса</w:t>
      </w:r>
      <w:r w:rsidRPr="00913BA7">
        <w:rPr>
          <w:bCs/>
        </w:rPr>
        <w:t>;</w:t>
      </w:r>
    </w:p>
    <w:p w14:paraId="0975CBFA" w14:textId="0B14C2CD" w:rsidR="00150B58" w:rsidRPr="00913BA7" w:rsidRDefault="00150B58">
      <w:pPr>
        <w:pStyle w:val="ListParagraph"/>
        <w:numPr>
          <w:ilvl w:val="2"/>
          <w:numId w:val="30"/>
        </w:numPr>
        <w:spacing w:before="120" w:after="120"/>
        <w:ind w:left="1440"/>
        <w:jc w:val="both"/>
        <w:rPr>
          <w:bCs/>
        </w:rPr>
      </w:pPr>
      <w:r w:rsidRPr="00913BA7">
        <w:rPr>
          <w:bCs/>
        </w:rPr>
        <w:t xml:space="preserve">наименование </w:t>
      </w:r>
      <w:r w:rsidR="005722DE" w:rsidRPr="00913BA7">
        <w:rPr>
          <w:bCs/>
        </w:rPr>
        <w:t>а</w:t>
      </w:r>
      <w:r w:rsidR="00C61B0F" w:rsidRPr="00913BA7">
        <w:rPr>
          <w:bCs/>
        </w:rPr>
        <w:t xml:space="preserve">ктива для участия в </w:t>
      </w:r>
      <w:r w:rsidRPr="00913BA7">
        <w:rPr>
          <w:bCs/>
        </w:rPr>
        <w:t>Конкурс</w:t>
      </w:r>
      <w:r w:rsidR="00C61B0F" w:rsidRPr="00913BA7">
        <w:rPr>
          <w:bCs/>
        </w:rPr>
        <w:t>е</w:t>
      </w:r>
      <w:r w:rsidRPr="00913BA7">
        <w:rPr>
          <w:bCs/>
        </w:rPr>
        <w:t>, для участия в котором подается Конкурсное предложение;</w:t>
      </w:r>
    </w:p>
    <w:p w14:paraId="071EF13E" w14:textId="6A931502" w:rsidR="00150B58" w:rsidRPr="00913BA7" w:rsidRDefault="002F4CDF">
      <w:pPr>
        <w:pStyle w:val="ListParagraph"/>
        <w:numPr>
          <w:ilvl w:val="2"/>
          <w:numId w:val="30"/>
        </w:numPr>
        <w:spacing w:before="120" w:after="120"/>
        <w:ind w:left="1440"/>
        <w:jc w:val="both"/>
        <w:rPr>
          <w:bCs/>
        </w:rPr>
      </w:pPr>
      <w:r w:rsidRPr="00913BA7">
        <w:rPr>
          <w:bCs/>
        </w:rPr>
        <w:t xml:space="preserve">надпись </w:t>
      </w:r>
      <w:r w:rsidR="00150B58" w:rsidRPr="00913BA7">
        <w:rPr>
          <w:bCs/>
        </w:rPr>
        <w:t>«НЕ ВСКРЫВАТЬ до</w:t>
      </w:r>
      <w:r w:rsidR="00C529BE" w:rsidRPr="00913BA7">
        <w:rPr>
          <w:bCs/>
        </w:rPr>
        <w:t xml:space="preserve">: </w:t>
      </w:r>
      <w:r w:rsidR="00D96210" w:rsidRPr="00913BA7">
        <w:rPr>
          <w:bCs/>
        </w:rPr>
        <w:t>«</w:t>
      </w:r>
      <w:r w:rsidRPr="00913BA7">
        <w:rPr>
          <w:bCs/>
        </w:rPr>
        <w:t>___</w:t>
      </w:r>
      <w:r w:rsidR="00867ED0" w:rsidRPr="00913BA7">
        <w:rPr>
          <w:bCs/>
        </w:rPr>
        <w:t>__</w:t>
      </w:r>
      <w:r w:rsidR="00D96210" w:rsidRPr="00913BA7">
        <w:rPr>
          <w:bCs/>
        </w:rPr>
        <w:t xml:space="preserve">» </w:t>
      </w:r>
      <w:r w:rsidR="00150B58" w:rsidRPr="00913BA7">
        <w:rPr>
          <w:bCs/>
        </w:rPr>
        <w:t xml:space="preserve">часов </w:t>
      </w:r>
      <w:r w:rsidR="00D96210" w:rsidRPr="00913BA7">
        <w:rPr>
          <w:bCs/>
        </w:rPr>
        <w:t>«</w:t>
      </w:r>
      <w:r w:rsidRPr="00913BA7">
        <w:rPr>
          <w:bCs/>
        </w:rPr>
        <w:t>___</w:t>
      </w:r>
      <w:r w:rsidR="00D96210" w:rsidRPr="00913BA7">
        <w:rPr>
          <w:bCs/>
        </w:rPr>
        <w:t xml:space="preserve">» </w:t>
      </w:r>
      <w:r w:rsidR="00150B58" w:rsidRPr="00913BA7">
        <w:rPr>
          <w:bCs/>
        </w:rPr>
        <w:t xml:space="preserve">минут </w:t>
      </w:r>
      <w:r w:rsidR="00D96210" w:rsidRPr="00913BA7">
        <w:rPr>
          <w:bCs/>
        </w:rPr>
        <w:t>«</w:t>
      </w:r>
      <w:r w:rsidRPr="00913BA7">
        <w:rPr>
          <w:bCs/>
        </w:rPr>
        <w:t>___</w:t>
      </w:r>
      <w:r w:rsidR="009B022A" w:rsidRPr="00913BA7">
        <w:rPr>
          <w:bCs/>
        </w:rPr>
        <w:t>»</w:t>
      </w:r>
      <w:r w:rsidR="00D96210" w:rsidRPr="00913BA7">
        <w:rPr>
          <w:bCs/>
        </w:rPr>
        <w:t xml:space="preserve"> </w:t>
      </w:r>
      <w:r w:rsidR="00867ED0" w:rsidRPr="00913BA7">
        <w:rPr>
          <w:bCs/>
        </w:rPr>
        <w:t>________</w:t>
      </w:r>
      <w:r w:rsidR="00D96210" w:rsidRPr="00913BA7">
        <w:rPr>
          <w:bCs/>
        </w:rPr>
        <w:t xml:space="preserve"> </w:t>
      </w:r>
      <w:r w:rsidR="00150B58" w:rsidRPr="00913BA7">
        <w:rPr>
          <w:bCs/>
        </w:rPr>
        <w:t>20</w:t>
      </w:r>
      <w:r w:rsidR="00867ED0" w:rsidRPr="00913BA7">
        <w:rPr>
          <w:bCs/>
        </w:rPr>
        <w:t>2</w:t>
      </w:r>
      <w:r w:rsidR="009B022A" w:rsidRPr="00913BA7">
        <w:rPr>
          <w:bCs/>
        </w:rPr>
        <w:t>_</w:t>
      </w:r>
      <w:r w:rsidRPr="00913BA7">
        <w:rPr>
          <w:bCs/>
        </w:rPr>
        <w:t xml:space="preserve"> г</w:t>
      </w:r>
      <w:r w:rsidR="00150B58" w:rsidRPr="00913BA7">
        <w:rPr>
          <w:bCs/>
        </w:rPr>
        <w:t xml:space="preserve">ода» </w:t>
      </w:r>
      <w:r w:rsidR="00150B58" w:rsidRPr="006639A7">
        <w:rPr>
          <w:bCs/>
        </w:rPr>
        <w:t xml:space="preserve">(указывается окончательные даты и время для подачи Конкурсных предложений, согласно уведомлениям, направляемым согласно пункту </w:t>
      </w:r>
      <w:r w:rsidR="006F270C" w:rsidRPr="006639A7">
        <w:rPr>
          <w:bCs/>
        </w:rPr>
        <w:t>7</w:t>
      </w:r>
      <w:r w:rsidR="004E5EB7" w:rsidRPr="006639A7">
        <w:rPr>
          <w:bCs/>
        </w:rPr>
        <w:t>.7</w:t>
      </w:r>
      <w:r w:rsidR="00150B58" w:rsidRPr="006639A7">
        <w:rPr>
          <w:bCs/>
        </w:rPr>
        <w:t xml:space="preserve"> Конкурсной документации)</w:t>
      </w:r>
      <w:r w:rsidR="00150B58" w:rsidRPr="00913BA7">
        <w:rPr>
          <w:bCs/>
        </w:rPr>
        <w:t>.</w:t>
      </w:r>
    </w:p>
    <w:p w14:paraId="7432ADF4" w14:textId="77777777" w:rsidR="00150B58" w:rsidRPr="00913BA7" w:rsidRDefault="00150B58">
      <w:pPr>
        <w:numPr>
          <w:ilvl w:val="1"/>
          <w:numId w:val="30"/>
        </w:numPr>
        <w:tabs>
          <w:tab w:val="left" w:pos="720"/>
        </w:tabs>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Каждый Участник вправе подать лишь одно Конкурсное предложение.</w:t>
      </w:r>
    </w:p>
    <w:p w14:paraId="57485F94" w14:textId="77777777" w:rsidR="00150B58" w:rsidRPr="00913BA7" w:rsidRDefault="00150B58">
      <w:pPr>
        <w:numPr>
          <w:ilvl w:val="1"/>
          <w:numId w:val="30"/>
        </w:numPr>
        <w:tabs>
          <w:tab w:val="left" w:pos="720"/>
        </w:tabs>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Конкурсное предложение составляется Участниками по форме, согласно Приложению №6 к Конкурсной документации.</w:t>
      </w:r>
    </w:p>
    <w:p w14:paraId="0E878703" w14:textId="6FBBC6A0" w:rsidR="00150B58" w:rsidRPr="00456717" w:rsidRDefault="00150B58">
      <w:pPr>
        <w:numPr>
          <w:ilvl w:val="1"/>
          <w:numId w:val="30"/>
        </w:numPr>
        <w:tabs>
          <w:tab w:val="left" w:pos="720"/>
        </w:tabs>
        <w:spacing w:before="120" w:after="120" w:line="240" w:lineRule="auto"/>
        <w:ind w:left="720" w:hanging="720"/>
        <w:jc w:val="both"/>
        <w:rPr>
          <w:rFonts w:ascii="Times New Roman" w:eastAsia="Times New Roman" w:hAnsi="Times New Roman"/>
          <w:bCs/>
          <w:sz w:val="24"/>
          <w:szCs w:val="24"/>
          <w:lang w:eastAsia="ru-RU"/>
        </w:rPr>
      </w:pPr>
      <w:r w:rsidRPr="00456717">
        <w:rPr>
          <w:rFonts w:ascii="Times New Roman" w:eastAsia="Times New Roman" w:hAnsi="Times New Roman"/>
          <w:bCs/>
          <w:sz w:val="24"/>
          <w:szCs w:val="24"/>
          <w:lang w:eastAsia="ru-RU"/>
        </w:rPr>
        <w:t xml:space="preserve">К Конкурсному предложению, кроме тех документов, которые будут установлены в уведомлении, направляемыми согласно пункту </w:t>
      </w:r>
      <w:r w:rsidR="006F270C" w:rsidRPr="00456717">
        <w:rPr>
          <w:rFonts w:ascii="Times New Roman" w:eastAsia="Times New Roman" w:hAnsi="Times New Roman"/>
          <w:bCs/>
          <w:sz w:val="24"/>
          <w:szCs w:val="24"/>
          <w:lang w:eastAsia="ru-RU"/>
        </w:rPr>
        <w:t>7</w:t>
      </w:r>
      <w:r w:rsidR="004E5EB7" w:rsidRPr="00456717">
        <w:rPr>
          <w:rFonts w:ascii="Times New Roman" w:eastAsia="Times New Roman" w:hAnsi="Times New Roman"/>
          <w:bCs/>
          <w:sz w:val="24"/>
          <w:szCs w:val="24"/>
          <w:lang w:eastAsia="ru-RU"/>
        </w:rPr>
        <w:t>.7</w:t>
      </w:r>
      <w:r w:rsidR="00B16672" w:rsidRPr="00456717">
        <w:rPr>
          <w:rFonts w:ascii="Times New Roman" w:eastAsia="Times New Roman" w:hAnsi="Times New Roman"/>
          <w:bCs/>
          <w:sz w:val="24"/>
          <w:szCs w:val="24"/>
          <w:lang w:eastAsia="ru-RU"/>
        </w:rPr>
        <w:t>.</w:t>
      </w:r>
      <w:r w:rsidRPr="00456717">
        <w:rPr>
          <w:rFonts w:ascii="Times New Roman" w:eastAsia="Times New Roman" w:hAnsi="Times New Roman"/>
          <w:bCs/>
          <w:sz w:val="24"/>
          <w:szCs w:val="24"/>
          <w:lang w:eastAsia="ru-RU"/>
        </w:rPr>
        <w:t xml:space="preserve"> Конкурсной документации,</w:t>
      </w:r>
      <w:r w:rsidR="00383434" w:rsidRPr="00456717">
        <w:rPr>
          <w:rFonts w:ascii="Times New Roman" w:eastAsia="Times New Roman" w:hAnsi="Times New Roman"/>
          <w:bCs/>
          <w:sz w:val="24"/>
          <w:szCs w:val="24"/>
          <w:lang w:eastAsia="ru-RU"/>
        </w:rPr>
        <w:t xml:space="preserve"> </w:t>
      </w:r>
      <w:r w:rsidRPr="00456717">
        <w:rPr>
          <w:rFonts w:ascii="Times New Roman" w:eastAsia="Times New Roman" w:hAnsi="Times New Roman"/>
          <w:bCs/>
          <w:sz w:val="24"/>
          <w:szCs w:val="24"/>
          <w:lang w:eastAsia="ru-RU"/>
        </w:rPr>
        <w:t xml:space="preserve">Участникам необходимо приложить </w:t>
      </w:r>
      <w:r w:rsidR="00294A56" w:rsidRPr="00456717">
        <w:rPr>
          <w:rFonts w:ascii="Times New Roman" w:eastAsia="Times New Roman" w:hAnsi="Times New Roman"/>
          <w:bCs/>
          <w:sz w:val="24"/>
          <w:szCs w:val="24"/>
          <w:lang w:eastAsia="ru-RU"/>
        </w:rPr>
        <w:t xml:space="preserve">документы, подтверждающие </w:t>
      </w:r>
      <w:r w:rsidR="0006727A" w:rsidRPr="00456717">
        <w:rPr>
          <w:rFonts w:ascii="Times New Roman" w:eastAsia="Times New Roman" w:hAnsi="Times New Roman"/>
          <w:bCs/>
          <w:sz w:val="24"/>
          <w:szCs w:val="24"/>
          <w:lang w:eastAsia="ru-RU"/>
        </w:rPr>
        <w:t>источники финансирования</w:t>
      </w:r>
      <w:r w:rsidR="007E3B7B" w:rsidRPr="00456717">
        <w:rPr>
          <w:rFonts w:ascii="Times New Roman" w:eastAsia="Times New Roman" w:hAnsi="Times New Roman"/>
          <w:bCs/>
          <w:sz w:val="24"/>
          <w:szCs w:val="24"/>
          <w:lang w:eastAsia="ru-RU"/>
        </w:rPr>
        <w:t xml:space="preserve"> для </w:t>
      </w:r>
      <w:r w:rsidR="003E2F03" w:rsidRPr="00456717">
        <w:rPr>
          <w:rFonts w:ascii="Times New Roman" w:eastAsia="Times New Roman" w:hAnsi="Times New Roman"/>
          <w:bCs/>
          <w:sz w:val="24"/>
          <w:szCs w:val="24"/>
          <w:lang w:eastAsia="ru-RU"/>
        </w:rPr>
        <w:t xml:space="preserve">оплаты </w:t>
      </w:r>
      <w:r w:rsidR="0006727A" w:rsidRPr="00456717">
        <w:rPr>
          <w:rFonts w:ascii="Times New Roman" w:eastAsia="Times New Roman" w:hAnsi="Times New Roman"/>
          <w:bCs/>
          <w:sz w:val="24"/>
          <w:szCs w:val="24"/>
          <w:lang w:eastAsia="ru-RU"/>
        </w:rPr>
        <w:t xml:space="preserve">Участниками </w:t>
      </w:r>
      <w:r w:rsidR="003E2F03" w:rsidRPr="00456717">
        <w:rPr>
          <w:rFonts w:ascii="Times New Roman" w:eastAsia="Times New Roman" w:hAnsi="Times New Roman"/>
          <w:bCs/>
          <w:sz w:val="24"/>
          <w:szCs w:val="24"/>
          <w:lang w:eastAsia="ru-RU"/>
        </w:rPr>
        <w:t>покупной цены за Доли</w:t>
      </w:r>
      <w:r w:rsidR="007F256B" w:rsidRPr="00456717">
        <w:rPr>
          <w:rFonts w:ascii="Times New Roman" w:eastAsia="Times New Roman" w:hAnsi="Times New Roman"/>
          <w:bCs/>
          <w:sz w:val="24"/>
          <w:szCs w:val="24"/>
          <w:lang w:eastAsia="ru-RU"/>
        </w:rPr>
        <w:t xml:space="preserve"> Участия</w:t>
      </w:r>
      <w:r w:rsidRPr="00456717">
        <w:rPr>
          <w:rFonts w:ascii="Times New Roman" w:eastAsia="Times New Roman" w:hAnsi="Times New Roman"/>
          <w:bCs/>
          <w:sz w:val="24"/>
          <w:szCs w:val="24"/>
          <w:lang w:eastAsia="ru-RU"/>
        </w:rPr>
        <w:t xml:space="preserve">. Конкурсное предложение, а также все прилагаемые к нему документы должны быть отсканированы и предоставлены в электронной копии </w:t>
      </w:r>
      <w:r w:rsidR="004B1F32" w:rsidRPr="00456717">
        <w:rPr>
          <w:rFonts w:ascii="Times New Roman" w:eastAsia="Times New Roman" w:hAnsi="Times New Roman"/>
          <w:bCs/>
          <w:sz w:val="24"/>
          <w:szCs w:val="24"/>
          <w:lang w:eastAsia="ru-RU"/>
        </w:rPr>
        <w:t>ТКС</w:t>
      </w:r>
      <w:r w:rsidRPr="00456717">
        <w:rPr>
          <w:rFonts w:ascii="Times New Roman" w:eastAsia="Times New Roman" w:hAnsi="Times New Roman"/>
          <w:bCs/>
          <w:sz w:val="24"/>
          <w:szCs w:val="24"/>
          <w:lang w:eastAsia="ru-RU"/>
        </w:rPr>
        <w:t xml:space="preserve"> </w:t>
      </w:r>
      <w:r w:rsidR="0060019D">
        <w:rPr>
          <w:rFonts w:ascii="Times New Roman" w:eastAsia="Times New Roman" w:hAnsi="Times New Roman"/>
          <w:bCs/>
          <w:sz w:val="24"/>
          <w:szCs w:val="24"/>
          <w:lang w:eastAsia="ru-RU"/>
        </w:rPr>
        <w:t>по электронной почте</w:t>
      </w:r>
      <w:r w:rsidRPr="00456717">
        <w:rPr>
          <w:rFonts w:ascii="Times New Roman" w:eastAsia="Times New Roman" w:hAnsi="Times New Roman"/>
          <w:bCs/>
          <w:sz w:val="24"/>
          <w:szCs w:val="24"/>
          <w:lang w:eastAsia="ru-RU"/>
        </w:rPr>
        <w:t>.</w:t>
      </w:r>
    </w:p>
    <w:p w14:paraId="00533431" w14:textId="06432077" w:rsidR="00150B58" w:rsidRPr="00913BA7" w:rsidRDefault="00150B58">
      <w:pPr>
        <w:numPr>
          <w:ilvl w:val="1"/>
          <w:numId w:val="30"/>
        </w:numPr>
        <w:tabs>
          <w:tab w:val="left" w:pos="720"/>
        </w:tabs>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Предлагаемая Участником цена за </w:t>
      </w:r>
      <w:r w:rsidR="004B1F32" w:rsidRPr="00913BA7">
        <w:rPr>
          <w:rFonts w:ascii="Times New Roman" w:eastAsia="Times New Roman" w:hAnsi="Times New Roman"/>
          <w:bCs/>
          <w:sz w:val="24"/>
          <w:szCs w:val="24"/>
          <w:lang w:eastAsia="ru-RU"/>
        </w:rPr>
        <w:t>Доли Участия</w:t>
      </w:r>
      <w:r w:rsidRPr="00913BA7">
        <w:rPr>
          <w:rFonts w:ascii="Times New Roman" w:eastAsia="Times New Roman" w:hAnsi="Times New Roman"/>
          <w:bCs/>
          <w:sz w:val="24"/>
          <w:szCs w:val="24"/>
          <w:lang w:eastAsia="ru-RU"/>
        </w:rPr>
        <w:t xml:space="preserve"> в Конкурсном предложении не должна быть ниже предложенной этим Участником цены за </w:t>
      </w:r>
      <w:r w:rsidR="004B1F32" w:rsidRPr="00913BA7">
        <w:rPr>
          <w:rFonts w:ascii="Times New Roman" w:eastAsia="Times New Roman" w:hAnsi="Times New Roman"/>
          <w:bCs/>
          <w:sz w:val="24"/>
          <w:szCs w:val="24"/>
          <w:lang w:eastAsia="ru-RU"/>
        </w:rPr>
        <w:t>Доли Участия</w:t>
      </w:r>
      <w:r w:rsidRPr="00913BA7">
        <w:rPr>
          <w:rFonts w:ascii="Times New Roman" w:eastAsia="Times New Roman" w:hAnsi="Times New Roman"/>
          <w:bCs/>
          <w:sz w:val="24"/>
          <w:szCs w:val="24"/>
          <w:lang w:eastAsia="ru-RU"/>
        </w:rPr>
        <w:t xml:space="preserve"> в Конкурсной заявке, поданной им для участия в Первом этапе Конкурса.</w:t>
      </w:r>
    </w:p>
    <w:p w14:paraId="1305F4D3" w14:textId="3D99CE8C" w:rsidR="00150B58" w:rsidRPr="00913BA7" w:rsidRDefault="00150B58">
      <w:pPr>
        <w:numPr>
          <w:ilvl w:val="1"/>
          <w:numId w:val="30"/>
        </w:numPr>
        <w:tabs>
          <w:tab w:val="left" w:pos="720"/>
        </w:tabs>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Конкурсное предложение может содержать условия о выплате в рассрочку </w:t>
      </w:r>
      <w:r w:rsidR="00107C3D" w:rsidRPr="00913BA7">
        <w:rPr>
          <w:rFonts w:ascii="Times New Roman" w:eastAsia="Times New Roman" w:hAnsi="Times New Roman"/>
          <w:bCs/>
          <w:sz w:val="24"/>
          <w:szCs w:val="24"/>
          <w:lang w:eastAsia="ru-RU"/>
        </w:rPr>
        <w:t xml:space="preserve">или частями (траншами) </w:t>
      </w:r>
      <w:r w:rsidRPr="00913BA7">
        <w:rPr>
          <w:rFonts w:ascii="Times New Roman" w:eastAsia="Times New Roman" w:hAnsi="Times New Roman"/>
          <w:bCs/>
          <w:sz w:val="24"/>
          <w:szCs w:val="24"/>
          <w:lang w:eastAsia="ru-RU"/>
        </w:rPr>
        <w:t xml:space="preserve">покупной цены за </w:t>
      </w:r>
      <w:r w:rsidR="004B1F32" w:rsidRPr="00913BA7">
        <w:rPr>
          <w:rFonts w:ascii="Times New Roman" w:eastAsia="Times New Roman" w:hAnsi="Times New Roman"/>
          <w:bCs/>
          <w:sz w:val="24"/>
          <w:szCs w:val="24"/>
          <w:lang w:eastAsia="ru-RU"/>
        </w:rPr>
        <w:t>Доли Участия</w:t>
      </w:r>
      <w:r w:rsidRPr="00913BA7">
        <w:rPr>
          <w:rFonts w:ascii="Times New Roman" w:eastAsia="Times New Roman" w:hAnsi="Times New Roman"/>
          <w:bCs/>
          <w:sz w:val="24"/>
          <w:szCs w:val="24"/>
          <w:lang w:eastAsia="ru-RU"/>
        </w:rPr>
        <w:t xml:space="preserve"> </w:t>
      </w:r>
      <w:r w:rsidR="003A45C0" w:rsidRPr="00913BA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приобретение </w:t>
      </w:r>
      <w:r w:rsidR="004B1F32" w:rsidRPr="00913BA7">
        <w:rPr>
          <w:rFonts w:ascii="Times New Roman" w:eastAsia="Times New Roman" w:hAnsi="Times New Roman"/>
          <w:bCs/>
          <w:sz w:val="24"/>
          <w:szCs w:val="24"/>
          <w:lang w:eastAsia="ru-RU"/>
        </w:rPr>
        <w:t>Долей Участия</w:t>
      </w:r>
      <w:r w:rsidRPr="00913BA7">
        <w:rPr>
          <w:rFonts w:ascii="Times New Roman" w:eastAsia="Times New Roman" w:hAnsi="Times New Roman"/>
          <w:bCs/>
          <w:sz w:val="24"/>
          <w:szCs w:val="24"/>
          <w:lang w:eastAsia="ru-RU"/>
        </w:rPr>
        <w:t xml:space="preserve"> до их полной оплаты, при котором платёж за </w:t>
      </w:r>
      <w:r w:rsidR="004B1F32" w:rsidRPr="00913BA7">
        <w:rPr>
          <w:rFonts w:ascii="Times New Roman" w:eastAsia="Times New Roman" w:hAnsi="Times New Roman"/>
          <w:bCs/>
          <w:sz w:val="24"/>
          <w:szCs w:val="24"/>
          <w:lang w:eastAsia="ru-RU"/>
        </w:rPr>
        <w:t>Доли Участия</w:t>
      </w:r>
      <w:r w:rsidRPr="00913BA7">
        <w:rPr>
          <w:rFonts w:ascii="Times New Roman" w:eastAsia="Times New Roman" w:hAnsi="Times New Roman"/>
          <w:bCs/>
          <w:sz w:val="24"/>
          <w:szCs w:val="24"/>
          <w:lang w:eastAsia="ru-RU"/>
        </w:rPr>
        <w:t xml:space="preserve"> будет производиться не в полной сумме, а по частям в течение определенного промежутка времени (поэтапная оплата </w:t>
      </w:r>
      <w:r w:rsidR="004B1F32" w:rsidRPr="00913BA7">
        <w:rPr>
          <w:rFonts w:ascii="Times New Roman" w:eastAsia="Times New Roman" w:hAnsi="Times New Roman"/>
          <w:bCs/>
          <w:sz w:val="24"/>
          <w:szCs w:val="24"/>
          <w:lang w:eastAsia="ru-RU"/>
        </w:rPr>
        <w:t>Долей Участия</w:t>
      </w:r>
      <w:r w:rsidRPr="00913BA7">
        <w:rPr>
          <w:rFonts w:ascii="Times New Roman" w:eastAsia="Times New Roman" w:hAnsi="Times New Roman"/>
          <w:bCs/>
          <w:sz w:val="24"/>
          <w:szCs w:val="24"/>
          <w:lang w:eastAsia="ru-RU"/>
        </w:rPr>
        <w:t xml:space="preserve">). При этом предлагаемые условия рассрочки </w:t>
      </w:r>
      <w:r w:rsidR="006F7ED6" w:rsidRPr="00913BA7">
        <w:rPr>
          <w:rFonts w:ascii="Times New Roman" w:eastAsia="Times New Roman" w:hAnsi="Times New Roman"/>
          <w:bCs/>
          <w:sz w:val="24"/>
          <w:szCs w:val="24"/>
          <w:lang w:eastAsia="ru-RU"/>
        </w:rPr>
        <w:t xml:space="preserve">или частями (траншами) </w:t>
      </w:r>
      <w:r w:rsidRPr="00913BA7">
        <w:rPr>
          <w:rFonts w:ascii="Times New Roman" w:eastAsia="Times New Roman" w:hAnsi="Times New Roman"/>
          <w:bCs/>
          <w:sz w:val="24"/>
          <w:szCs w:val="24"/>
          <w:lang w:eastAsia="ru-RU"/>
        </w:rPr>
        <w:t xml:space="preserve">должны соответствовать требованиям, указанным в Приложении №9 </w:t>
      </w:r>
      <w:r w:rsidR="000F1F09" w:rsidRPr="00913BA7">
        <w:rPr>
          <w:rFonts w:ascii="Times New Roman" w:eastAsia="Times New Roman" w:hAnsi="Times New Roman"/>
          <w:bCs/>
          <w:sz w:val="24"/>
          <w:szCs w:val="24"/>
          <w:lang w:eastAsia="ru-RU"/>
        </w:rPr>
        <w:t xml:space="preserve">или Приложении №10 </w:t>
      </w:r>
      <w:r w:rsidRPr="00913BA7">
        <w:rPr>
          <w:rFonts w:ascii="Times New Roman" w:eastAsia="Times New Roman" w:hAnsi="Times New Roman"/>
          <w:bCs/>
          <w:sz w:val="24"/>
          <w:szCs w:val="24"/>
          <w:lang w:eastAsia="ru-RU"/>
        </w:rPr>
        <w:t>к Конкурсной документации</w:t>
      </w:r>
      <w:r w:rsidR="006F7ED6" w:rsidRPr="00913BA7">
        <w:rPr>
          <w:rFonts w:ascii="Times New Roman" w:eastAsia="Times New Roman" w:hAnsi="Times New Roman"/>
          <w:bCs/>
          <w:sz w:val="24"/>
          <w:szCs w:val="24"/>
          <w:lang w:eastAsia="ru-RU"/>
        </w:rPr>
        <w:t>, соответственно</w:t>
      </w:r>
      <w:r w:rsidRPr="00913BA7">
        <w:rPr>
          <w:rFonts w:ascii="Times New Roman" w:eastAsia="Times New Roman" w:hAnsi="Times New Roman"/>
          <w:bCs/>
          <w:sz w:val="24"/>
          <w:szCs w:val="24"/>
          <w:lang w:eastAsia="ru-RU"/>
        </w:rPr>
        <w:t xml:space="preserve">. </w:t>
      </w:r>
    </w:p>
    <w:p w14:paraId="668DFEE5" w14:textId="44F21A57" w:rsidR="00150B58" w:rsidRPr="00913BA7" w:rsidRDefault="00150B58"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Предлагаемая цена за </w:t>
      </w:r>
      <w:r w:rsidR="004B1F32" w:rsidRPr="00913BA7">
        <w:rPr>
          <w:rFonts w:ascii="Times New Roman" w:eastAsia="Times New Roman" w:hAnsi="Times New Roman"/>
          <w:bCs/>
          <w:sz w:val="24"/>
          <w:szCs w:val="24"/>
          <w:lang w:eastAsia="ru-RU"/>
        </w:rPr>
        <w:t>Доли Участия</w:t>
      </w:r>
      <w:r w:rsidRPr="00913BA7">
        <w:rPr>
          <w:rFonts w:ascii="Times New Roman" w:eastAsia="Times New Roman" w:hAnsi="Times New Roman"/>
          <w:bCs/>
          <w:sz w:val="24"/>
          <w:szCs w:val="24"/>
          <w:lang w:eastAsia="ru-RU"/>
        </w:rPr>
        <w:t xml:space="preserve"> при рассрочке</w:t>
      </w:r>
      <w:r w:rsidR="006F7ED6" w:rsidRPr="00913BA7">
        <w:rPr>
          <w:rFonts w:ascii="Times New Roman" w:eastAsia="Times New Roman" w:hAnsi="Times New Roman"/>
          <w:bCs/>
          <w:sz w:val="24"/>
          <w:szCs w:val="24"/>
          <w:lang w:eastAsia="ru-RU"/>
        </w:rPr>
        <w:t xml:space="preserve"> или оплате частями (траншами)</w:t>
      </w:r>
      <w:r w:rsidRPr="00913BA7">
        <w:rPr>
          <w:rFonts w:ascii="Times New Roman" w:eastAsia="Times New Roman" w:hAnsi="Times New Roman"/>
          <w:bCs/>
          <w:sz w:val="24"/>
          <w:szCs w:val="24"/>
          <w:lang w:eastAsia="ru-RU"/>
        </w:rPr>
        <w:t xml:space="preserve"> будет определяться индексированием</w:t>
      </w:r>
      <w:r w:rsidR="00AB5E66" w:rsidRPr="00913BA7">
        <w:rPr>
          <w:rFonts w:ascii="Times New Roman" w:eastAsia="Times New Roman" w:hAnsi="Times New Roman"/>
          <w:bCs/>
          <w:sz w:val="24"/>
          <w:szCs w:val="24"/>
          <w:lang w:eastAsia="ru-RU"/>
        </w:rPr>
        <w:t xml:space="preserve"> </w:t>
      </w:r>
      <w:r w:rsidR="009634DD" w:rsidRPr="00913BA7">
        <w:rPr>
          <w:rFonts w:ascii="Times New Roman" w:eastAsia="Times New Roman" w:hAnsi="Times New Roman"/>
          <w:bCs/>
          <w:sz w:val="24"/>
          <w:szCs w:val="24"/>
          <w:lang w:eastAsia="ru-RU"/>
        </w:rPr>
        <w:t xml:space="preserve">не оплаченных денежных обязательств Покупателя по Договору </w:t>
      </w:r>
      <w:r w:rsidR="00AB5E66" w:rsidRPr="00913BA7">
        <w:rPr>
          <w:rFonts w:ascii="Times New Roman" w:eastAsia="Times New Roman" w:hAnsi="Times New Roman"/>
          <w:bCs/>
          <w:sz w:val="24"/>
          <w:szCs w:val="24"/>
          <w:lang w:eastAsia="ru-RU"/>
        </w:rPr>
        <w:t>в соответствии со ставкой рефинансирования, устанавливаемой Национальным Банком Республики Казахстан</w:t>
      </w:r>
      <w:r w:rsidRPr="00913BA7">
        <w:rPr>
          <w:rFonts w:ascii="Times New Roman" w:eastAsia="Times New Roman" w:hAnsi="Times New Roman"/>
          <w:bCs/>
          <w:sz w:val="24"/>
          <w:szCs w:val="24"/>
          <w:lang w:eastAsia="ru-RU"/>
        </w:rPr>
        <w:t xml:space="preserve">. Предлагаемая </w:t>
      </w:r>
      <w:r w:rsidR="00593A90" w:rsidRPr="00913BA7">
        <w:rPr>
          <w:rFonts w:ascii="Times New Roman" w:eastAsia="Times New Roman" w:hAnsi="Times New Roman"/>
          <w:bCs/>
          <w:sz w:val="24"/>
          <w:szCs w:val="24"/>
          <w:lang w:eastAsia="ru-RU"/>
        </w:rPr>
        <w:t>П</w:t>
      </w:r>
      <w:r w:rsidRPr="00913BA7">
        <w:rPr>
          <w:rFonts w:ascii="Times New Roman" w:eastAsia="Times New Roman" w:hAnsi="Times New Roman"/>
          <w:bCs/>
          <w:sz w:val="24"/>
          <w:szCs w:val="24"/>
          <w:lang w:eastAsia="ru-RU"/>
        </w:rPr>
        <w:t>окупная цена с рассрочкой</w:t>
      </w:r>
      <w:r w:rsidR="009816BB" w:rsidRPr="00913BA7">
        <w:rPr>
          <w:rFonts w:ascii="Times New Roman" w:eastAsia="Times New Roman" w:hAnsi="Times New Roman"/>
          <w:bCs/>
          <w:sz w:val="24"/>
          <w:szCs w:val="24"/>
          <w:lang w:eastAsia="ru-RU"/>
        </w:rPr>
        <w:t xml:space="preserve"> или с</w:t>
      </w:r>
      <w:r w:rsidR="00986684" w:rsidRPr="00913BA7">
        <w:rPr>
          <w:rFonts w:ascii="Times New Roman" w:eastAsia="Times New Roman" w:hAnsi="Times New Roman"/>
          <w:bCs/>
          <w:sz w:val="24"/>
          <w:szCs w:val="24"/>
          <w:lang w:eastAsia="ru-RU"/>
        </w:rPr>
        <w:t xml:space="preserve"> оплатой частями (траншами)</w:t>
      </w:r>
      <w:r w:rsidRPr="00913BA7">
        <w:rPr>
          <w:rFonts w:ascii="Times New Roman" w:eastAsia="Times New Roman" w:hAnsi="Times New Roman"/>
          <w:bCs/>
          <w:sz w:val="24"/>
          <w:szCs w:val="24"/>
          <w:lang w:eastAsia="ru-RU"/>
        </w:rPr>
        <w:t xml:space="preserve"> не должна быть меньше Начальной цены, а также меньше покупной цены, указанной в Конкурсной заявке (предварительном предложении), поданными в Первом этапе Участником.</w:t>
      </w:r>
    </w:p>
    <w:p w14:paraId="64EF2439" w14:textId="13CE99EC" w:rsidR="003349F1" w:rsidRPr="00913BA7" w:rsidRDefault="00150B58" w:rsidP="00913BA7">
      <w:pPr>
        <w:spacing w:before="120" w:after="120" w:line="240" w:lineRule="auto"/>
        <w:ind w:left="720"/>
        <w:jc w:val="both"/>
        <w:rPr>
          <w:rFonts w:ascii="Times New Roman" w:eastAsia="Times New Roman" w:hAnsi="Times New Roman"/>
          <w:b/>
          <w:bCs/>
          <w:i/>
          <w:sz w:val="24"/>
          <w:szCs w:val="24"/>
          <w:u w:val="single"/>
          <w:lang w:eastAsia="ru-RU"/>
        </w:rPr>
      </w:pPr>
      <w:r w:rsidRPr="00913BA7">
        <w:rPr>
          <w:rFonts w:ascii="Times New Roman" w:eastAsia="Times New Roman" w:hAnsi="Times New Roman"/>
          <w:bCs/>
          <w:sz w:val="24"/>
          <w:szCs w:val="24"/>
          <w:lang w:eastAsia="ru-RU"/>
        </w:rPr>
        <w:t>Конкурсное предложение, предполагающее оплату в рассрочку</w:t>
      </w:r>
      <w:r w:rsidR="00986684" w:rsidRPr="00913BA7">
        <w:rPr>
          <w:rFonts w:ascii="Times New Roman" w:eastAsia="Times New Roman" w:hAnsi="Times New Roman"/>
          <w:bCs/>
          <w:sz w:val="24"/>
          <w:szCs w:val="24"/>
          <w:lang w:eastAsia="ru-RU"/>
        </w:rPr>
        <w:t xml:space="preserve"> или частями (траншами)</w:t>
      </w:r>
      <w:r w:rsidR="000F0226" w:rsidRPr="00913BA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должно содержать основные условия предлагаемого порядка поэтапной оплаты </w:t>
      </w:r>
      <w:r w:rsidR="004B1F32" w:rsidRPr="00913BA7">
        <w:rPr>
          <w:rFonts w:ascii="Times New Roman" w:eastAsia="Times New Roman" w:hAnsi="Times New Roman"/>
          <w:bCs/>
          <w:sz w:val="24"/>
          <w:szCs w:val="24"/>
          <w:lang w:eastAsia="ru-RU"/>
        </w:rPr>
        <w:t>Долей Участия</w:t>
      </w:r>
      <w:r w:rsidRPr="00913BA7">
        <w:rPr>
          <w:rFonts w:ascii="Times New Roman" w:eastAsia="Times New Roman" w:hAnsi="Times New Roman"/>
          <w:bCs/>
          <w:sz w:val="24"/>
          <w:szCs w:val="24"/>
          <w:lang w:eastAsia="ru-RU"/>
        </w:rPr>
        <w:t>, в том числе таблицу с графиком и суммами платежей с разбивкой на календарные месяцы.</w:t>
      </w:r>
    </w:p>
    <w:p w14:paraId="60618209" w14:textId="77777777" w:rsidR="00150B58" w:rsidRPr="00913BA7" w:rsidRDefault="00150B58" w:rsidP="00B9687E">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Рассмотрение Конкурсных предложений</w:t>
      </w:r>
    </w:p>
    <w:p w14:paraId="5CB8E9FA" w14:textId="77777777" w:rsidR="00CF2881" w:rsidRPr="00CF2881" w:rsidRDefault="00CF2881">
      <w:pPr>
        <w:pStyle w:val="ListParagraph"/>
        <w:numPr>
          <w:ilvl w:val="0"/>
          <w:numId w:val="31"/>
        </w:numPr>
        <w:spacing w:before="120" w:after="120"/>
        <w:jc w:val="both"/>
        <w:rPr>
          <w:bCs/>
          <w:vanish/>
        </w:rPr>
      </w:pPr>
    </w:p>
    <w:p w14:paraId="1E33328A" w14:textId="77777777" w:rsidR="00CF2881" w:rsidRPr="00CF2881" w:rsidRDefault="00CF2881">
      <w:pPr>
        <w:pStyle w:val="ListParagraph"/>
        <w:numPr>
          <w:ilvl w:val="0"/>
          <w:numId w:val="31"/>
        </w:numPr>
        <w:spacing w:before="120" w:after="120"/>
        <w:jc w:val="both"/>
        <w:rPr>
          <w:bCs/>
          <w:vanish/>
        </w:rPr>
      </w:pPr>
    </w:p>
    <w:p w14:paraId="3F305E85" w14:textId="77777777" w:rsidR="00CF2881" w:rsidRPr="00CF2881" w:rsidRDefault="00CF2881">
      <w:pPr>
        <w:pStyle w:val="ListParagraph"/>
        <w:numPr>
          <w:ilvl w:val="0"/>
          <w:numId w:val="31"/>
        </w:numPr>
        <w:spacing w:before="120" w:after="120"/>
        <w:jc w:val="both"/>
        <w:rPr>
          <w:bCs/>
          <w:vanish/>
        </w:rPr>
      </w:pPr>
    </w:p>
    <w:p w14:paraId="46BAF556" w14:textId="77777777" w:rsidR="00CF2881" w:rsidRPr="00CF2881" w:rsidRDefault="00CF2881">
      <w:pPr>
        <w:pStyle w:val="ListParagraph"/>
        <w:numPr>
          <w:ilvl w:val="0"/>
          <w:numId w:val="31"/>
        </w:numPr>
        <w:spacing w:before="120" w:after="120"/>
        <w:jc w:val="both"/>
        <w:rPr>
          <w:bCs/>
          <w:vanish/>
        </w:rPr>
      </w:pPr>
    </w:p>
    <w:p w14:paraId="1D967AA9" w14:textId="77777777" w:rsidR="00CF2881" w:rsidRPr="00CF2881" w:rsidRDefault="00CF2881">
      <w:pPr>
        <w:pStyle w:val="ListParagraph"/>
        <w:numPr>
          <w:ilvl w:val="0"/>
          <w:numId w:val="31"/>
        </w:numPr>
        <w:spacing w:before="120" w:after="120"/>
        <w:jc w:val="both"/>
        <w:rPr>
          <w:bCs/>
          <w:vanish/>
        </w:rPr>
      </w:pPr>
    </w:p>
    <w:p w14:paraId="783F3BFB" w14:textId="77777777" w:rsidR="00CF2881" w:rsidRPr="00CF2881" w:rsidRDefault="00CF2881">
      <w:pPr>
        <w:pStyle w:val="ListParagraph"/>
        <w:numPr>
          <w:ilvl w:val="0"/>
          <w:numId w:val="31"/>
        </w:numPr>
        <w:spacing w:before="120" w:after="120"/>
        <w:jc w:val="both"/>
        <w:rPr>
          <w:bCs/>
          <w:vanish/>
        </w:rPr>
      </w:pPr>
    </w:p>
    <w:p w14:paraId="17C6708F" w14:textId="30EC672F" w:rsidR="00150B58" w:rsidRPr="00913BA7" w:rsidRDefault="00150B58">
      <w:pPr>
        <w:numPr>
          <w:ilvl w:val="1"/>
          <w:numId w:val="31"/>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Членами Конкурсной комиссии, а также ее секретарем по результатам вскрытия конвертов с Конкурсными предложениями подписывается протокол о вскрытии Конкурсных предложений.</w:t>
      </w:r>
    </w:p>
    <w:p w14:paraId="32D8D6E5" w14:textId="77777777" w:rsidR="00150B58" w:rsidRPr="00913BA7" w:rsidRDefault="00150B58">
      <w:pPr>
        <w:numPr>
          <w:ilvl w:val="1"/>
          <w:numId w:val="31"/>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При рассмотрении Конкурсных предложений Конкурсная комиссия вправе:</w:t>
      </w:r>
    </w:p>
    <w:p w14:paraId="43B8EAD4" w14:textId="0A82C369" w:rsidR="00150B58" w:rsidRPr="00913BA7" w:rsidRDefault="00150B58">
      <w:pPr>
        <w:numPr>
          <w:ilvl w:val="2"/>
          <w:numId w:val="31"/>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запросить у Участников материалы и разъяснения, необходимые для рассмотрения, оценки и сопоставления Конкурсных предложений;</w:t>
      </w:r>
    </w:p>
    <w:p w14:paraId="2815A67A" w14:textId="0B47902D" w:rsidR="00150B58" w:rsidRPr="00913BA7" w:rsidRDefault="00150B58">
      <w:pPr>
        <w:numPr>
          <w:ilvl w:val="2"/>
          <w:numId w:val="31"/>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с целью уточнения сведений, содержащихся в Конкурсных предложениях, запросить необходимую информацию у соответствующих государственных органов, физических и юридических лиц, при этом </w:t>
      </w:r>
      <w:r w:rsidR="008F20A1" w:rsidRPr="00913BA7">
        <w:rPr>
          <w:rFonts w:ascii="Times New Roman" w:eastAsia="Times New Roman" w:hAnsi="Times New Roman"/>
          <w:bCs/>
          <w:sz w:val="24"/>
          <w:szCs w:val="24"/>
          <w:lang w:eastAsia="ru-RU"/>
        </w:rPr>
        <w:t>У</w:t>
      </w:r>
      <w:r w:rsidRPr="00913BA7">
        <w:rPr>
          <w:rFonts w:ascii="Times New Roman" w:eastAsia="Times New Roman" w:hAnsi="Times New Roman"/>
          <w:bCs/>
          <w:sz w:val="24"/>
          <w:szCs w:val="24"/>
          <w:lang w:eastAsia="ru-RU"/>
        </w:rPr>
        <w:t xml:space="preserve">частники должны оказывать содействие </w:t>
      </w:r>
      <w:r w:rsidR="004B1F32"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xml:space="preserve"> в получении информации.</w:t>
      </w:r>
    </w:p>
    <w:p w14:paraId="61A05987" w14:textId="26F6AF19" w:rsidR="00150B58" w:rsidRPr="00913BA7" w:rsidRDefault="00150B58">
      <w:pPr>
        <w:numPr>
          <w:ilvl w:val="1"/>
          <w:numId w:val="31"/>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Рассмотрение Конкурсных предложений Конкурсной комиссией осуществляется в соответствии с критериями оценки Конкурсных предложений, указываемыми в уведомлениях, согласно </w:t>
      </w:r>
      <w:r w:rsidRPr="00CF2881">
        <w:rPr>
          <w:rFonts w:ascii="Times New Roman" w:eastAsia="Times New Roman" w:hAnsi="Times New Roman"/>
          <w:bCs/>
          <w:sz w:val="24"/>
          <w:szCs w:val="24"/>
          <w:lang w:eastAsia="ru-RU"/>
        </w:rPr>
        <w:t xml:space="preserve">пункту </w:t>
      </w:r>
      <w:r w:rsidR="006F270C" w:rsidRPr="00CF2881">
        <w:rPr>
          <w:rFonts w:ascii="Times New Roman" w:eastAsia="Times New Roman" w:hAnsi="Times New Roman"/>
          <w:bCs/>
          <w:sz w:val="24"/>
          <w:szCs w:val="24"/>
          <w:lang w:eastAsia="ru-RU"/>
        </w:rPr>
        <w:t>7</w:t>
      </w:r>
      <w:r w:rsidR="004E5EB7" w:rsidRPr="00CF2881">
        <w:rPr>
          <w:rFonts w:ascii="Times New Roman" w:eastAsia="Times New Roman" w:hAnsi="Times New Roman"/>
          <w:bCs/>
          <w:sz w:val="24"/>
          <w:szCs w:val="24"/>
          <w:lang w:eastAsia="ru-RU"/>
        </w:rPr>
        <w:t>.7</w:t>
      </w:r>
      <w:r w:rsidR="00B16672" w:rsidRPr="00CF2881">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Конкурсной документации.</w:t>
      </w:r>
    </w:p>
    <w:p w14:paraId="5F978D9F" w14:textId="27661D40" w:rsidR="00150B58" w:rsidRPr="00CF2881" w:rsidRDefault="005A360D">
      <w:pPr>
        <w:numPr>
          <w:ilvl w:val="1"/>
          <w:numId w:val="31"/>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Конкурсной комиссией принимается решение о выборе Победителя Конкурса по результатам рассмотрения Конкурсных предложений, с учетом сведений об Участниках, полученных при рассмотрении Конкурсных заявок на участие в </w:t>
      </w:r>
      <w:r w:rsidR="00021162" w:rsidRPr="00913BA7">
        <w:rPr>
          <w:rFonts w:ascii="Times New Roman" w:eastAsia="Times New Roman" w:hAnsi="Times New Roman"/>
          <w:bCs/>
          <w:sz w:val="24"/>
          <w:szCs w:val="24"/>
          <w:lang w:eastAsia="ru-RU"/>
        </w:rPr>
        <w:t xml:space="preserve">Конкурсе </w:t>
      </w:r>
      <w:r w:rsidRPr="00913BA7">
        <w:rPr>
          <w:rFonts w:ascii="Times New Roman" w:eastAsia="Times New Roman" w:hAnsi="Times New Roman"/>
          <w:bCs/>
          <w:sz w:val="24"/>
          <w:szCs w:val="24"/>
          <w:lang w:eastAsia="ru-RU"/>
        </w:rPr>
        <w:t xml:space="preserve">или указанных в Конкурсном предложении, таких как финансовые, организационные, управленческие и иные возможности Участника. При этом Конкурсное предложение должно соответствовать критериям, закрепленным в соответствующем уведомлении о </w:t>
      </w:r>
      <w:r w:rsidR="005132FE" w:rsidRPr="00913BA7">
        <w:rPr>
          <w:rFonts w:ascii="Times New Roman" w:eastAsia="Times New Roman" w:hAnsi="Times New Roman"/>
          <w:bCs/>
          <w:sz w:val="24"/>
          <w:szCs w:val="24"/>
          <w:lang w:eastAsia="ru-RU"/>
        </w:rPr>
        <w:t>В</w:t>
      </w:r>
      <w:r w:rsidRPr="00913BA7">
        <w:rPr>
          <w:rFonts w:ascii="Times New Roman" w:eastAsia="Times New Roman" w:hAnsi="Times New Roman"/>
          <w:bCs/>
          <w:sz w:val="24"/>
          <w:szCs w:val="24"/>
          <w:lang w:eastAsia="ru-RU"/>
        </w:rPr>
        <w:t xml:space="preserve">тором этапе </w:t>
      </w:r>
      <w:r w:rsidR="005132FE" w:rsidRPr="00913BA7">
        <w:rPr>
          <w:rFonts w:ascii="Times New Roman" w:eastAsia="Times New Roman" w:hAnsi="Times New Roman"/>
          <w:bCs/>
          <w:sz w:val="24"/>
          <w:szCs w:val="24"/>
          <w:lang w:eastAsia="ru-RU"/>
        </w:rPr>
        <w:t xml:space="preserve">Конкурса. </w:t>
      </w:r>
      <w:r w:rsidR="00150B58" w:rsidRPr="00CF2881">
        <w:rPr>
          <w:rFonts w:ascii="Times New Roman" w:eastAsia="Times New Roman" w:hAnsi="Times New Roman"/>
          <w:bCs/>
          <w:sz w:val="24"/>
          <w:szCs w:val="24"/>
          <w:lang w:eastAsia="ru-RU"/>
        </w:rPr>
        <w:t>Членами Конкурсной комиссии, Победителем Конкурса (при его наличии), а также ее секретарем по результатам рассмотрения Конкурсных предложений подписывается протокол о результатах рассмотрения Конкурсных предложений.</w:t>
      </w:r>
    </w:p>
    <w:p w14:paraId="5420F716" w14:textId="77777777" w:rsidR="00150B58" w:rsidRPr="00913BA7" w:rsidRDefault="00150B58">
      <w:pPr>
        <w:numPr>
          <w:ilvl w:val="1"/>
          <w:numId w:val="31"/>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Если по результатам рассмотрения всех поданных Конкурсных предложений будут отклонены все Конкурсные предложения, такой Конкурс признается несостоявшимся, о чем Конкурсной комиссией составляется протокол.</w:t>
      </w:r>
    </w:p>
    <w:p w14:paraId="4C74858E" w14:textId="0CE98171" w:rsidR="009628AA" w:rsidRPr="00913BA7" w:rsidRDefault="00150B58">
      <w:pPr>
        <w:numPr>
          <w:ilvl w:val="1"/>
          <w:numId w:val="31"/>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Победителем Конкурса признается Участник, </w:t>
      </w:r>
      <w:r w:rsidR="00944F88" w:rsidRPr="00913BA7">
        <w:rPr>
          <w:rFonts w:ascii="Times New Roman" w:eastAsia="Times New Roman" w:hAnsi="Times New Roman"/>
          <w:bCs/>
          <w:sz w:val="24"/>
          <w:szCs w:val="24"/>
          <w:lang w:eastAsia="ru-RU"/>
        </w:rPr>
        <w:t xml:space="preserve">в </w:t>
      </w:r>
      <w:r w:rsidRPr="00913BA7">
        <w:rPr>
          <w:rFonts w:ascii="Times New Roman" w:eastAsia="Times New Roman" w:hAnsi="Times New Roman"/>
          <w:bCs/>
          <w:sz w:val="24"/>
          <w:szCs w:val="24"/>
          <w:lang w:eastAsia="ru-RU"/>
        </w:rPr>
        <w:t>Конкурсно</w:t>
      </w:r>
      <w:r w:rsidR="00944F88" w:rsidRPr="00913BA7">
        <w:rPr>
          <w:rFonts w:ascii="Times New Roman" w:eastAsia="Times New Roman" w:hAnsi="Times New Roman"/>
          <w:bCs/>
          <w:sz w:val="24"/>
          <w:szCs w:val="24"/>
          <w:lang w:eastAsia="ru-RU"/>
        </w:rPr>
        <w:t>м</w:t>
      </w:r>
      <w:r w:rsidRPr="00913BA7">
        <w:rPr>
          <w:rFonts w:ascii="Times New Roman" w:eastAsia="Times New Roman" w:hAnsi="Times New Roman"/>
          <w:bCs/>
          <w:sz w:val="24"/>
          <w:szCs w:val="24"/>
          <w:lang w:eastAsia="ru-RU"/>
        </w:rPr>
        <w:t xml:space="preserve"> предложени</w:t>
      </w:r>
      <w:r w:rsidR="00944F88" w:rsidRPr="00913BA7">
        <w:rPr>
          <w:rFonts w:ascii="Times New Roman" w:eastAsia="Times New Roman" w:hAnsi="Times New Roman"/>
          <w:bCs/>
          <w:sz w:val="24"/>
          <w:szCs w:val="24"/>
          <w:lang w:eastAsia="ru-RU"/>
        </w:rPr>
        <w:t xml:space="preserve">и которого предложена наиболее высокая цена приобретения Активов с учетом условий рассрочки </w:t>
      </w:r>
      <w:r w:rsidR="00436553" w:rsidRPr="00913BA7">
        <w:rPr>
          <w:rFonts w:ascii="Times New Roman" w:eastAsia="Times New Roman" w:hAnsi="Times New Roman"/>
          <w:bCs/>
          <w:sz w:val="24"/>
          <w:szCs w:val="24"/>
          <w:lang w:eastAsia="ru-RU"/>
        </w:rPr>
        <w:t xml:space="preserve">или оплаты частями (траншами) </w:t>
      </w:r>
      <w:r w:rsidR="00944F88" w:rsidRPr="00913BA7">
        <w:rPr>
          <w:rFonts w:ascii="Times New Roman" w:eastAsia="Times New Roman" w:hAnsi="Times New Roman"/>
          <w:bCs/>
          <w:sz w:val="24"/>
          <w:szCs w:val="24"/>
          <w:lang w:eastAsia="ru-RU"/>
        </w:rPr>
        <w:t>и</w:t>
      </w:r>
      <w:r w:rsidRPr="00913BA7">
        <w:rPr>
          <w:rFonts w:ascii="Times New Roman" w:eastAsia="Times New Roman" w:hAnsi="Times New Roman"/>
          <w:bCs/>
          <w:sz w:val="24"/>
          <w:szCs w:val="24"/>
          <w:lang w:eastAsia="ru-RU"/>
        </w:rPr>
        <w:t xml:space="preserve"> критериев оценки Конкурсных предложений, которые будут установлены в уведомлениях, направляемых согласно пункту </w:t>
      </w:r>
      <w:r w:rsidR="000F0226" w:rsidRPr="00CF2881">
        <w:rPr>
          <w:rFonts w:ascii="Times New Roman" w:eastAsia="Times New Roman" w:hAnsi="Times New Roman"/>
          <w:bCs/>
          <w:sz w:val="24"/>
          <w:szCs w:val="24"/>
          <w:lang w:eastAsia="ru-RU"/>
        </w:rPr>
        <w:t>7</w:t>
      </w:r>
      <w:r w:rsidRPr="00CF2881">
        <w:rPr>
          <w:rFonts w:ascii="Times New Roman" w:eastAsia="Times New Roman" w:hAnsi="Times New Roman"/>
          <w:bCs/>
          <w:sz w:val="24"/>
          <w:szCs w:val="24"/>
          <w:lang w:eastAsia="ru-RU"/>
        </w:rPr>
        <w:t>.7</w:t>
      </w:r>
      <w:r w:rsidR="00B16672" w:rsidRPr="00CF2881">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Конкурсной документации. </w:t>
      </w:r>
      <w:r w:rsidR="00442043" w:rsidRPr="00913BA7">
        <w:rPr>
          <w:rFonts w:ascii="Times New Roman" w:eastAsia="Times New Roman" w:hAnsi="Times New Roman"/>
          <w:bCs/>
          <w:sz w:val="24"/>
          <w:szCs w:val="24"/>
          <w:lang w:eastAsia="ru-RU"/>
        </w:rPr>
        <w:t>При равенстве условных цен</w:t>
      </w:r>
      <w:r w:rsidRPr="00913BA7">
        <w:rPr>
          <w:rFonts w:ascii="Times New Roman" w:eastAsia="Times New Roman" w:hAnsi="Times New Roman"/>
          <w:bCs/>
          <w:sz w:val="24"/>
          <w:szCs w:val="24"/>
          <w:lang w:eastAsia="ru-RU"/>
        </w:rPr>
        <w:t xml:space="preserve"> Конкурсных предложений,</w:t>
      </w:r>
      <w:r w:rsidR="00721795" w:rsidRPr="00913BA7">
        <w:rPr>
          <w:rFonts w:ascii="Times New Roman" w:eastAsia="Times New Roman" w:hAnsi="Times New Roman"/>
          <w:bCs/>
          <w:sz w:val="24"/>
          <w:szCs w:val="24"/>
          <w:lang w:eastAsia="ru-RU"/>
        </w:rPr>
        <w:t xml:space="preserve"> Победителем Конкурса признается Участник, подавший Конкурсное предложение первым</w:t>
      </w:r>
      <w:r w:rsidR="008B585C" w:rsidRPr="00913BA7">
        <w:rPr>
          <w:rFonts w:ascii="Times New Roman" w:eastAsia="Times New Roman" w:hAnsi="Times New Roman"/>
          <w:bCs/>
          <w:sz w:val="24"/>
          <w:szCs w:val="24"/>
          <w:lang w:eastAsia="ru-RU"/>
        </w:rPr>
        <w:t xml:space="preserve">. </w:t>
      </w:r>
    </w:p>
    <w:p w14:paraId="4E719D9B" w14:textId="77777777" w:rsidR="00150B58" w:rsidRPr="00913BA7" w:rsidRDefault="00150B58" w:rsidP="00620B74">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Отклонение Конкурсных заявок и/или Конкурсных предложений</w:t>
      </w:r>
    </w:p>
    <w:p w14:paraId="4340CAE4" w14:textId="77777777" w:rsidR="00CF2881" w:rsidRPr="00CF2881" w:rsidRDefault="00CF2881">
      <w:pPr>
        <w:pStyle w:val="ListParagraph"/>
        <w:numPr>
          <w:ilvl w:val="0"/>
          <w:numId w:val="32"/>
        </w:numPr>
        <w:spacing w:before="120" w:after="120"/>
        <w:jc w:val="both"/>
        <w:rPr>
          <w:bCs/>
          <w:vanish/>
        </w:rPr>
      </w:pPr>
    </w:p>
    <w:p w14:paraId="4E29E76C" w14:textId="77777777" w:rsidR="00CF2881" w:rsidRPr="00CF2881" w:rsidRDefault="00CF2881">
      <w:pPr>
        <w:pStyle w:val="ListParagraph"/>
        <w:numPr>
          <w:ilvl w:val="0"/>
          <w:numId w:val="32"/>
        </w:numPr>
        <w:spacing w:before="120" w:after="120"/>
        <w:jc w:val="both"/>
        <w:rPr>
          <w:bCs/>
          <w:vanish/>
        </w:rPr>
      </w:pPr>
    </w:p>
    <w:p w14:paraId="6D4358F9" w14:textId="77777777" w:rsidR="00CF2881" w:rsidRPr="00CF2881" w:rsidRDefault="00CF2881">
      <w:pPr>
        <w:pStyle w:val="ListParagraph"/>
        <w:numPr>
          <w:ilvl w:val="0"/>
          <w:numId w:val="32"/>
        </w:numPr>
        <w:spacing w:before="120" w:after="120"/>
        <w:jc w:val="both"/>
        <w:rPr>
          <w:bCs/>
          <w:vanish/>
        </w:rPr>
      </w:pPr>
    </w:p>
    <w:p w14:paraId="1E6D29D6" w14:textId="77777777" w:rsidR="00CF2881" w:rsidRPr="00CF2881" w:rsidRDefault="00CF2881">
      <w:pPr>
        <w:pStyle w:val="ListParagraph"/>
        <w:numPr>
          <w:ilvl w:val="0"/>
          <w:numId w:val="32"/>
        </w:numPr>
        <w:spacing w:before="120" w:after="120"/>
        <w:jc w:val="both"/>
        <w:rPr>
          <w:bCs/>
          <w:vanish/>
        </w:rPr>
      </w:pPr>
    </w:p>
    <w:p w14:paraId="334E83F9" w14:textId="77777777" w:rsidR="00CF2881" w:rsidRPr="00CF2881" w:rsidRDefault="00CF2881">
      <w:pPr>
        <w:pStyle w:val="ListParagraph"/>
        <w:numPr>
          <w:ilvl w:val="0"/>
          <w:numId w:val="32"/>
        </w:numPr>
        <w:spacing w:before="120" w:after="120"/>
        <w:jc w:val="both"/>
        <w:rPr>
          <w:bCs/>
          <w:vanish/>
        </w:rPr>
      </w:pPr>
    </w:p>
    <w:p w14:paraId="671ADE1F" w14:textId="77777777" w:rsidR="00CF2881" w:rsidRPr="00CF2881" w:rsidRDefault="00CF2881">
      <w:pPr>
        <w:pStyle w:val="ListParagraph"/>
        <w:numPr>
          <w:ilvl w:val="0"/>
          <w:numId w:val="32"/>
        </w:numPr>
        <w:spacing w:before="120" w:after="120"/>
        <w:jc w:val="both"/>
        <w:rPr>
          <w:bCs/>
          <w:vanish/>
        </w:rPr>
      </w:pPr>
    </w:p>
    <w:p w14:paraId="77972D58" w14:textId="77777777" w:rsidR="00CF2881" w:rsidRPr="00CF2881" w:rsidRDefault="00CF2881">
      <w:pPr>
        <w:pStyle w:val="ListParagraph"/>
        <w:numPr>
          <w:ilvl w:val="0"/>
          <w:numId w:val="32"/>
        </w:numPr>
        <w:spacing w:before="120" w:after="120"/>
        <w:jc w:val="both"/>
        <w:rPr>
          <w:bCs/>
          <w:vanish/>
        </w:rPr>
      </w:pPr>
    </w:p>
    <w:p w14:paraId="77B81474" w14:textId="0CC8349D" w:rsidR="00150B58" w:rsidRPr="00913BA7" w:rsidRDefault="00150B58">
      <w:pPr>
        <w:numPr>
          <w:ilvl w:val="1"/>
          <w:numId w:val="32"/>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Основанием для отклонения Конкурсных заявок и/или Конкурсных предложений являются: </w:t>
      </w:r>
    </w:p>
    <w:p w14:paraId="6BF59B7A" w14:textId="0F2F56E6" w:rsidR="00150B58" w:rsidRPr="00913BA7" w:rsidRDefault="00150B58">
      <w:pPr>
        <w:numPr>
          <w:ilvl w:val="2"/>
          <w:numId w:val="32"/>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подача Конкурсной заявки лицом, не заключившим Соглашение о конфиденциальности согласно Конкурсной документации;</w:t>
      </w:r>
    </w:p>
    <w:p w14:paraId="485A828B" w14:textId="5DFC9B65" w:rsidR="00150B58" w:rsidRDefault="00150B58">
      <w:pPr>
        <w:numPr>
          <w:ilvl w:val="2"/>
          <w:numId w:val="32"/>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несоответствие лиц, а также Конкурсных заявок, участвующих в Конкурсе, </w:t>
      </w:r>
      <w:r w:rsidR="00F33C7C">
        <w:rPr>
          <w:rFonts w:ascii="Times New Roman" w:eastAsia="Times New Roman" w:hAnsi="Times New Roman"/>
          <w:bCs/>
          <w:sz w:val="24"/>
          <w:szCs w:val="24"/>
          <w:lang w:eastAsia="ru-RU"/>
        </w:rPr>
        <w:t xml:space="preserve">требованиям </w:t>
      </w:r>
      <w:r w:rsidRPr="00913BA7">
        <w:rPr>
          <w:rFonts w:ascii="Times New Roman" w:eastAsia="Times New Roman" w:hAnsi="Times New Roman"/>
          <w:bCs/>
          <w:sz w:val="24"/>
          <w:szCs w:val="24"/>
          <w:lang w:eastAsia="ru-RU"/>
        </w:rPr>
        <w:t>Конкурсной документации;</w:t>
      </w:r>
    </w:p>
    <w:p w14:paraId="388AA0B7" w14:textId="0327B42A" w:rsidR="006F35A0" w:rsidRPr="00913BA7" w:rsidRDefault="009D1468">
      <w:pPr>
        <w:numPr>
          <w:ilvl w:val="2"/>
          <w:numId w:val="32"/>
        </w:numPr>
        <w:spacing w:before="120" w:after="120" w:line="240" w:lineRule="auto"/>
        <w:ind w:left="14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предоставление </w:t>
      </w:r>
      <w:r w:rsidR="00DF4FAB">
        <w:rPr>
          <w:rFonts w:ascii="Times New Roman" w:eastAsia="Times New Roman" w:hAnsi="Times New Roman"/>
          <w:bCs/>
          <w:sz w:val="24"/>
          <w:szCs w:val="24"/>
          <w:lang w:eastAsia="ru-RU"/>
        </w:rPr>
        <w:t>Потенциальным участником/</w:t>
      </w:r>
      <w:r w:rsidR="00531FFA">
        <w:rPr>
          <w:rFonts w:ascii="Times New Roman" w:eastAsia="Times New Roman" w:hAnsi="Times New Roman"/>
          <w:bCs/>
          <w:sz w:val="24"/>
          <w:szCs w:val="24"/>
          <w:lang w:eastAsia="ru-RU"/>
        </w:rPr>
        <w:t>Участником заведомо ложных</w:t>
      </w:r>
      <w:r w:rsidR="00356E6F">
        <w:rPr>
          <w:rFonts w:ascii="Times New Roman" w:eastAsia="Times New Roman" w:hAnsi="Times New Roman"/>
          <w:bCs/>
          <w:sz w:val="24"/>
          <w:szCs w:val="24"/>
          <w:lang w:eastAsia="ru-RU"/>
        </w:rPr>
        <w:t xml:space="preserve"> сведений</w:t>
      </w:r>
      <w:r w:rsidR="00982B96">
        <w:rPr>
          <w:rFonts w:ascii="Times New Roman" w:eastAsia="Times New Roman" w:hAnsi="Times New Roman"/>
          <w:bCs/>
          <w:sz w:val="24"/>
          <w:szCs w:val="24"/>
          <w:lang w:eastAsia="ru-RU"/>
        </w:rPr>
        <w:t xml:space="preserve"> </w:t>
      </w:r>
      <w:r w:rsidR="009D68ED">
        <w:rPr>
          <w:rFonts w:ascii="Times New Roman" w:eastAsia="Times New Roman" w:hAnsi="Times New Roman"/>
          <w:bCs/>
          <w:sz w:val="24"/>
          <w:szCs w:val="24"/>
          <w:lang w:eastAsia="ru-RU"/>
        </w:rPr>
        <w:t>в Конкурсной заявке и</w:t>
      </w:r>
      <w:r w:rsidR="00982B96">
        <w:rPr>
          <w:rFonts w:ascii="Times New Roman" w:eastAsia="Times New Roman" w:hAnsi="Times New Roman"/>
          <w:bCs/>
          <w:sz w:val="24"/>
          <w:szCs w:val="24"/>
          <w:lang w:eastAsia="ru-RU"/>
        </w:rPr>
        <w:t>/или</w:t>
      </w:r>
      <w:r w:rsidR="009D68ED">
        <w:rPr>
          <w:rFonts w:ascii="Times New Roman" w:eastAsia="Times New Roman" w:hAnsi="Times New Roman"/>
          <w:bCs/>
          <w:sz w:val="24"/>
          <w:szCs w:val="24"/>
          <w:lang w:eastAsia="ru-RU"/>
        </w:rPr>
        <w:t xml:space="preserve"> Конкурсных </w:t>
      </w:r>
      <w:r w:rsidR="00982B96">
        <w:rPr>
          <w:rFonts w:ascii="Times New Roman" w:eastAsia="Times New Roman" w:hAnsi="Times New Roman"/>
          <w:bCs/>
          <w:sz w:val="24"/>
          <w:szCs w:val="24"/>
          <w:lang w:eastAsia="ru-RU"/>
        </w:rPr>
        <w:t>предложений</w:t>
      </w:r>
      <w:r w:rsidR="00DF4FAB">
        <w:rPr>
          <w:rFonts w:ascii="Times New Roman" w:eastAsia="Times New Roman" w:hAnsi="Times New Roman"/>
          <w:bCs/>
          <w:sz w:val="24"/>
          <w:szCs w:val="24"/>
          <w:lang w:eastAsia="ru-RU"/>
        </w:rPr>
        <w:t>;</w:t>
      </w:r>
    </w:p>
    <w:p w14:paraId="534EE5A3" w14:textId="5165A956" w:rsidR="00150B58" w:rsidRPr="00913BA7" w:rsidRDefault="00150B58">
      <w:pPr>
        <w:numPr>
          <w:ilvl w:val="2"/>
          <w:numId w:val="32"/>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в предварительном предложении к Конкурсной заявке или в Конкурсном предложении цена покупки </w:t>
      </w:r>
      <w:r w:rsidR="004B1F32" w:rsidRPr="00913BA7">
        <w:rPr>
          <w:rFonts w:ascii="Times New Roman" w:eastAsia="Times New Roman" w:hAnsi="Times New Roman"/>
          <w:bCs/>
          <w:sz w:val="24"/>
          <w:szCs w:val="24"/>
          <w:lang w:eastAsia="ru-RU"/>
        </w:rPr>
        <w:t>Долей Участия</w:t>
      </w:r>
      <w:r w:rsidRPr="00913BA7">
        <w:rPr>
          <w:rFonts w:ascii="Times New Roman" w:eastAsia="Times New Roman" w:hAnsi="Times New Roman"/>
          <w:bCs/>
          <w:sz w:val="24"/>
          <w:szCs w:val="24"/>
          <w:lang w:eastAsia="ru-RU"/>
        </w:rPr>
        <w:t xml:space="preserve"> составляет ниже Начальной цены</w:t>
      </w:r>
      <w:r w:rsidR="00645CCF" w:rsidRPr="00913BA7">
        <w:rPr>
          <w:rFonts w:ascii="Times New Roman" w:eastAsia="Times New Roman" w:hAnsi="Times New Roman"/>
          <w:bCs/>
          <w:sz w:val="24"/>
          <w:szCs w:val="24"/>
          <w:lang w:eastAsia="ru-RU"/>
        </w:rPr>
        <w:t xml:space="preserve"> </w:t>
      </w:r>
      <w:r w:rsidR="006C5854" w:rsidRPr="00913BA7">
        <w:rPr>
          <w:rFonts w:ascii="Times New Roman" w:eastAsia="Times New Roman" w:hAnsi="Times New Roman"/>
          <w:bCs/>
          <w:sz w:val="24"/>
          <w:szCs w:val="24"/>
          <w:lang w:eastAsia="ru-RU"/>
        </w:rPr>
        <w:t>и/или</w:t>
      </w:r>
      <w:r w:rsidR="00645CCF" w:rsidRPr="00913BA7">
        <w:rPr>
          <w:rFonts w:ascii="Times New Roman" w:eastAsia="Times New Roman" w:hAnsi="Times New Roman"/>
          <w:bCs/>
          <w:sz w:val="24"/>
          <w:szCs w:val="24"/>
          <w:lang w:eastAsia="ru-RU"/>
        </w:rPr>
        <w:t xml:space="preserve"> условия </w:t>
      </w:r>
      <w:r w:rsidR="00705934" w:rsidRPr="00913BA7">
        <w:rPr>
          <w:rFonts w:ascii="Times New Roman" w:eastAsia="Times New Roman" w:hAnsi="Times New Roman"/>
          <w:bCs/>
          <w:sz w:val="24"/>
          <w:szCs w:val="24"/>
          <w:lang w:eastAsia="ru-RU"/>
        </w:rPr>
        <w:t xml:space="preserve">оплаты </w:t>
      </w:r>
      <w:r w:rsidR="00B41A5D" w:rsidRPr="00913BA7">
        <w:rPr>
          <w:rFonts w:ascii="Times New Roman" w:eastAsia="Times New Roman" w:hAnsi="Times New Roman"/>
          <w:bCs/>
          <w:sz w:val="24"/>
          <w:szCs w:val="24"/>
          <w:lang w:eastAsia="ru-RU"/>
        </w:rPr>
        <w:t xml:space="preserve">предложенной цены за Доли Участия в </w:t>
      </w:r>
      <w:r w:rsidR="00645CCF" w:rsidRPr="00913BA7">
        <w:rPr>
          <w:rFonts w:ascii="Times New Roman" w:eastAsia="Times New Roman" w:hAnsi="Times New Roman"/>
          <w:bCs/>
          <w:sz w:val="24"/>
          <w:szCs w:val="24"/>
          <w:lang w:eastAsia="ru-RU"/>
        </w:rPr>
        <w:t>рассрочк</w:t>
      </w:r>
      <w:r w:rsidR="00B41A5D" w:rsidRPr="00913BA7">
        <w:rPr>
          <w:rFonts w:ascii="Times New Roman" w:eastAsia="Times New Roman" w:hAnsi="Times New Roman"/>
          <w:bCs/>
          <w:sz w:val="24"/>
          <w:szCs w:val="24"/>
          <w:lang w:eastAsia="ru-RU"/>
        </w:rPr>
        <w:t>у</w:t>
      </w:r>
      <w:r w:rsidR="0088640B" w:rsidRPr="00913BA7">
        <w:rPr>
          <w:rFonts w:ascii="Times New Roman" w:eastAsia="Times New Roman" w:hAnsi="Times New Roman"/>
          <w:bCs/>
          <w:sz w:val="24"/>
          <w:szCs w:val="24"/>
          <w:lang w:eastAsia="ru-RU"/>
        </w:rPr>
        <w:t xml:space="preserve"> или частями (траншами)</w:t>
      </w:r>
      <w:r w:rsidR="00645CCF" w:rsidRPr="00913BA7">
        <w:rPr>
          <w:rFonts w:ascii="Times New Roman" w:eastAsia="Times New Roman" w:hAnsi="Times New Roman"/>
          <w:bCs/>
          <w:sz w:val="24"/>
          <w:szCs w:val="24"/>
          <w:lang w:eastAsia="ru-RU"/>
        </w:rPr>
        <w:t xml:space="preserve"> не соответствуют Правилам</w:t>
      </w:r>
      <w:r w:rsidRPr="00913BA7">
        <w:rPr>
          <w:rFonts w:ascii="Times New Roman" w:eastAsia="Times New Roman" w:hAnsi="Times New Roman"/>
          <w:bCs/>
          <w:sz w:val="24"/>
          <w:szCs w:val="24"/>
          <w:lang w:eastAsia="ru-RU"/>
        </w:rPr>
        <w:t>;</w:t>
      </w:r>
    </w:p>
    <w:p w14:paraId="14CC8193" w14:textId="4BFAE198" w:rsidR="00150B58" w:rsidRPr="00913BA7" w:rsidRDefault="701BFCC3">
      <w:pPr>
        <w:numPr>
          <w:ilvl w:val="2"/>
          <w:numId w:val="32"/>
        </w:numPr>
        <w:spacing w:before="120" w:after="120" w:line="240" w:lineRule="auto"/>
        <w:ind w:left="1440"/>
        <w:jc w:val="both"/>
        <w:rPr>
          <w:rFonts w:ascii="Times New Roman" w:eastAsia="Times New Roman" w:hAnsi="Times New Roman"/>
          <w:sz w:val="24"/>
          <w:szCs w:val="24"/>
          <w:lang w:eastAsia="ru-RU"/>
        </w:rPr>
      </w:pPr>
      <w:r w:rsidRPr="00913BA7">
        <w:rPr>
          <w:rFonts w:ascii="Times New Roman" w:eastAsia="Times New Roman" w:hAnsi="Times New Roman"/>
          <w:sz w:val="24"/>
          <w:szCs w:val="24"/>
          <w:lang w:eastAsia="ru-RU"/>
        </w:rPr>
        <w:t>непредставлен</w:t>
      </w:r>
      <w:r w:rsidR="241178C3" w:rsidRPr="00913BA7">
        <w:rPr>
          <w:rFonts w:ascii="Times New Roman" w:eastAsia="Times New Roman" w:hAnsi="Times New Roman"/>
          <w:sz w:val="24"/>
          <w:szCs w:val="24"/>
          <w:lang w:eastAsia="ru-RU"/>
        </w:rPr>
        <w:t>и</w:t>
      </w:r>
      <w:r w:rsidRPr="00913BA7">
        <w:rPr>
          <w:rFonts w:ascii="Times New Roman" w:eastAsia="Times New Roman" w:hAnsi="Times New Roman"/>
          <w:sz w:val="24"/>
          <w:szCs w:val="24"/>
          <w:lang w:eastAsia="ru-RU"/>
        </w:rPr>
        <w:t>е</w:t>
      </w:r>
      <w:r w:rsidR="3C00439F" w:rsidRPr="00913BA7">
        <w:rPr>
          <w:rFonts w:ascii="Times New Roman" w:eastAsia="Times New Roman" w:hAnsi="Times New Roman"/>
          <w:sz w:val="24"/>
          <w:szCs w:val="24"/>
          <w:lang w:eastAsia="ru-RU"/>
        </w:rPr>
        <w:t xml:space="preserve"> Обеспечени</w:t>
      </w:r>
      <w:r w:rsidR="42683664" w:rsidRPr="00913BA7">
        <w:rPr>
          <w:rFonts w:ascii="Times New Roman" w:eastAsia="Times New Roman" w:hAnsi="Times New Roman"/>
          <w:sz w:val="24"/>
          <w:szCs w:val="24"/>
          <w:lang w:eastAsia="ru-RU"/>
        </w:rPr>
        <w:t>я</w:t>
      </w:r>
      <w:r w:rsidR="0025330E" w:rsidRPr="00913BA7">
        <w:rPr>
          <w:rFonts w:ascii="Times New Roman" w:eastAsia="Times New Roman" w:hAnsi="Times New Roman"/>
          <w:sz w:val="24"/>
          <w:szCs w:val="24"/>
          <w:lang w:eastAsia="ru-RU"/>
        </w:rPr>
        <w:t xml:space="preserve"> </w:t>
      </w:r>
      <w:r w:rsidR="00C87C0A" w:rsidRPr="00913BA7">
        <w:rPr>
          <w:rFonts w:ascii="Times New Roman" w:eastAsia="Times New Roman" w:hAnsi="Times New Roman"/>
          <w:sz w:val="24"/>
          <w:szCs w:val="24"/>
          <w:lang w:eastAsia="ru-RU"/>
        </w:rPr>
        <w:t>в установленный срок до</w:t>
      </w:r>
      <w:r w:rsidR="00F965F7" w:rsidRPr="00913BA7">
        <w:rPr>
          <w:rFonts w:ascii="Times New Roman" w:eastAsia="Times New Roman" w:hAnsi="Times New Roman"/>
          <w:sz w:val="24"/>
          <w:szCs w:val="24"/>
          <w:lang w:eastAsia="ru-RU"/>
        </w:rPr>
        <w:t xml:space="preserve"> даты </w:t>
      </w:r>
      <w:r w:rsidR="000D25CD" w:rsidRPr="00913BA7">
        <w:rPr>
          <w:rFonts w:ascii="Times New Roman" w:eastAsia="Times New Roman" w:hAnsi="Times New Roman"/>
          <w:sz w:val="24"/>
          <w:szCs w:val="24"/>
          <w:lang w:eastAsia="ru-RU"/>
        </w:rPr>
        <w:t xml:space="preserve">подачи </w:t>
      </w:r>
      <w:r w:rsidR="00F965F7" w:rsidRPr="00913BA7">
        <w:rPr>
          <w:rFonts w:ascii="Times New Roman" w:eastAsia="Times New Roman" w:hAnsi="Times New Roman"/>
          <w:sz w:val="24"/>
          <w:szCs w:val="24"/>
          <w:lang w:eastAsia="ru-RU"/>
        </w:rPr>
        <w:t>Конкурсных заявок</w:t>
      </w:r>
      <w:r w:rsidR="00150B58" w:rsidRPr="00913BA7">
        <w:rPr>
          <w:rFonts w:ascii="Times New Roman" w:eastAsia="Times New Roman" w:hAnsi="Times New Roman"/>
          <w:sz w:val="24"/>
          <w:szCs w:val="24"/>
          <w:lang w:eastAsia="ru-RU"/>
        </w:rPr>
        <w:t>;</w:t>
      </w:r>
    </w:p>
    <w:p w14:paraId="04939256" w14:textId="77777777" w:rsidR="00150B58" w:rsidRPr="00913BA7" w:rsidRDefault="00150B58">
      <w:pPr>
        <w:numPr>
          <w:ilvl w:val="2"/>
          <w:numId w:val="32"/>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подача Конкурсной заявки или Конкурсного предложения по истечении окончательного срока для их предоставления или с нарушением порядка подачи, предусмотренного Конкурсной документацией;</w:t>
      </w:r>
    </w:p>
    <w:p w14:paraId="2C61ADFB" w14:textId="77777777" w:rsidR="00150B58" w:rsidRPr="00913BA7" w:rsidRDefault="00150B58">
      <w:pPr>
        <w:numPr>
          <w:ilvl w:val="2"/>
          <w:numId w:val="32"/>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признания Конкурсной заявки несоответствующей требованиям, предусмотренным Извещением о Конкурсе и/или Конкурсной документацией;</w:t>
      </w:r>
    </w:p>
    <w:p w14:paraId="3A5C4DA0" w14:textId="213C582F" w:rsidR="00150B58" w:rsidRPr="00913BA7" w:rsidRDefault="00150B58">
      <w:pPr>
        <w:numPr>
          <w:ilvl w:val="2"/>
          <w:numId w:val="32"/>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предварительное предложение </w:t>
      </w:r>
      <w:r w:rsidR="000F5A2C" w:rsidRPr="00913BA7">
        <w:rPr>
          <w:rFonts w:ascii="Times New Roman" w:eastAsia="Times New Roman" w:hAnsi="Times New Roman"/>
          <w:bCs/>
          <w:sz w:val="24"/>
          <w:szCs w:val="24"/>
          <w:lang w:eastAsia="ru-RU"/>
        </w:rPr>
        <w:t xml:space="preserve">и </w:t>
      </w:r>
      <w:r w:rsidR="0011436B" w:rsidRPr="00913BA7">
        <w:rPr>
          <w:rFonts w:ascii="Times New Roman" w:eastAsia="Times New Roman" w:hAnsi="Times New Roman"/>
          <w:bCs/>
          <w:sz w:val="24"/>
          <w:szCs w:val="24"/>
          <w:lang w:eastAsia="ru-RU"/>
        </w:rPr>
        <w:t xml:space="preserve">прилагаемые к нему документы </w:t>
      </w:r>
      <w:r w:rsidRPr="00913BA7">
        <w:rPr>
          <w:rFonts w:ascii="Times New Roman" w:eastAsia="Times New Roman" w:hAnsi="Times New Roman"/>
          <w:bCs/>
          <w:sz w:val="24"/>
          <w:szCs w:val="24"/>
          <w:lang w:eastAsia="ru-RU"/>
        </w:rPr>
        <w:t>не соответству</w:t>
      </w:r>
      <w:r w:rsidR="0011436B" w:rsidRPr="00913BA7">
        <w:rPr>
          <w:rFonts w:ascii="Times New Roman" w:eastAsia="Times New Roman" w:hAnsi="Times New Roman"/>
          <w:bCs/>
          <w:sz w:val="24"/>
          <w:szCs w:val="24"/>
          <w:lang w:eastAsia="ru-RU"/>
        </w:rPr>
        <w:t>ю</w:t>
      </w:r>
      <w:r w:rsidRPr="00913BA7">
        <w:rPr>
          <w:rFonts w:ascii="Times New Roman" w:eastAsia="Times New Roman" w:hAnsi="Times New Roman"/>
          <w:bCs/>
          <w:sz w:val="24"/>
          <w:szCs w:val="24"/>
          <w:lang w:eastAsia="ru-RU"/>
        </w:rPr>
        <w:t>т требованиям Извещения о Конкурсе и/или Конкурсной документации, в том числе, минимальным требованиям, согласно указываемым в Извещении о Конкурсе и/или в Конкурсной документации критериям оценки предварительных предложений и Конкурсных предложений;</w:t>
      </w:r>
    </w:p>
    <w:p w14:paraId="021ACBFE" w14:textId="0AF96D39" w:rsidR="00150B58" w:rsidRPr="00913BA7" w:rsidRDefault="00150B58">
      <w:pPr>
        <w:numPr>
          <w:ilvl w:val="2"/>
          <w:numId w:val="32"/>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подача Конкурсного предложения, в котором Участником предложена цена за </w:t>
      </w:r>
      <w:r w:rsidR="004B1F32" w:rsidRPr="00913BA7">
        <w:rPr>
          <w:rFonts w:ascii="Times New Roman" w:eastAsia="Times New Roman" w:hAnsi="Times New Roman"/>
          <w:bCs/>
          <w:sz w:val="24"/>
          <w:szCs w:val="24"/>
          <w:lang w:eastAsia="ru-RU"/>
        </w:rPr>
        <w:t>Доли Участия</w:t>
      </w:r>
      <w:r w:rsidRPr="00913BA7">
        <w:rPr>
          <w:rFonts w:ascii="Times New Roman" w:eastAsia="Times New Roman" w:hAnsi="Times New Roman"/>
          <w:bCs/>
          <w:sz w:val="24"/>
          <w:szCs w:val="24"/>
          <w:lang w:eastAsia="ru-RU"/>
        </w:rPr>
        <w:t xml:space="preserve"> - ниже предложенной этим Участником цены за </w:t>
      </w:r>
      <w:r w:rsidR="004B1F32" w:rsidRPr="00913BA7">
        <w:rPr>
          <w:rFonts w:ascii="Times New Roman" w:eastAsia="Times New Roman" w:hAnsi="Times New Roman"/>
          <w:bCs/>
          <w:sz w:val="24"/>
          <w:szCs w:val="24"/>
          <w:lang w:eastAsia="ru-RU"/>
        </w:rPr>
        <w:t>Доли Участия</w:t>
      </w:r>
      <w:r w:rsidRPr="00913BA7">
        <w:rPr>
          <w:rFonts w:ascii="Times New Roman" w:eastAsia="Times New Roman" w:hAnsi="Times New Roman"/>
          <w:bCs/>
          <w:sz w:val="24"/>
          <w:szCs w:val="24"/>
          <w:lang w:eastAsia="ru-RU"/>
        </w:rPr>
        <w:t xml:space="preserve"> в Конкурсной заявке, поданной им для участия в Первом этапе Конкурса</w:t>
      </w:r>
      <w:r w:rsidR="006D4F72">
        <w:rPr>
          <w:rFonts w:ascii="Times New Roman" w:eastAsia="Times New Roman" w:hAnsi="Times New Roman"/>
          <w:bCs/>
          <w:sz w:val="24"/>
          <w:szCs w:val="24"/>
          <w:lang w:eastAsia="ru-RU"/>
        </w:rPr>
        <w:t>;</w:t>
      </w:r>
    </w:p>
    <w:p w14:paraId="59109315" w14:textId="0A4CAC36" w:rsidR="00150B58" w:rsidRPr="00913BA7" w:rsidRDefault="00150B58">
      <w:pPr>
        <w:numPr>
          <w:ilvl w:val="2"/>
          <w:numId w:val="32"/>
        </w:numPr>
        <w:spacing w:before="120" w:after="120" w:line="240" w:lineRule="auto"/>
        <w:ind w:left="144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наличие неприемлемых для </w:t>
      </w:r>
      <w:r w:rsidR="004B1F32"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xml:space="preserve"> предложений/условий в Конкурсной заявке и/или в Конкурсном предложении и/или в условиях предлагаемого к заключению Договора.</w:t>
      </w:r>
    </w:p>
    <w:p w14:paraId="10548E01" w14:textId="77777777" w:rsidR="00150B58" w:rsidRPr="003E60DD" w:rsidRDefault="00150B58" w:rsidP="00620B74">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3E60DD">
        <w:rPr>
          <w:rFonts w:ascii="Times New Roman" w:eastAsia="Times New Roman" w:hAnsi="Times New Roman"/>
          <w:b/>
          <w:bCs/>
          <w:sz w:val="24"/>
          <w:szCs w:val="24"/>
          <w:lang w:eastAsia="ru-RU"/>
        </w:rPr>
        <w:t>Заключение Договора</w:t>
      </w:r>
    </w:p>
    <w:p w14:paraId="0A00E6E9" w14:textId="77777777" w:rsidR="005C221E" w:rsidRPr="003E60DD" w:rsidRDefault="005C221E">
      <w:pPr>
        <w:pStyle w:val="ListParagraph"/>
        <w:numPr>
          <w:ilvl w:val="0"/>
          <w:numId w:val="33"/>
        </w:numPr>
        <w:spacing w:before="120" w:after="120"/>
        <w:jc w:val="both"/>
        <w:rPr>
          <w:bCs/>
          <w:vanish/>
        </w:rPr>
      </w:pPr>
    </w:p>
    <w:p w14:paraId="2B1DD564" w14:textId="77777777" w:rsidR="005C221E" w:rsidRPr="003E60DD" w:rsidRDefault="005C221E">
      <w:pPr>
        <w:pStyle w:val="ListParagraph"/>
        <w:numPr>
          <w:ilvl w:val="0"/>
          <w:numId w:val="33"/>
        </w:numPr>
        <w:spacing w:before="120" w:after="120"/>
        <w:jc w:val="both"/>
        <w:rPr>
          <w:bCs/>
          <w:vanish/>
        </w:rPr>
      </w:pPr>
    </w:p>
    <w:p w14:paraId="61CC5C5A" w14:textId="77777777" w:rsidR="005C221E" w:rsidRPr="003E60DD" w:rsidRDefault="005C221E">
      <w:pPr>
        <w:pStyle w:val="ListParagraph"/>
        <w:numPr>
          <w:ilvl w:val="0"/>
          <w:numId w:val="33"/>
        </w:numPr>
        <w:spacing w:before="120" w:after="120"/>
        <w:jc w:val="both"/>
        <w:rPr>
          <w:bCs/>
          <w:vanish/>
        </w:rPr>
      </w:pPr>
    </w:p>
    <w:p w14:paraId="2C019A7C" w14:textId="77777777" w:rsidR="005C221E" w:rsidRPr="003E60DD" w:rsidRDefault="005C221E">
      <w:pPr>
        <w:pStyle w:val="ListParagraph"/>
        <w:numPr>
          <w:ilvl w:val="0"/>
          <w:numId w:val="33"/>
        </w:numPr>
        <w:spacing w:before="120" w:after="120"/>
        <w:jc w:val="both"/>
        <w:rPr>
          <w:bCs/>
          <w:vanish/>
        </w:rPr>
      </w:pPr>
    </w:p>
    <w:p w14:paraId="3D9D6748" w14:textId="77777777" w:rsidR="005C221E" w:rsidRPr="003E60DD" w:rsidRDefault="005C221E">
      <w:pPr>
        <w:pStyle w:val="ListParagraph"/>
        <w:numPr>
          <w:ilvl w:val="0"/>
          <w:numId w:val="33"/>
        </w:numPr>
        <w:spacing w:before="120" w:after="120"/>
        <w:jc w:val="both"/>
        <w:rPr>
          <w:bCs/>
          <w:vanish/>
        </w:rPr>
      </w:pPr>
    </w:p>
    <w:p w14:paraId="62826AFB" w14:textId="77777777" w:rsidR="005C221E" w:rsidRPr="003E60DD" w:rsidRDefault="005C221E">
      <w:pPr>
        <w:pStyle w:val="ListParagraph"/>
        <w:numPr>
          <w:ilvl w:val="0"/>
          <w:numId w:val="33"/>
        </w:numPr>
        <w:spacing w:before="120" w:after="120"/>
        <w:jc w:val="both"/>
        <w:rPr>
          <w:bCs/>
          <w:vanish/>
        </w:rPr>
      </w:pPr>
    </w:p>
    <w:p w14:paraId="33AB0AB6" w14:textId="77777777" w:rsidR="005C221E" w:rsidRPr="003E60DD" w:rsidRDefault="005C221E">
      <w:pPr>
        <w:pStyle w:val="ListParagraph"/>
        <w:numPr>
          <w:ilvl w:val="0"/>
          <w:numId w:val="33"/>
        </w:numPr>
        <w:spacing w:before="120" w:after="120"/>
        <w:jc w:val="both"/>
        <w:rPr>
          <w:bCs/>
          <w:vanish/>
        </w:rPr>
      </w:pPr>
    </w:p>
    <w:p w14:paraId="38E97E40" w14:textId="77777777" w:rsidR="005C221E" w:rsidRPr="003E60DD" w:rsidRDefault="005C221E">
      <w:pPr>
        <w:pStyle w:val="ListParagraph"/>
        <w:numPr>
          <w:ilvl w:val="0"/>
          <w:numId w:val="33"/>
        </w:numPr>
        <w:spacing w:before="120" w:after="120"/>
        <w:jc w:val="both"/>
        <w:rPr>
          <w:bCs/>
          <w:vanish/>
        </w:rPr>
      </w:pPr>
    </w:p>
    <w:p w14:paraId="16D87011" w14:textId="0CC586EF" w:rsidR="00150B58" w:rsidRPr="003E60DD" w:rsidRDefault="004B1F32">
      <w:pPr>
        <w:numPr>
          <w:ilvl w:val="1"/>
          <w:numId w:val="33"/>
        </w:numPr>
        <w:spacing w:before="120" w:after="120" w:line="240" w:lineRule="auto"/>
        <w:ind w:left="720" w:hanging="720"/>
        <w:jc w:val="both"/>
        <w:rPr>
          <w:rFonts w:ascii="Times New Roman" w:eastAsia="Times New Roman" w:hAnsi="Times New Roman"/>
          <w:bCs/>
          <w:sz w:val="24"/>
          <w:szCs w:val="24"/>
          <w:lang w:eastAsia="ru-RU"/>
        </w:rPr>
      </w:pPr>
      <w:r w:rsidRPr="003E60DD">
        <w:rPr>
          <w:rFonts w:ascii="Times New Roman" w:eastAsia="Times New Roman" w:hAnsi="Times New Roman"/>
          <w:bCs/>
          <w:sz w:val="24"/>
          <w:szCs w:val="24"/>
          <w:lang w:eastAsia="ru-RU"/>
        </w:rPr>
        <w:t>ТКС</w:t>
      </w:r>
      <w:r w:rsidR="00150B58" w:rsidRPr="003E60DD">
        <w:rPr>
          <w:rFonts w:ascii="Times New Roman" w:eastAsia="Times New Roman" w:hAnsi="Times New Roman"/>
          <w:bCs/>
          <w:sz w:val="24"/>
          <w:szCs w:val="24"/>
          <w:lang w:eastAsia="ru-RU"/>
        </w:rPr>
        <w:t xml:space="preserve"> </w:t>
      </w:r>
      <w:r w:rsidR="00B37E7F" w:rsidRPr="003E60DD">
        <w:rPr>
          <w:rFonts w:ascii="Times New Roman" w:eastAsia="Times New Roman" w:hAnsi="Times New Roman"/>
          <w:bCs/>
          <w:sz w:val="24"/>
          <w:szCs w:val="24"/>
          <w:lang w:eastAsia="ru-RU"/>
        </w:rPr>
        <w:t xml:space="preserve">подписывает Договор </w:t>
      </w:r>
      <w:r w:rsidR="00150B58" w:rsidRPr="003E60DD">
        <w:rPr>
          <w:rFonts w:ascii="Times New Roman" w:eastAsia="Times New Roman" w:hAnsi="Times New Roman"/>
          <w:bCs/>
          <w:sz w:val="24"/>
          <w:szCs w:val="24"/>
          <w:lang w:eastAsia="ru-RU"/>
        </w:rPr>
        <w:t>с Победителем Конкурса</w:t>
      </w:r>
      <w:r w:rsidR="00744866">
        <w:rPr>
          <w:rFonts w:ascii="Times New Roman" w:eastAsia="Times New Roman" w:hAnsi="Times New Roman"/>
          <w:bCs/>
          <w:sz w:val="24"/>
          <w:szCs w:val="24"/>
          <w:lang w:eastAsia="ru-RU"/>
        </w:rPr>
        <w:t xml:space="preserve"> в</w:t>
      </w:r>
      <w:r w:rsidR="00EC1CF8">
        <w:rPr>
          <w:rFonts w:ascii="Times New Roman" w:eastAsia="Times New Roman" w:hAnsi="Times New Roman"/>
          <w:bCs/>
          <w:sz w:val="24"/>
          <w:szCs w:val="24"/>
          <w:lang w:eastAsia="ru-RU"/>
        </w:rPr>
        <w:t xml:space="preserve"> редакции</w:t>
      </w:r>
      <w:r w:rsidR="00A553E3">
        <w:rPr>
          <w:rFonts w:ascii="Times New Roman" w:eastAsia="Times New Roman" w:hAnsi="Times New Roman"/>
          <w:bCs/>
          <w:sz w:val="24"/>
          <w:szCs w:val="24"/>
          <w:lang w:eastAsia="ru-RU"/>
        </w:rPr>
        <w:t xml:space="preserve">, предусмотренной </w:t>
      </w:r>
      <w:r w:rsidR="00362FA3">
        <w:rPr>
          <w:rFonts w:ascii="Times New Roman" w:eastAsia="Times New Roman" w:hAnsi="Times New Roman"/>
          <w:bCs/>
          <w:sz w:val="24"/>
          <w:szCs w:val="24"/>
          <w:lang w:eastAsia="ru-RU"/>
        </w:rPr>
        <w:t>в</w:t>
      </w:r>
      <w:r w:rsidR="00744866">
        <w:rPr>
          <w:rFonts w:ascii="Times New Roman" w:eastAsia="Times New Roman" w:hAnsi="Times New Roman"/>
          <w:bCs/>
          <w:sz w:val="24"/>
          <w:szCs w:val="24"/>
          <w:lang w:eastAsia="ru-RU"/>
        </w:rPr>
        <w:t xml:space="preserve"> Приложени</w:t>
      </w:r>
      <w:r w:rsidR="00362FA3">
        <w:rPr>
          <w:rFonts w:ascii="Times New Roman" w:eastAsia="Times New Roman" w:hAnsi="Times New Roman"/>
          <w:bCs/>
          <w:sz w:val="24"/>
          <w:szCs w:val="24"/>
          <w:lang w:eastAsia="ru-RU"/>
        </w:rPr>
        <w:t>и</w:t>
      </w:r>
      <w:r w:rsidR="00A12916">
        <w:rPr>
          <w:rFonts w:ascii="Times New Roman" w:eastAsia="Times New Roman" w:hAnsi="Times New Roman"/>
          <w:bCs/>
          <w:sz w:val="24"/>
          <w:szCs w:val="24"/>
          <w:lang w:eastAsia="ru-RU"/>
        </w:rPr>
        <w:t xml:space="preserve"> №3</w:t>
      </w:r>
      <w:r w:rsidR="00F32CE7">
        <w:rPr>
          <w:rFonts w:ascii="Times New Roman" w:eastAsia="Times New Roman" w:hAnsi="Times New Roman"/>
          <w:bCs/>
          <w:sz w:val="24"/>
          <w:szCs w:val="24"/>
          <w:lang w:eastAsia="ru-RU"/>
        </w:rPr>
        <w:t xml:space="preserve"> к Конкурсной документации</w:t>
      </w:r>
      <w:r w:rsidR="00E524BE" w:rsidRPr="003E60DD">
        <w:rPr>
          <w:rFonts w:ascii="Times New Roman" w:eastAsia="Times New Roman" w:hAnsi="Times New Roman"/>
          <w:bCs/>
          <w:sz w:val="24"/>
          <w:szCs w:val="24"/>
          <w:lang w:eastAsia="ru-RU"/>
        </w:rPr>
        <w:t xml:space="preserve">, заверяемый печатью </w:t>
      </w:r>
      <w:r w:rsidR="00021162" w:rsidRPr="003E60DD">
        <w:rPr>
          <w:rFonts w:ascii="Times New Roman" w:eastAsia="Times New Roman" w:hAnsi="Times New Roman"/>
          <w:bCs/>
          <w:sz w:val="24"/>
          <w:szCs w:val="24"/>
          <w:lang w:eastAsia="ru-RU"/>
        </w:rPr>
        <w:t xml:space="preserve">(при наличии) </w:t>
      </w:r>
      <w:r w:rsidR="00E524BE" w:rsidRPr="003E60DD">
        <w:rPr>
          <w:rFonts w:ascii="Times New Roman" w:eastAsia="Times New Roman" w:hAnsi="Times New Roman"/>
          <w:bCs/>
          <w:sz w:val="24"/>
          <w:szCs w:val="24"/>
          <w:lang w:eastAsia="ru-RU"/>
        </w:rPr>
        <w:t>и подписью уполномоченных лиц каждой из сторон</w:t>
      </w:r>
      <w:r w:rsidR="00021162" w:rsidRPr="003E60DD">
        <w:rPr>
          <w:rFonts w:ascii="Times New Roman" w:eastAsia="Times New Roman" w:hAnsi="Times New Roman"/>
          <w:bCs/>
          <w:sz w:val="24"/>
          <w:szCs w:val="24"/>
          <w:lang w:eastAsia="ru-RU"/>
        </w:rPr>
        <w:t>,</w:t>
      </w:r>
      <w:r w:rsidR="00150B58" w:rsidRPr="003E60DD">
        <w:rPr>
          <w:rFonts w:ascii="Times New Roman" w:eastAsia="Times New Roman" w:hAnsi="Times New Roman"/>
          <w:bCs/>
          <w:sz w:val="24"/>
          <w:szCs w:val="24"/>
          <w:lang w:eastAsia="ru-RU"/>
        </w:rPr>
        <w:t xml:space="preserve"> в порядке и в сроки, предусмотренные Правилами.</w:t>
      </w:r>
    </w:p>
    <w:p w14:paraId="6A350BA3" w14:textId="7D7545D6" w:rsidR="00150B58" w:rsidRPr="003E60DD" w:rsidRDefault="00150B58">
      <w:pPr>
        <w:numPr>
          <w:ilvl w:val="1"/>
          <w:numId w:val="33"/>
        </w:numPr>
        <w:spacing w:before="120" w:after="120" w:line="240" w:lineRule="auto"/>
        <w:ind w:left="720" w:hanging="720"/>
        <w:jc w:val="both"/>
        <w:rPr>
          <w:rFonts w:ascii="Times New Roman" w:eastAsia="Times New Roman" w:hAnsi="Times New Roman"/>
          <w:bCs/>
          <w:sz w:val="24"/>
          <w:szCs w:val="24"/>
          <w:lang w:eastAsia="ru-RU"/>
        </w:rPr>
      </w:pPr>
      <w:r w:rsidRPr="003E60DD">
        <w:rPr>
          <w:rFonts w:ascii="Times New Roman" w:eastAsia="Times New Roman" w:hAnsi="Times New Roman"/>
          <w:bCs/>
          <w:sz w:val="24"/>
          <w:szCs w:val="24"/>
          <w:lang w:eastAsia="ru-RU"/>
        </w:rPr>
        <w:t xml:space="preserve">В Договоре ценой приобретения </w:t>
      </w:r>
      <w:r w:rsidR="004B1F32" w:rsidRPr="003E60DD">
        <w:rPr>
          <w:rFonts w:ascii="Times New Roman" w:eastAsia="Times New Roman" w:hAnsi="Times New Roman"/>
          <w:bCs/>
          <w:sz w:val="24"/>
          <w:szCs w:val="24"/>
          <w:lang w:eastAsia="ru-RU"/>
        </w:rPr>
        <w:t>Долей Участия</w:t>
      </w:r>
      <w:r w:rsidRPr="003E60DD">
        <w:rPr>
          <w:rFonts w:ascii="Times New Roman" w:eastAsia="Times New Roman" w:hAnsi="Times New Roman"/>
          <w:bCs/>
          <w:sz w:val="24"/>
          <w:szCs w:val="24"/>
          <w:lang w:eastAsia="ru-RU"/>
        </w:rPr>
        <w:t xml:space="preserve"> должна являться цена, указываемая в соответствующем Конкурсном предложении</w:t>
      </w:r>
      <w:r w:rsidR="00812C1F" w:rsidRPr="003E60DD">
        <w:rPr>
          <w:rFonts w:ascii="Times New Roman" w:eastAsia="Times New Roman" w:hAnsi="Times New Roman"/>
          <w:bCs/>
          <w:sz w:val="24"/>
          <w:szCs w:val="24"/>
          <w:lang w:eastAsia="ru-RU"/>
        </w:rPr>
        <w:t xml:space="preserve"> или Конкурсной заявке, в случае, предусмотренном в пункте </w:t>
      </w:r>
      <w:r w:rsidR="00812C1F" w:rsidRPr="003E60DD">
        <w:rPr>
          <w:rFonts w:ascii="Times New Roman" w:eastAsia="Times New Roman" w:hAnsi="Times New Roman"/>
          <w:bCs/>
          <w:sz w:val="24"/>
          <w:szCs w:val="24"/>
          <w:lang w:eastAsia="ru-RU"/>
        </w:rPr>
        <w:fldChar w:fldCharType="begin"/>
      </w:r>
      <w:r w:rsidR="00812C1F" w:rsidRPr="003E60DD">
        <w:rPr>
          <w:rFonts w:ascii="Times New Roman" w:eastAsia="Times New Roman" w:hAnsi="Times New Roman"/>
          <w:bCs/>
          <w:sz w:val="24"/>
          <w:szCs w:val="24"/>
          <w:lang w:eastAsia="ru-RU"/>
        </w:rPr>
        <w:instrText xml:space="preserve"> REF _Ref108449301 \r \h </w:instrText>
      </w:r>
      <w:r w:rsidR="00913BA7" w:rsidRPr="003E60DD">
        <w:rPr>
          <w:rFonts w:ascii="Times New Roman" w:eastAsia="Times New Roman" w:hAnsi="Times New Roman"/>
          <w:bCs/>
          <w:sz w:val="24"/>
          <w:szCs w:val="24"/>
          <w:lang w:eastAsia="ru-RU"/>
        </w:rPr>
        <w:instrText xml:space="preserve"> \* MERGEFORMAT </w:instrText>
      </w:r>
      <w:r w:rsidR="00812C1F" w:rsidRPr="003E60DD">
        <w:rPr>
          <w:rFonts w:ascii="Times New Roman" w:eastAsia="Times New Roman" w:hAnsi="Times New Roman"/>
          <w:bCs/>
          <w:sz w:val="24"/>
          <w:szCs w:val="24"/>
          <w:lang w:eastAsia="ru-RU"/>
        </w:rPr>
      </w:r>
      <w:r w:rsidR="00812C1F" w:rsidRPr="003E60DD">
        <w:rPr>
          <w:rFonts w:ascii="Times New Roman" w:eastAsia="Times New Roman" w:hAnsi="Times New Roman"/>
          <w:bCs/>
          <w:sz w:val="24"/>
          <w:szCs w:val="24"/>
          <w:lang w:eastAsia="ru-RU"/>
        </w:rPr>
        <w:fldChar w:fldCharType="separate"/>
      </w:r>
      <w:r w:rsidR="00812C1F" w:rsidRPr="003E60DD">
        <w:rPr>
          <w:rFonts w:ascii="Times New Roman" w:eastAsia="Times New Roman" w:hAnsi="Times New Roman"/>
          <w:bCs/>
          <w:sz w:val="24"/>
          <w:szCs w:val="24"/>
          <w:lang w:eastAsia="ru-RU"/>
        </w:rPr>
        <w:t>5.4</w:t>
      </w:r>
      <w:r w:rsidR="00812C1F" w:rsidRPr="003E60DD">
        <w:rPr>
          <w:rFonts w:ascii="Times New Roman" w:eastAsia="Times New Roman" w:hAnsi="Times New Roman"/>
          <w:bCs/>
          <w:sz w:val="24"/>
          <w:szCs w:val="24"/>
          <w:lang w:eastAsia="ru-RU"/>
        </w:rPr>
        <w:fldChar w:fldCharType="end"/>
      </w:r>
      <w:r w:rsidR="00812C1F" w:rsidRPr="003E60DD">
        <w:rPr>
          <w:rFonts w:ascii="Times New Roman" w:eastAsia="Times New Roman" w:hAnsi="Times New Roman"/>
          <w:bCs/>
          <w:sz w:val="24"/>
          <w:szCs w:val="24"/>
          <w:lang w:eastAsia="ru-RU"/>
        </w:rPr>
        <w:t xml:space="preserve"> Конкурсной документации</w:t>
      </w:r>
      <w:r w:rsidRPr="003E60DD">
        <w:rPr>
          <w:rFonts w:ascii="Times New Roman" w:eastAsia="Times New Roman" w:hAnsi="Times New Roman"/>
          <w:bCs/>
          <w:sz w:val="24"/>
          <w:szCs w:val="24"/>
          <w:lang w:eastAsia="ru-RU"/>
        </w:rPr>
        <w:t>.</w:t>
      </w:r>
    </w:p>
    <w:p w14:paraId="50BD1772" w14:textId="77777777" w:rsidR="000B7B96" w:rsidRPr="003E60DD" w:rsidRDefault="007C0E54">
      <w:pPr>
        <w:numPr>
          <w:ilvl w:val="1"/>
          <w:numId w:val="33"/>
        </w:numPr>
        <w:spacing w:before="120" w:after="120" w:line="240" w:lineRule="auto"/>
        <w:ind w:left="720" w:hanging="720"/>
        <w:jc w:val="both"/>
        <w:rPr>
          <w:rFonts w:ascii="Times New Roman" w:eastAsia="Times New Roman" w:hAnsi="Times New Roman"/>
          <w:bCs/>
          <w:sz w:val="24"/>
          <w:szCs w:val="24"/>
          <w:lang w:eastAsia="ru-RU"/>
        </w:rPr>
      </w:pPr>
      <w:r w:rsidRPr="003E60DD">
        <w:rPr>
          <w:rFonts w:ascii="Times New Roman" w:eastAsia="Times New Roman" w:hAnsi="Times New Roman"/>
          <w:bCs/>
          <w:sz w:val="24"/>
          <w:szCs w:val="24"/>
          <w:lang w:eastAsia="ru-RU"/>
        </w:rPr>
        <w:t>В Договоре указываются обязательства Победител</w:t>
      </w:r>
      <w:r w:rsidR="00E543AA" w:rsidRPr="003E60DD">
        <w:rPr>
          <w:rFonts w:ascii="Times New Roman" w:eastAsia="Times New Roman" w:hAnsi="Times New Roman"/>
          <w:bCs/>
          <w:sz w:val="24"/>
          <w:szCs w:val="24"/>
          <w:lang w:eastAsia="ru-RU"/>
        </w:rPr>
        <w:t>я</w:t>
      </w:r>
      <w:r w:rsidR="00115B02" w:rsidRPr="003E60DD">
        <w:rPr>
          <w:rFonts w:ascii="Times New Roman" w:eastAsia="Times New Roman" w:hAnsi="Times New Roman"/>
          <w:bCs/>
          <w:sz w:val="24"/>
          <w:szCs w:val="24"/>
          <w:lang w:eastAsia="ru-RU"/>
        </w:rPr>
        <w:t xml:space="preserve"> Конкурса</w:t>
      </w:r>
      <w:r w:rsidRPr="003E60DD">
        <w:rPr>
          <w:rFonts w:ascii="Times New Roman" w:eastAsia="Times New Roman" w:hAnsi="Times New Roman"/>
          <w:bCs/>
          <w:sz w:val="24"/>
          <w:szCs w:val="24"/>
          <w:lang w:eastAsia="ru-RU"/>
        </w:rPr>
        <w:t xml:space="preserve"> по самостоятельному получению одобрений и согласований, требуемых для осуществления передачи </w:t>
      </w:r>
      <w:r w:rsidR="00F1147F" w:rsidRPr="003E60DD">
        <w:rPr>
          <w:rFonts w:ascii="Times New Roman" w:eastAsia="Times New Roman" w:hAnsi="Times New Roman"/>
          <w:bCs/>
          <w:sz w:val="24"/>
          <w:szCs w:val="24"/>
          <w:lang w:eastAsia="ru-RU"/>
        </w:rPr>
        <w:t>Активов</w:t>
      </w:r>
      <w:r w:rsidR="007C3FD1" w:rsidRPr="003E60DD">
        <w:rPr>
          <w:rFonts w:ascii="Times New Roman" w:eastAsia="Times New Roman" w:hAnsi="Times New Roman"/>
          <w:bCs/>
          <w:sz w:val="24"/>
          <w:szCs w:val="24"/>
          <w:lang w:eastAsia="ru-RU"/>
        </w:rPr>
        <w:t>.</w:t>
      </w:r>
    </w:p>
    <w:p w14:paraId="100C4EC0" w14:textId="26166A87" w:rsidR="00150B58" w:rsidRPr="00913BA7" w:rsidRDefault="000B7B96">
      <w:pPr>
        <w:numPr>
          <w:ilvl w:val="1"/>
          <w:numId w:val="33"/>
        </w:numPr>
        <w:spacing w:before="120" w:after="120" w:line="240" w:lineRule="auto"/>
        <w:ind w:left="720" w:hanging="720"/>
        <w:jc w:val="both"/>
        <w:rPr>
          <w:rFonts w:ascii="Times New Roman" w:eastAsia="Times New Roman" w:hAnsi="Times New Roman"/>
          <w:bCs/>
          <w:sz w:val="24"/>
          <w:szCs w:val="24"/>
          <w:lang w:eastAsia="ru-RU"/>
        </w:rPr>
      </w:pPr>
      <w:r w:rsidRPr="003E60DD">
        <w:rPr>
          <w:rFonts w:ascii="Times New Roman" w:eastAsia="Times New Roman" w:hAnsi="Times New Roman"/>
          <w:bCs/>
          <w:sz w:val="24"/>
          <w:szCs w:val="24"/>
          <w:lang w:eastAsia="ru-RU"/>
        </w:rPr>
        <w:t>В случае приобретения Активов в рассрочку</w:t>
      </w:r>
      <w:r w:rsidR="009E3903" w:rsidRPr="003E60DD">
        <w:rPr>
          <w:rFonts w:ascii="Times New Roman" w:eastAsia="Times New Roman" w:hAnsi="Times New Roman"/>
          <w:bCs/>
          <w:sz w:val="24"/>
          <w:szCs w:val="24"/>
          <w:lang w:eastAsia="ru-RU"/>
        </w:rPr>
        <w:t xml:space="preserve"> или </w:t>
      </w:r>
      <w:r w:rsidR="00524AE6" w:rsidRPr="003E60DD">
        <w:rPr>
          <w:rFonts w:ascii="Times New Roman" w:eastAsia="Times New Roman" w:hAnsi="Times New Roman"/>
          <w:bCs/>
          <w:sz w:val="24"/>
          <w:szCs w:val="24"/>
          <w:lang w:eastAsia="ru-RU"/>
        </w:rPr>
        <w:t>частями (траншами)</w:t>
      </w:r>
      <w:r w:rsidRPr="003E60DD">
        <w:rPr>
          <w:rFonts w:ascii="Times New Roman" w:eastAsia="Times New Roman" w:hAnsi="Times New Roman"/>
          <w:bCs/>
          <w:sz w:val="24"/>
          <w:szCs w:val="24"/>
          <w:lang w:eastAsia="ru-RU"/>
        </w:rPr>
        <w:t>, Победитель Конкурса заключает и/или обеспечивает з</w:t>
      </w:r>
      <w:r w:rsidRPr="00913BA7">
        <w:rPr>
          <w:rFonts w:ascii="Times New Roman" w:eastAsia="Times New Roman" w:hAnsi="Times New Roman"/>
          <w:bCs/>
          <w:sz w:val="24"/>
          <w:szCs w:val="24"/>
          <w:lang w:eastAsia="ru-RU"/>
        </w:rPr>
        <w:t>аключение договоров залога по форме, согласно Приложениям №</w:t>
      </w:r>
      <w:r w:rsidR="0050667F" w:rsidRPr="00913BA7">
        <w:rPr>
          <w:rFonts w:ascii="Times New Roman" w:eastAsia="Times New Roman" w:hAnsi="Times New Roman"/>
          <w:bCs/>
          <w:sz w:val="24"/>
          <w:szCs w:val="24"/>
          <w:lang w:eastAsia="ru-RU"/>
        </w:rPr>
        <w:t>11</w:t>
      </w:r>
      <w:r w:rsidRPr="00913BA7">
        <w:rPr>
          <w:rFonts w:ascii="Times New Roman" w:eastAsia="Times New Roman" w:hAnsi="Times New Roman"/>
          <w:bCs/>
          <w:sz w:val="24"/>
          <w:szCs w:val="24"/>
          <w:lang w:eastAsia="ru-RU"/>
        </w:rPr>
        <w:t>, №</w:t>
      </w:r>
      <w:r w:rsidR="00330BE4" w:rsidRPr="00913BA7">
        <w:rPr>
          <w:rFonts w:ascii="Times New Roman" w:eastAsia="Times New Roman" w:hAnsi="Times New Roman"/>
          <w:bCs/>
          <w:sz w:val="24"/>
          <w:szCs w:val="24"/>
          <w:lang w:eastAsia="ru-RU"/>
        </w:rPr>
        <w:t xml:space="preserve">12 </w:t>
      </w:r>
      <w:r w:rsidRPr="00913BA7">
        <w:rPr>
          <w:rFonts w:ascii="Times New Roman" w:eastAsia="Times New Roman" w:hAnsi="Times New Roman"/>
          <w:bCs/>
          <w:sz w:val="24"/>
          <w:szCs w:val="24"/>
          <w:lang w:eastAsia="ru-RU"/>
        </w:rPr>
        <w:t>и №</w:t>
      </w:r>
      <w:r w:rsidR="00330BE4" w:rsidRPr="00913BA7">
        <w:rPr>
          <w:rFonts w:ascii="Times New Roman" w:eastAsia="Times New Roman" w:hAnsi="Times New Roman"/>
          <w:bCs/>
          <w:sz w:val="24"/>
          <w:szCs w:val="24"/>
          <w:lang w:eastAsia="ru-RU"/>
        </w:rPr>
        <w:t>13</w:t>
      </w:r>
      <w:r w:rsidRPr="00913BA7">
        <w:rPr>
          <w:rFonts w:ascii="Times New Roman" w:eastAsia="Times New Roman" w:hAnsi="Times New Roman"/>
          <w:bCs/>
          <w:sz w:val="24"/>
          <w:szCs w:val="24"/>
          <w:lang w:eastAsia="ru-RU"/>
        </w:rPr>
        <w:t xml:space="preserve">. Условия таких договоров залога могут быть изменены только по усмотрению </w:t>
      </w:r>
      <w:r w:rsidR="00886DB4">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w:t>
      </w:r>
      <w:r w:rsidR="00F1147F" w:rsidRPr="00913BA7">
        <w:rPr>
          <w:rFonts w:ascii="Times New Roman" w:eastAsia="Times New Roman" w:hAnsi="Times New Roman"/>
          <w:bCs/>
          <w:sz w:val="24"/>
          <w:szCs w:val="24"/>
          <w:lang w:eastAsia="ru-RU"/>
        </w:rPr>
        <w:t xml:space="preserve"> </w:t>
      </w:r>
    </w:p>
    <w:p w14:paraId="4335C9C2" w14:textId="77777777" w:rsidR="00150B58" w:rsidRPr="00913BA7" w:rsidRDefault="00150B58" w:rsidP="00D23E4F">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Отдельные требования к предоставляемым для участия в Конкурсе документам</w:t>
      </w:r>
    </w:p>
    <w:p w14:paraId="23E42ED9" w14:textId="77777777" w:rsidR="002A3AEF" w:rsidRPr="002A3AEF" w:rsidRDefault="002A3AEF">
      <w:pPr>
        <w:pStyle w:val="ListParagraph"/>
        <w:numPr>
          <w:ilvl w:val="0"/>
          <w:numId w:val="34"/>
        </w:numPr>
        <w:spacing w:before="120" w:after="120"/>
        <w:jc w:val="both"/>
        <w:rPr>
          <w:bCs/>
          <w:vanish/>
        </w:rPr>
      </w:pPr>
    </w:p>
    <w:p w14:paraId="29FF1B53" w14:textId="77777777" w:rsidR="002A3AEF" w:rsidRPr="002A3AEF" w:rsidRDefault="002A3AEF">
      <w:pPr>
        <w:pStyle w:val="ListParagraph"/>
        <w:numPr>
          <w:ilvl w:val="0"/>
          <w:numId w:val="34"/>
        </w:numPr>
        <w:spacing w:before="120" w:after="120"/>
        <w:jc w:val="both"/>
        <w:rPr>
          <w:bCs/>
          <w:vanish/>
        </w:rPr>
      </w:pPr>
    </w:p>
    <w:p w14:paraId="28BE8218" w14:textId="77777777" w:rsidR="002A3AEF" w:rsidRPr="002A3AEF" w:rsidRDefault="002A3AEF">
      <w:pPr>
        <w:pStyle w:val="ListParagraph"/>
        <w:numPr>
          <w:ilvl w:val="0"/>
          <w:numId w:val="34"/>
        </w:numPr>
        <w:spacing w:before="120" w:after="120"/>
        <w:jc w:val="both"/>
        <w:rPr>
          <w:bCs/>
          <w:vanish/>
        </w:rPr>
      </w:pPr>
    </w:p>
    <w:p w14:paraId="012E6BCA" w14:textId="77777777" w:rsidR="002A3AEF" w:rsidRPr="002A3AEF" w:rsidRDefault="002A3AEF">
      <w:pPr>
        <w:pStyle w:val="ListParagraph"/>
        <w:numPr>
          <w:ilvl w:val="0"/>
          <w:numId w:val="34"/>
        </w:numPr>
        <w:spacing w:before="120" w:after="120"/>
        <w:jc w:val="both"/>
        <w:rPr>
          <w:bCs/>
          <w:vanish/>
        </w:rPr>
      </w:pPr>
    </w:p>
    <w:p w14:paraId="646F290C" w14:textId="77777777" w:rsidR="002A3AEF" w:rsidRPr="002A3AEF" w:rsidRDefault="002A3AEF">
      <w:pPr>
        <w:pStyle w:val="ListParagraph"/>
        <w:numPr>
          <w:ilvl w:val="0"/>
          <w:numId w:val="34"/>
        </w:numPr>
        <w:spacing w:before="120" w:after="120"/>
        <w:jc w:val="both"/>
        <w:rPr>
          <w:bCs/>
          <w:vanish/>
        </w:rPr>
      </w:pPr>
    </w:p>
    <w:p w14:paraId="21F29A0B" w14:textId="77777777" w:rsidR="002A3AEF" w:rsidRPr="002A3AEF" w:rsidRDefault="002A3AEF">
      <w:pPr>
        <w:pStyle w:val="ListParagraph"/>
        <w:numPr>
          <w:ilvl w:val="0"/>
          <w:numId w:val="34"/>
        </w:numPr>
        <w:spacing w:before="120" w:after="120"/>
        <w:jc w:val="both"/>
        <w:rPr>
          <w:bCs/>
          <w:vanish/>
        </w:rPr>
      </w:pPr>
    </w:p>
    <w:p w14:paraId="3C30962E" w14:textId="77777777" w:rsidR="002A3AEF" w:rsidRPr="002A3AEF" w:rsidRDefault="002A3AEF">
      <w:pPr>
        <w:pStyle w:val="ListParagraph"/>
        <w:numPr>
          <w:ilvl w:val="0"/>
          <w:numId w:val="34"/>
        </w:numPr>
        <w:spacing w:before="120" w:after="120"/>
        <w:jc w:val="both"/>
        <w:rPr>
          <w:bCs/>
          <w:vanish/>
        </w:rPr>
      </w:pPr>
    </w:p>
    <w:p w14:paraId="66B6E950" w14:textId="77777777" w:rsidR="002A3AEF" w:rsidRPr="002A3AEF" w:rsidRDefault="002A3AEF">
      <w:pPr>
        <w:pStyle w:val="ListParagraph"/>
        <w:numPr>
          <w:ilvl w:val="0"/>
          <w:numId w:val="34"/>
        </w:numPr>
        <w:spacing w:before="120" w:after="120"/>
        <w:jc w:val="both"/>
        <w:rPr>
          <w:bCs/>
          <w:vanish/>
        </w:rPr>
      </w:pPr>
    </w:p>
    <w:p w14:paraId="2AE2CFD9" w14:textId="77777777" w:rsidR="002A3AEF" w:rsidRPr="002A3AEF" w:rsidRDefault="002A3AEF">
      <w:pPr>
        <w:pStyle w:val="ListParagraph"/>
        <w:numPr>
          <w:ilvl w:val="0"/>
          <w:numId w:val="34"/>
        </w:numPr>
        <w:spacing w:before="120" w:after="120"/>
        <w:jc w:val="both"/>
        <w:rPr>
          <w:bCs/>
          <w:vanish/>
        </w:rPr>
      </w:pPr>
    </w:p>
    <w:p w14:paraId="0189DF30" w14:textId="12218472" w:rsidR="00150B58" w:rsidRPr="00913BA7" w:rsidRDefault="00150B58">
      <w:pPr>
        <w:numPr>
          <w:ilvl w:val="1"/>
          <w:numId w:val="34"/>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Потенциальные участники, Участники и Победитель Конкурса, предоставляющие в целях участия в Конкурсе или заключения Договора документы, выданные иностранными организациями, должны надлежащим образом в установленном законодательстве Республики Казахстан порядке легализовать представленные документы и/или проставить апостиль на них, в зависимости от того, как это предусмотрено законодательств</w:t>
      </w:r>
      <w:r w:rsidR="00351939" w:rsidRPr="00913BA7">
        <w:rPr>
          <w:rFonts w:ascii="Times New Roman" w:eastAsia="Times New Roman" w:hAnsi="Times New Roman"/>
          <w:bCs/>
          <w:sz w:val="24"/>
          <w:szCs w:val="24"/>
          <w:lang w:eastAsia="ru-RU"/>
        </w:rPr>
        <w:t>ом</w:t>
      </w:r>
      <w:r w:rsidRPr="00913BA7">
        <w:rPr>
          <w:rFonts w:ascii="Times New Roman" w:eastAsia="Times New Roman" w:hAnsi="Times New Roman"/>
          <w:bCs/>
          <w:sz w:val="24"/>
          <w:szCs w:val="24"/>
          <w:lang w:eastAsia="ru-RU"/>
        </w:rPr>
        <w:t xml:space="preserve"> Республики Казахстан.</w:t>
      </w:r>
    </w:p>
    <w:p w14:paraId="2143E166" w14:textId="6A999579" w:rsidR="00150B58" w:rsidRPr="00913BA7" w:rsidRDefault="00150B58">
      <w:pPr>
        <w:numPr>
          <w:ilvl w:val="1"/>
          <w:numId w:val="34"/>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Потенциальные участники, Участники и Победитель Конкурса, являющиеся нерезидентами Республики Казахстан, представляют такие же документы для участия в Конкурсе, что и резиденты Республики Казахстан либо документы, содержащие аналогичные сведения, а если предоставления таких документов невозможно, то соответствующее письмо-гарантию от указанных лиц, в целях подтверждения фактов</w:t>
      </w:r>
      <w:r w:rsidR="00B67CFC" w:rsidRPr="00913BA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для которых требуются документы в Конкурсной документации.</w:t>
      </w:r>
    </w:p>
    <w:p w14:paraId="442AB8EF" w14:textId="2BCEF32E" w:rsidR="00150B58" w:rsidRPr="00913BA7" w:rsidRDefault="00150B58">
      <w:pPr>
        <w:numPr>
          <w:ilvl w:val="1"/>
          <w:numId w:val="34"/>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Срок действия Конкурсных заявок и Конкурсных предложений прекращается в день подписания Договора с </w:t>
      </w:r>
      <w:r w:rsidR="006F3BAE" w:rsidRPr="00913BA7">
        <w:rPr>
          <w:rFonts w:ascii="Times New Roman" w:eastAsia="Times New Roman" w:hAnsi="Times New Roman"/>
          <w:bCs/>
          <w:sz w:val="24"/>
          <w:szCs w:val="24"/>
          <w:lang w:eastAsia="ru-RU"/>
        </w:rPr>
        <w:t>Победителем Конкурса</w:t>
      </w:r>
      <w:r w:rsidRPr="00913BA7">
        <w:rPr>
          <w:rFonts w:ascii="Times New Roman" w:eastAsia="Times New Roman" w:hAnsi="Times New Roman"/>
          <w:bCs/>
          <w:sz w:val="24"/>
          <w:szCs w:val="24"/>
          <w:lang w:eastAsia="ru-RU"/>
        </w:rPr>
        <w:t>.</w:t>
      </w:r>
    </w:p>
    <w:p w14:paraId="3605749D" w14:textId="0511901F" w:rsidR="00150B58" w:rsidRPr="00913BA7" w:rsidRDefault="00150B58">
      <w:pPr>
        <w:numPr>
          <w:ilvl w:val="1"/>
          <w:numId w:val="34"/>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Потенциальный участник, Участник и Победитель Конкурса несут все расходы, связанные с их участием в Конкурсе. </w:t>
      </w:r>
      <w:r w:rsidR="004B1F32" w:rsidRPr="00913BA7">
        <w:rPr>
          <w:rFonts w:ascii="Times New Roman" w:eastAsia="Times New Roman" w:hAnsi="Times New Roman"/>
          <w:bCs/>
          <w:sz w:val="24"/>
          <w:szCs w:val="24"/>
          <w:lang w:eastAsia="ru-RU"/>
        </w:rPr>
        <w:t>ТКС</w:t>
      </w:r>
      <w:r w:rsidRPr="00913BA7">
        <w:rPr>
          <w:rFonts w:ascii="Times New Roman" w:eastAsia="Times New Roman" w:hAnsi="Times New Roman"/>
          <w:bCs/>
          <w:sz w:val="24"/>
          <w:szCs w:val="24"/>
          <w:lang w:eastAsia="ru-RU"/>
        </w:rPr>
        <w:t xml:space="preserve"> и/или Конкурсная комиссия не несут обязательств по возмещению этих расходов независимо от итогов Конкурса или его отмены.</w:t>
      </w:r>
    </w:p>
    <w:p w14:paraId="0A578DA5" w14:textId="77777777" w:rsidR="00150B58" w:rsidRPr="00913BA7" w:rsidRDefault="00150B58">
      <w:pPr>
        <w:numPr>
          <w:ilvl w:val="1"/>
          <w:numId w:val="34"/>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Конкурсной заявке, Конкурсном предложении и иных документах, предоставляемых в целях участия в Конкурсе или заключения Договора не должно быть никаких вставок между строками, подтирок или приписок, за исключением тех случаев, когда необходимо исправить грамматические или арифметические ошибки.</w:t>
      </w:r>
    </w:p>
    <w:p w14:paraId="5BE1A7EA" w14:textId="34333037" w:rsidR="00150B58" w:rsidRPr="002A3AEF" w:rsidRDefault="00150B58">
      <w:pPr>
        <w:numPr>
          <w:ilvl w:val="1"/>
          <w:numId w:val="34"/>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Конкурсная заявка, Конкурсное предложение и иные документы, предоставляемые в целях участия в Конкурсе или заключения Договора, должны быть составлены на русском </w:t>
      </w:r>
      <w:r w:rsidR="00AD0A19" w:rsidRPr="00913BA7">
        <w:rPr>
          <w:rFonts w:ascii="Times New Roman" w:eastAsia="Times New Roman" w:hAnsi="Times New Roman"/>
          <w:bCs/>
          <w:sz w:val="24"/>
          <w:szCs w:val="24"/>
          <w:lang w:eastAsia="ru-RU"/>
        </w:rPr>
        <w:t xml:space="preserve">или английском </w:t>
      </w:r>
      <w:r w:rsidRPr="00913BA7">
        <w:rPr>
          <w:rFonts w:ascii="Times New Roman" w:eastAsia="Times New Roman" w:hAnsi="Times New Roman"/>
          <w:bCs/>
          <w:sz w:val="24"/>
          <w:szCs w:val="24"/>
          <w:lang w:eastAsia="ru-RU"/>
        </w:rPr>
        <w:t>язык</w:t>
      </w:r>
      <w:r w:rsidR="00E05A62" w:rsidRPr="00913BA7">
        <w:rPr>
          <w:rFonts w:ascii="Times New Roman" w:eastAsia="Times New Roman" w:hAnsi="Times New Roman"/>
          <w:bCs/>
          <w:sz w:val="24"/>
          <w:szCs w:val="24"/>
          <w:lang w:eastAsia="ru-RU"/>
        </w:rPr>
        <w:t>ах</w:t>
      </w:r>
      <w:r w:rsidRPr="00913BA7">
        <w:rPr>
          <w:rFonts w:ascii="Times New Roman" w:eastAsia="Times New Roman" w:hAnsi="Times New Roman"/>
          <w:bCs/>
          <w:sz w:val="24"/>
          <w:szCs w:val="24"/>
          <w:lang w:eastAsia="ru-RU"/>
        </w:rPr>
        <w:t xml:space="preserve">. При этом Конкурсная заявка может содержать документы, составленные на другом языке при условии, что к ним будет прилагаться точный перевод на русский </w:t>
      </w:r>
      <w:r w:rsidR="00AD0A19" w:rsidRPr="00913BA7">
        <w:rPr>
          <w:rFonts w:ascii="Times New Roman" w:eastAsia="Times New Roman" w:hAnsi="Times New Roman"/>
          <w:bCs/>
          <w:sz w:val="24"/>
          <w:szCs w:val="24"/>
          <w:lang w:eastAsia="ru-RU"/>
        </w:rPr>
        <w:t xml:space="preserve">или английский </w:t>
      </w:r>
      <w:r w:rsidRPr="00913BA7">
        <w:rPr>
          <w:rFonts w:ascii="Times New Roman" w:eastAsia="Times New Roman" w:hAnsi="Times New Roman"/>
          <w:bCs/>
          <w:sz w:val="24"/>
          <w:szCs w:val="24"/>
          <w:lang w:eastAsia="ru-RU"/>
        </w:rPr>
        <w:t>язык</w:t>
      </w:r>
      <w:r w:rsidR="00E05A62" w:rsidRPr="00913BA7">
        <w:rPr>
          <w:rFonts w:ascii="Times New Roman" w:eastAsia="Times New Roman" w:hAnsi="Times New Roman"/>
          <w:bCs/>
          <w:sz w:val="24"/>
          <w:szCs w:val="24"/>
          <w:lang w:eastAsia="ru-RU"/>
        </w:rPr>
        <w:t>и</w:t>
      </w:r>
      <w:r w:rsidRPr="00913BA7">
        <w:rPr>
          <w:rFonts w:ascii="Times New Roman" w:eastAsia="Times New Roman" w:hAnsi="Times New Roman"/>
          <w:bCs/>
          <w:sz w:val="24"/>
          <w:szCs w:val="24"/>
          <w:lang w:eastAsia="ru-RU"/>
        </w:rPr>
        <w:t xml:space="preserve">, и в этом случае преимущество будет иметь перевод на русский </w:t>
      </w:r>
      <w:r w:rsidR="00AD0A19" w:rsidRPr="00913BA7">
        <w:rPr>
          <w:rFonts w:ascii="Times New Roman" w:eastAsia="Times New Roman" w:hAnsi="Times New Roman"/>
          <w:bCs/>
          <w:sz w:val="24"/>
          <w:szCs w:val="24"/>
          <w:lang w:eastAsia="ru-RU"/>
        </w:rPr>
        <w:t xml:space="preserve">или английский </w:t>
      </w:r>
      <w:r w:rsidRPr="00913BA7">
        <w:rPr>
          <w:rFonts w:ascii="Times New Roman" w:eastAsia="Times New Roman" w:hAnsi="Times New Roman"/>
          <w:bCs/>
          <w:sz w:val="24"/>
          <w:szCs w:val="24"/>
          <w:lang w:eastAsia="ru-RU"/>
        </w:rPr>
        <w:t>языки.</w:t>
      </w:r>
      <w:r w:rsidRPr="002A3AEF">
        <w:rPr>
          <w:rFonts w:ascii="Times New Roman" w:eastAsia="Times New Roman" w:hAnsi="Times New Roman"/>
          <w:bCs/>
          <w:sz w:val="24"/>
          <w:szCs w:val="24"/>
          <w:lang w:eastAsia="ru-RU"/>
        </w:rPr>
        <w:t xml:space="preserve"> </w:t>
      </w:r>
    </w:p>
    <w:p w14:paraId="25CD9AA3" w14:textId="480A8579" w:rsidR="00321249" w:rsidRPr="00913BA7" w:rsidRDefault="00321249">
      <w:pPr>
        <w:numPr>
          <w:ilvl w:val="1"/>
          <w:numId w:val="34"/>
        </w:numPr>
        <w:spacing w:before="120" w:after="120" w:line="240" w:lineRule="auto"/>
        <w:ind w:left="720" w:hanging="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Конкурсное предложение и иные документы, предоставляемые в целях участия в Конкурсе и</w:t>
      </w:r>
      <w:r w:rsidR="0093464E" w:rsidRPr="00913BA7">
        <w:rPr>
          <w:rFonts w:ascii="Times New Roman" w:eastAsia="Times New Roman" w:hAnsi="Times New Roman"/>
          <w:bCs/>
          <w:sz w:val="24"/>
          <w:szCs w:val="24"/>
          <w:lang w:eastAsia="ru-RU"/>
        </w:rPr>
        <w:t>/и</w:t>
      </w:r>
      <w:r w:rsidRPr="00913BA7">
        <w:rPr>
          <w:rFonts w:ascii="Times New Roman" w:eastAsia="Times New Roman" w:hAnsi="Times New Roman"/>
          <w:bCs/>
          <w:sz w:val="24"/>
          <w:szCs w:val="24"/>
          <w:lang w:eastAsia="ru-RU"/>
        </w:rPr>
        <w:t xml:space="preserve">ли заключения Договора при наличии в них иностранных элементов, должны </w:t>
      </w:r>
      <w:r w:rsidRPr="002A3AEF">
        <w:rPr>
          <w:rFonts w:ascii="Times New Roman" w:eastAsia="Times New Roman" w:hAnsi="Times New Roman"/>
          <w:bCs/>
          <w:sz w:val="24"/>
          <w:szCs w:val="24"/>
          <w:lang w:eastAsia="ru-RU"/>
        </w:rPr>
        <w:t>иметь официальное</w:t>
      </w:r>
      <w:r w:rsidR="00E543AA" w:rsidRPr="002A3AEF">
        <w:rPr>
          <w:rFonts w:ascii="Times New Roman" w:eastAsia="Times New Roman" w:hAnsi="Times New Roman"/>
          <w:bCs/>
          <w:sz w:val="24"/>
          <w:szCs w:val="24"/>
          <w:lang w:eastAsia="ru-RU"/>
        </w:rPr>
        <w:t xml:space="preserve"> подтверждение</w:t>
      </w:r>
      <w:r w:rsidRPr="002A3AEF">
        <w:rPr>
          <w:rFonts w:ascii="Times New Roman" w:eastAsia="Times New Roman" w:hAnsi="Times New Roman"/>
          <w:bCs/>
          <w:sz w:val="24"/>
          <w:szCs w:val="24"/>
          <w:lang w:eastAsia="ru-RU"/>
        </w:rPr>
        <w:t xml:space="preserve"> документов иностранных государств (при представлении таковых) для надлежащего признания их юридической силы (апостиль</w:t>
      </w:r>
      <w:r w:rsidR="0093464E" w:rsidRPr="002A3AEF">
        <w:rPr>
          <w:rFonts w:ascii="Times New Roman" w:eastAsia="Times New Roman" w:hAnsi="Times New Roman"/>
          <w:bCs/>
          <w:sz w:val="24"/>
          <w:szCs w:val="24"/>
          <w:lang w:eastAsia="ru-RU"/>
        </w:rPr>
        <w:t>, легализация</w:t>
      </w:r>
      <w:r w:rsidRPr="002A3AEF">
        <w:rPr>
          <w:rFonts w:ascii="Times New Roman" w:eastAsia="Times New Roman" w:hAnsi="Times New Roman"/>
          <w:bCs/>
          <w:sz w:val="24"/>
          <w:szCs w:val="24"/>
          <w:lang w:eastAsia="ru-RU"/>
        </w:rPr>
        <w:t>) и</w:t>
      </w:r>
      <w:r w:rsidR="0093464E" w:rsidRPr="002A3AEF">
        <w:rPr>
          <w:rFonts w:ascii="Times New Roman" w:eastAsia="Times New Roman" w:hAnsi="Times New Roman"/>
          <w:bCs/>
          <w:sz w:val="24"/>
          <w:szCs w:val="24"/>
          <w:lang w:eastAsia="ru-RU"/>
        </w:rPr>
        <w:t>/</w:t>
      </w:r>
      <w:r w:rsidR="00E543AA" w:rsidRPr="002A3AEF">
        <w:rPr>
          <w:rFonts w:ascii="Times New Roman" w:eastAsia="Times New Roman" w:hAnsi="Times New Roman"/>
          <w:bCs/>
          <w:sz w:val="24"/>
          <w:szCs w:val="24"/>
          <w:lang w:eastAsia="ru-RU"/>
        </w:rPr>
        <w:t>или</w:t>
      </w:r>
      <w:r w:rsidRPr="002A3AEF">
        <w:rPr>
          <w:rFonts w:ascii="Times New Roman" w:eastAsia="Times New Roman" w:hAnsi="Times New Roman"/>
          <w:bCs/>
          <w:sz w:val="24"/>
          <w:szCs w:val="24"/>
          <w:lang w:eastAsia="ru-RU"/>
        </w:rPr>
        <w:t xml:space="preserve"> юридических заключений (Legal </w:t>
      </w:r>
      <w:proofErr w:type="spellStart"/>
      <w:r w:rsidRPr="002A3AEF">
        <w:rPr>
          <w:rFonts w:ascii="Times New Roman" w:eastAsia="Times New Roman" w:hAnsi="Times New Roman"/>
          <w:bCs/>
          <w:sz w:val="24"/>
          <w:szCs w:val="24"/>
          <w:lang w:eastAsia="ru-RU"/>
        </w:rPr>
        <w:t>Opinion</w:t>
      </w:r>
      <w:proofErr w:type="spellEnd"/>
      <w:r w:rsidRPr="002A3AEF">
        <w:rPr>
          <w:rFonts w:ascii="Times New Roman" w:eastAsia="Times New Roman" w:hAnsi="Times New Roman"/>
          <w:bCs/>
          <w:sz w:val="24"/>
          <w:szCs w:val="24"/>
          <w:lang w:eastAsia="ru-RU"/>
        </w:rPr>
        <w:t>) по документам при наличии в них элементов иностранного права (правоустанавливающие документы, договоры залога и т.д.).</w:t>
      </w:r>
    </w:p>
    <w:p w14:paraId="70327BB2" w14:textId="77777777" w:rsidR="00150B58" w:rsidRPr="00913BA7" w:rsidRDefault="00150B58" w:rsidP="00D23E4F">
      <w:pPr>
        <w:numPr>
          <w:ilvl w:val="0"/>
          <w:numId w:val="11"/>
        </w:numPr>
        <w:spacing w:before="240" w:after="120" w:line="240" w:lineRule="auto"/>
        <w:ind w:left="720" w:hanging="720"/>
        <w:jc w:val="both"/>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 xml:space="preserve">Разъяснение положений Конкурсной документации и порядок внесения изменений и дополнений в Конкурсную документацию </w:t>
      </w:r>
    </w:p>
    <w:p w14:paraId="5BC057D2" w14:textId="18490E16" w:rsidR="00150B58" w:rsidRPr="002A3AEF" w:rsidRDefault="00066074">
      <w:pPr>
        <w:pStyle w:val="ListParagraph"/>
        <w:numPr>
          <w:ilvl w:val="1"/>
          <w:numId w:val="35"/>
        </w:numPr>
        <w:spacing w:before="120" w:after="120"/>
        <w:ind w:left="720" w:hanging="720"/>
        <w:jc w:val="both"/>
        <w:rPr>
          <w:bCs/>
        </w:rPr>
      </w:pPr>
      <w:r w:rsidRPr="002A3AEF">
        <w:rPr>
          <w:bCs/>
        </w:rPr>
        <w:t xml:space="preserve">Потенциальные участники и Участники, путем обращения к Независимому консультанту, </w:t>
      </w:r>
      <w:r w:rsidR="00150B58" w:rsidRPr="002A3AEF">
        <w:rPr>
          <w:bCs/>
        </w:rPr>
        <w:t xml:space="preserve">вправе обратиться с запросом о разъяснении положений Конкурсной документации в срок не позднее 7 (семи) </w:t>
      </w:r>
      <w:r w:rsidR="005F3FDB" w:rsidRPr="002A3AEF">
        <w:rPr>
          <w:bCs/>
        </w:rPr>
        <w:t>Р</w:t>
      </w:r>
      <w:r w:rsidR="00150B58" w:rsidRPr="002A3AEF">
        <w:rPr>
          <w:bCs/>
        </w:rPr>
        <w:t xml:space="preserve">абочих дней до истечения окончательного срока приема Конкурсных заявок (Потенциальные участники), Конкурсных предложений (Участники). </w:t>
      </w:r>
      <w:r w:rsidR="004B1F32" w:rsidRPr="002A3AEF">
        <w:rPr>
          <w:bCs/>
        </w:rPr>
        <w:t>ТКС</w:t>
      </w:r>
      <w:r w:rsidR="00150B58" w:rsidRPr="002A3AEF">
        <w:rPr>
          <w:bCs/>
        </w:rPr>
        <w:t xml:space="preserve"> в течение 3 (трех) </w:t>
      </w:r>
      <w:r w:rsidR="005F3FDB" w:rsidRPr="002A3AEF">
        <w:rPr>
          <w:bCs/>
        </w:rPr>
        <w:t>Р</w:t>
      </w:r>
      <w:r w:rsidR="00150B58" w:rsidRPr="002A3AEF">
        <w:rPr>
          <w:bCs/>
        </w:rPr>
        <w:t xml:space="preserve">абочих дней с момента поступления запроса отвечает лицу, от которого поступил запрос и размещает информацию, предоставляемую в ходе разъяснения, на Веб-сайте для других Потенциальных участников и Участников без указания на то, от кого поступил запрос. </w:t>
      </w:r>
    </w:p>
    <w:p w14:paraId="7CF5EC60" w14:textId="0165E2CE" w:rsidR="00150B58" w:rsidRPr="00913BA7" w:rsidRDefault="004B1F32">
      <w:pPr>
        <w:pStyle w:val="ListParagraph"/>
        <w:numPr>
          <w:ilvl w:val="1"/>
          <w:numId w:val="35"/>
        </w:numPr>
        <w:spacing w:before="120" w:after="120"/>
        <w:ind w:left="720" w:hanging="720"/>
        <w:jc w:val="both"/>
        <w:rPr>
          <w:bCs/>
        </w:rPr>
      </w:pPr>
      <w:r w:rsidRPr="00913BA7">
        <w:rPr>
          <w:bCs/>
        </w:rPr>
        <w:t>ТКС</w:t>
      </w:r>
      <w:r w:rsidR="00150B58" w:rsidRPr="00913BA7">
        <w:rPr>
          <w:bCs/>
        </w:rPr>
        <w:t xml:space="preserve"> </w:t>
      </w:r>
      <w:r w:rsidR="00612825" w:rsidRPr="00913BA7">
        <w:rPr>
          <w:bCs/>
        </w:rPr>
        <w:t xml:space="preserve">и/или Независимый консультант </w:t>
      </w:r>
      <w:r w:rsidR="00150B58" w:rsidRPr="00913BA7">
        <w:rPr>
          <w:bCs/>
        </w:rPr>
        <w:t>в целях разъяснений вопросов по Конкурсной документации и/или Конкурсу может назначать и проводить встречи с Потенциальными участниками и Участниками</w:t>
      </w:r>
      <w:r w:rsidR="00411BCE" w:rsidRPr="00913BA7">
        <w:rPr>
          <w:bCs/>
        </w:rPr>
        <w:t>,</w:t>
      </w:r>
      <w:r w:rsidR="00150B58" w:rsidRPr="00913BA7">
        <w:rPr>
          <w:bCs/>
        </w:rPr>
        <w:t xml:space="preserve"> у которых имеются вопросы, в отдельности с каждым из них с опубликованием информации, предоставляемой в ходе разъяснений на Веб-сайте для других Потенциальных участников и Участников без указания на то, от кого поступил запрос.</w:t>
      </w:r>
    </w:p>
    <w:p w14:paraId="017A1DF5" w14:textId="77777777" w:rsidR="00150B58" w:rsidRPr="00913BA7" w:rsidRDefault="00150B58">
      <w:pPr>
        <w:pStyle w:val="ListParagraph"/>
        <w:numPr>
          <w:ilvl w:val="1"/>
          <w:numId w:val="35"/>
        </w:numPr>
        <w:spacing w:before="120" w:after="120"/>
        <w:ind w:left="720" w:hanging="720"/>
        <w:jc w:val="both"/>
        <w:rPr>
          <w:bCs/>
        </w:rPr>
      </w:pPr>
      <w:r w:rsidRPr="00913BA7">
        <w:rPr>
          <w:bCs/>
        </w:rPr>
        <w:t xml:space="preserve">Контактные данные для получения информации в отношении Конкурса: </w:t>
      </w:r>
    </w:p>
    <w:p w14:paraId="3D41AA5E" w14:textId="77777777" w:rsidR="006D4F72" w:rsidRPr="006D4F72" w:rsidRDefault="006D4F72" w:rsidP="00064164">
      <w:pPr>
        <w:pStyle w:val="ListParagraph"/>
        <w:spacing w:before="240" w:after="120"/>
        <w:ind w:left="720" w:hanging="720"/>
        <w:jc w:val="both"/>
        <w:rPr>
          <w:i/>
          <w:iCs/>
        </w:rPr>
      </w:pPr>
      <w:r w:rsidRPr="006D4F72">
        <w:rPr>
          <w:i/>
          <w:iCs/>
        </w:rPr>
        <w:t xml:space="preserve">Айдын </w:t>
      </w:r>
      <w:proofErr w:type="spellStart"/>
      <w:r w:rsidRPr="006D4F72">
        <w:rPr>
          <w:i/>
          <w:iCs/>
        </w:rPr>
        <w:t>Джаксыбаев</w:t>
      </w:r>
      <w:proofErr w:type="spellEnd"/>
    </w:p>
    <w:p w14:paraId="1B31AC85" w14:textId="77777777" w:rsidR="006D4F72" w:rsidRPr="006D4F72" w:rsidRDefault="006D4F72" w:rsidP="006D4F72">
      <w:pPr>
        <w:pStyle w:val="ListParagraph"/>
        <w:spacing w:before="120" w:after="120"/>
        <w:ind w:left="720" w:hanging="720"/>
        <w:jc w:val="both"/>
        <w:rPr>
          <w:i/>
          <w:iCs/>
        </w:rPr>
      </w:pPr>
      <w:r w:rsidRPr="006D4F72">
        <w:rPr>
          <w:i/>
          <w:iCs/>
        </w:rPr>
        <w:t>Тел.: +7 (727) 298 08 98</w:t>
      </w:r>
    </w:p>
    <w:p w14:paraId="5BB43205" w14:textId="77777777" w:rsidR="006D4F72" w:rsidRPr="006D4F72" w:rsidRDefault="006D4F72" w:rsidP="006D4F72">
      <w:pPr>
        <w:pStyle w:val="ListParagraph"/>
        <w:spacing w:before="120" w:after="120"/>
        <w:ind w:left="720" w:hanging="720"/>
        <w:jc w:val="both"/>
        <w:rPr>
          <w:i/>
          <w:iCs/>
        </w:rPr>
      </w:pPr>
      <w:r w:rsidRPr="006D4F72">
        <w:rPr>
          <w:i/>
          <w:iCs/>
        </w:rPr>
        <w:t>Моб.: +7 (707) 780 00 09</w:t>
      </w:r>
    </w:p>
    <w:p w14:paraId="7BE70ACD" w14:textId="75D1F797" w:rsidR="006D4F72" w:rsidRPr="006D4F72" w:rsidRDefault="006D4F72" w:rsidP="006D4F72">
      <w:pPr>
        <w:pStyle w:val="ListParagraph"/>
        <w:spacing w:before="120" w:after="120"/>
        <w:ind w:left="720" w:hanging="720"/>
        <w:jc w:val="both"/>
        <w:rPr>
          <w:i/>
          <w:iCs/>
        </w:rPr>
      </w:pPr>
      <w:r w:rsidRPr="006D4F72">
        <w:rPr>
          <w:i/>
          <w:iCs/>
        </w:rPr>
        <w:t>ajaxybayev@kpmg.kz</w:t>
      </w:r>
    </w:p>
    <w:p w14:paraId="601C11B1" w14:textId="77777777" w:rsidR="00805A2D" w:rsidRPr="00913BA7" w:rsidRDefault="00805A2D" w:rsidP="00D75133">
      <w:pPr>
        <w:pStyle w:val="ListParagraph"/>
        <w:spacing w:before="240" w:after="120"/>
        <w:ind w:left="720" w:hanging="720"/>
        <w:jc w:val="both"/>
        <w:rPr>
          <w:i/>
          <w:iCs/>
        </w:rPr>
      </w:pPr>
      <w:proofErr w:type="spellStart"/>
      <w:r w:rsidRPr="00913BA7">
        <w:rPr>
          <w:i/>
          <w:iCs/>
        </w:rPr>
        <w:t>Жанибек</w:t>
      </w:r>
      <w:proofErr w:type="spellEnd"/>
      <w:r w:rsidRPr="00913BA7">
        <w:rPr>
          <w:i/>
          <w:iCs/>
        </w:rPr>
        <w:t xml:space="preserve"> </w:t>
      </w:r>
      <w:proofErr w:type="spellStart"/>
      <w:r w:rsidRPr="00913BA7">
        <w:rPr>
          <w:i/>
          <w:iCs/>
        </w:rPr>
        <w:t>Токанов</w:t>
      </w:r>
      <w:proofErr w:type="spellEnd"/>
    </w:p>
    <w:p w14:paraId="2FDFAF29" w14:textId="77777777" w:rsidR="00805A2D" w:rsidRPr="006D4F72" w:rsidRDefault="00805A2D" w:rsidP="006D4F72">
      <w:pPr>
        <w:spacing w:before="120" w:after="120"/>
        <w:jc w:val="both"/>
        <w:rPr>
          <w:i/>
          <w:iCs/>
        </w:rPr>
      </w:pPr>
      <w:r w:rsidRPr="006D4F72">
        <w:rPr>
          <w:i/>
          <w:iCs/>
        </w:rPr>
        <w:t>Тел.: +7 (727) 298 08 98</w:t>
      </w:r>
    </w:p>
    <w:p w14:paraId="334F750A" w14:textId="77777777" w:rsidR="00805A2D" w:rsidRPr="00913BA7" w:rsidRDefault="00805A2D" w:rsidP="00913BA7">
      <w:pPr>
        <w:pStyle w:val="ListParagraph"/>
        <w:spacing w:before="120" w:after="120"/>
        <w:ind w:left="720" w:hanging="720"/>
        <w:jc w:val="both"/>
        <w:rPr>
          <w:i/>
          <w:iCs/>
        </w:rPr>
      </w:pPr>
      <w:r w:rsidRPr="00913BA7">
        <w:rPr>
          <w:i/>
          <w:iCs/>
        </w:rPr>
        <w:t>Моб.: +7 (702) 695 61 91</w:t>
      </w:r>
    </w:p>
    <w:p w14:paraId="44B1BB3F" w14:textId="1AD082A8" w:rsidR="006D4F72" w:rsidRPr="00064164" w:rsidRDefault="00805A2D" w:rsidP="00064164">
      <w:pPr>
        <w:pStyle w:val="ListParagraph"/>
        <w:spacing w:before="120" w:after="120"/>
        <w:ind w:left="720" w:hanging="720"/>
        <w:jc w:val="both"/>
        <w:rPr>
          <w:i/>
          <w:iCs/>
        </w:rPr>
      </w:pPr>
      <w:r w:rsidRPr="00913BA7">
        <w:rPr>
          <w:i/>
          <w:iCs/>
        </w:rPr>
        <w:t>ztokanov@kpmg.kz</w:t>
      </w:r>
    </w:p>
    <w:p w14:paraId="197F447D" w14:textId="77777777" w:rsidR="00DF682B" w:rsidRPr="00913BA7" w:rsidRDefault="00150B58" w:rsidP="00E7021B">
      <w:pPr>
        <w:spacing w:before="240" w:after="120" w:line="240" w:lineRule="auto"/>
        <w:jc w:val="both"/>
        <w:rPr>
          <w:rFonts w:ascii="Times New Roman" w:eastAsia="Times New Roman" w:hAnsi="Times New Roman"/>
          <w:b/>
          <w:bCs/>
          <w:i/>
          <w:sz w:val="24"/>
          <w:szCs w:val="24"/>
          <w:lang w:eastAsia="ru-RU"/>
        </w:rPr>
      </w:pPr>
      <w:bookmarkStart w:id="1" w:name="_Hlk86171165"/>
      <w:r w:rsidRPr="00913BA7">
        <w:rPr>
          <w:rFonts w:ascii="Times New Roman" w:eastAsia="Times New Roman" w:hAnsi="Times New Roman"/>
          <w:b/>
          <w:bCs/>
          <w:i/>
          <w:sz w:val="24"/>
          <w:szCs w:val="24"/>
          <w:lang w:eastAsia="ru-RU"/>
        </w:rPr>
        <w:t>Приложения к Конкурсной документации:</w:t>
      </w:r>
    </w:p>
    <w:p w14:paraId="4376CE05" w14:textId="51F26029" w:rsidR="007930F7" w:rsidRPr="0044072C" w:rsidRDefault="007930F7">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6D4F72">
        <w:rPr>
          <w:rFonts w:ascii="Times New Roman" w:eastAsia="Times New Roman" w:hAnsi="Times New Roman"/>
          <w:bCs/>
          <w:i/>
          <w:sz w:val="24"/>
          <w:szCs w:val="24"/>
          <w:lang w:eastAsia="ru-RU"/>
        </w:rPr>
        <w:t>Приложение №А</w:t>
      </w:r>
      <w:r w:rsidR="0044072C">
        <w:rPr>
          <w:rFonts w:ascii="Times New Roman" w:eastAsia="Times New Roman" w:hAnsi="Times New Roman"/>
          <w:bCs/>
          <w:i/>
          <w:sz w:val="24"/>
          <w:szCs w:val="24"/>
          <w:lang w:eastAsia="ru-RU"/>
        </w:rPr>
        <w:t xml:space="preserve"> – </w:t>
      </w:r>
      <w:r w:rsidRPr="0044072C">
        <w:rPr>
          <w:rFonts w:ascii="Times New Roman" w:eastAsia="Times New Roman" w:hAnsi="Times New Roman"/>
          <w:bCs/>
          <w:i/>
          <w:sz w:val="24"/>
          <w:szCs w:val="24"/>
          <w:lang w:eastAsia="ru-RU"/>
        </w:rPr>
        <w:t>Квалификационные требования</w:t>
      </w:r>
    </w:p>
    <w:p w14:paraId="2813A5B1" w14:textId="5A5FDB83" w:rsidR="004604A9" w:rsidRPr="0044072C" w:rsidRDefault="007930F7">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w:t>
      </w:r>
      <w:r w:rsidR="004604A9" w:rsidRPr="00913BA7">
        <w:rPr>
          <w:rFonts w:ascii="Times New Roman" w:eastAsia="Times New Roman" w:hAnsi="Times New Roman"/>
          <w:bCs/>
          <w:i/>
          <w:sz w:val="24"/>
          <w:szCs w:val="24"/>
          <w:lang w:eastAsia="ru-RU"/>
        </w:rPr>
        <w:t>В</w:t>
      </w:r>
      <w:r w:rsidR="0044072C">
        <w:rPr>
          <w:rFonts w:ascii="Times New Roman" w:eastAsia="Times New Roman" w:hAnsi="Times New Roman"/>
          <w:bCs/>
          <w:i/>
          <w:sz w:val="24"/>
          <w:szCs w:val="24"/>
          <w:lang w:eastAsia="ru-RU"/>
        </w:rPr>
        <w:t xml:space="preserve"> – </w:t>
      </w:r>
      <w:r w:rsidR="004604A9" w:rsidRPr="0044072C">
        <w:rPr>
          <w:rFonts w:ascii="Times New Roman" w:eastAsia="Times New Roman" w:hAnsi="Times New Roman"/>
          <w:bCs/>
          <w:i/>
          <w:sz w:val="24"/>
          <w:szCs w:val="24"/>
          <w:lang w:eastAsia="ru-RU"/>
        </w:rPr>
        <w:t>Порядок подачи Конкурсных заявок</w:t>
      </w:r>
    </w:p>
    <w:p w14:paraId="60008DC9" w14:textId="2A750988" w:rsidR="004604A9" w:rsidRPr="0044072C" w:rsidRDefault="004604A9">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№С1</w:t>
      </w:r>
      <w:r w:rsidR="0044072C">
        <w:rPr>
          <w:rFonts w:ascii="Times New Roman" w:eastAsia="Times New Roman" w:hAnsi="Times New Roman"/>
          <w:bCs/>
          <w:i/>
          <w:sz w:val="24"/>
          <w:szCs w:val="24"/>
          <w:lang w:eastAsia="ru-RU"/>
        </w:rPr>
        <w:t xml:space="preserve"> – </w:t>
      </w:r>
      <w:r w:rsidRPr="0044072C">
        <w:rPr>
          <w:rFonts w:ascii="Times New Roman" w:eastAsia="Times New Roman" w:hAnsi="Times New Roman"/>
          <w:bCs/>
          <w:i/>
          <w:sz w:val="24"/>
          <w:szCs w:val="24"/>
          <w:lang w:eastAsia="ru-RU"/>
        </w:rPr>
        <w:t>Инвестиционные обязательства</w:t>
      </w:r>
      <w:r w:rsidR="002F2FDD" w:rsidRPr="0044072C">
        <w:rPr>
          <w:rFonts w:ascii="Times New Roman" w:eastAsia="Times New Roman" w:hAnsi="Times New Roman"/>
          <w:bCs/>
          <w:i/>
          <w:sz w:val="24"/>
          <w:szCs w:val="24"/>
          <w:lang w:eastAsia="ru-RU"/>
        </w:rPr>
        <w:t xml:space="preserve"> в отношении</w:t>
      </w:r>
      <w:r w:rsidRPr="0044072C">
        <w:rPr>
          <w:rFonts w:ascii="Times New Roman" w:eastAsia="Times New Roman" w:hAnsi="Times New Roman"/>
          <w:bCs/>
          <w:i/>
          <w:sz w:val="24"/>
          <w:szCs w:val="24"/>
          <w:lang w:eastAsia="ru-RU"/>
        </w:rPr>
        <w:t xml:space="preserve"> ТОО «</w:t>
      </w:r>
      <w:proofErr w:type="spellStart"/>
      <w:r w:rsidRPr="0044072C">
        <w:rPr>
          <w:rFonts w:ascii="Times New Roman" w:eastAsia="Times New Roman" w:hAnsi="Times New Roman"/>
          <w:bCs/>
          <w:i/>
          <w:sz w:val="24"/>
          <w:szCs w:val="24"/>
          <w:lang w:eastAsia="ru-RU"/>
        </w:rPr>
        <w:t>Tau-Ken</w:t>
      </w:r>
      <w:proofErr w:type="spellEnd"/>
      <w:r w:rsidRPr="0044072C">
        <w:rPr>
          <w:rFonts w:ascii="Times New Roman" w:eastAsia="Times New Roman" w:hAnsi="Times New Roman"/>
          <w:bCs/>
          <w:i/>
          <w:sz w:val="24"/>
          <w:szCs w:val="24"/>
          <w:lang w:eastAsia="ru-RU"/>
        </w:rPr>
        <w:t xml:space="preserve"> Temir»</w:t>
      </w:r>
    </w:p>
    <w:p w14:paraId="41945466" w14:textId="66FB712F" w:rsidR="007930F7" w:rsidRPr="0044072C" w:rsidRDefault="004604A9">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№С2</w:t>
      </w:r>
      <w:r w:rsidR="0044072C">
        <w:rPr>
          <w:rFonts w:ascii="Times New Roman" w:eastAsia="Times New Roman" w:hAnsi="Times New Roman"/>
          <w:bCs/>
          <w:i/>
          <w:sz w:val="24"/>
          <w:szCs w:val="24"/>
          <w:lang w:eastAsia="ru-RU"/>
        </w:rPr>
        <w:t xml:space="preserve"> – </w:t>
      </w:r>
      <w:r w:rsidRPr="0044072C">
        <w:rPr>
          <w:rFonts w:ascii="Times New Roman" w:eastAsia="Times New Roman" w:hAnsi="Times New Roman"/>
          <w:bCs/>
          <w:i/>
          <w:sz w:val="24"/>
          <w:szCs w:val="24"/>
          <w:lang w:eastAsia="ru-RU"/>
        </w:rPr>
        <w:t xml:space="preserve">Инвестиционные обязательства </w:t>
      </w:r>
      <w:r w:rsidR="002F2FDD" w:rsidRPr="0044072C">
        <w:rPr>
          <w:rFonts w:ascii="Times New Roman" w:eastAsia="Times New Roman" w:hAnsi="Times New Roman"/>
          <w:bCs/>
          <w:i/>
          <w:sz w:val="24"/>
          <w:szCs w:val="24"/>
          <w:lang w:eastAsia="ru-RU"/>
        </w:rPr>
        <w:t xml:space="preserve">в отношении </w:t>
      </w:r>
      <w:r w:rsidRPr="0044072C">
        <w:rPr>
          <w:rFonts w:ascii="Times New Roman" w:eastAsia="Times New Roman" w:hAnsi="Times New Roman"/>
          <w:bCs/>
          <w:i/>
          <w:sz w:val="24"/>
          <w:szCs w:val="24"/>
          <w:lang w:eastAsia="ru-RU"/>
        </w:rPr>
        <w:t xml:space="preserve">ТОО «Silicon </w:t>
      </w:r>
      <w:proofErr w:type="spellStart"/>
      <w:r w:rsidRPr="0044072C">
        <w:rPr>
          <w:rFonts w:ascii="Times New Roman" w:eastAsia="Times New Roman" w:hAnsi="Times New Roman"/>
          <w:bCs/>
          <w:i/>
          <w:sz w:val="24"/>
          <w:szCs w:val="24"/>
          <w:lang w:eastAsia="ru-RU"/>
        </w:rPr>
        <w:t>mining</w:t>
      </w:r>
      <w:proofErr w:type="spellEnd"/>
      <w:r w:rsidRPr="0044072C">
        <w:rPr>
          <w:rFonts w:ascii="Times New Roman" w:eastAsia="Times New Roman" w:hAnsi="Times New Roman"/>
          <w:bCs/>
          <w:i/>
          <w:sz w:val="24"/>
          <w:szCs w:val="24"/>
          <w:lang w:eastAsia="ru-RU"/>
        </w:rPr>
        <w:t>»</w:t>
      </w:r>
    </w:p>
    <w:p w14:paraId="56B5B507" w14:textId="0907E24D" w:rsidR="001342B8" w:rsidRPr="00913BA7" w:rsidRDefault="001342B8">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w:t>
      </w:r>
      <w:r w:rsidRPr="00E7021B">
        <w:rPr>
          <w:rFonts w:ascii="Times New Roman" w:eastAsia="Times New Roman" w:hAnsi="Times New Roman"/>
          <w:bCs/>
          <w:i/>
          <w:sz w:val="24"/>
          <w:szCs w:val="24"/>
          <w:lang w:eastAsia="ru-RU"/>
        </w:rPr>
        <w:t>D</w:t>
      </w:r>
      <w:r w:rsidRPr="00913BA7">
        <w:rPr>
          <w:rFonts w:ascii="Times New Roman" w:eastAsia="Times New Roman" w:hAnsi="Times New Roman"/>
          <w:bCs/>
          <w:i/>
          <w:sz w:val="24"/>
          <w:szCs w:val="24"/>
          <w:lang w:eastAsia="ru-RU"/>
        </w:rPr>
        <w:t xml:space="preserve"> </w:t>
      </w:r>
      <w:r w:rsidR="008973F6" w:rsidRPr="00913BA7">
        <w:rPr>
          <w:rFonts w:ascii="Times New Roman" w:eastAsia="Times New Roman" w:hAnsi="Times New Roman"/>
          <w:bCs/>
          <w:i/>
          <w:sz w:val="24"/>
          <w:szCs w:val="24"/>
          <w:lang w:eastAsia="ru-RU"/>
        </w:rPr>
        <w:t>–</w:t>
      </w:r>
      <w:r w:rsidRPr="00913BA7">
        <w:rPr>
          <w:rFonts w:ascii="Times New Roman" w:eastAsia="Times New Roman" w:hAnsi="Times New Roman"/>
          <w:bCs/>
          <w:i/>
          <w:sz w:val="24"/>
          <w:szCs w:val="24"/>
          <w:lang w:eastAsia="ru-RU"/>
        </w:rPr>
        <w:t xml:space="preserve"> </w:t>
      </w:r>
      <w:r w:rsidR="00F9541F" w:rsidRPr="00913BA7">
        <w:rPr>
          <w:rFonts w:ascii="Times New Roman" w:eastAsia="Times New Roman" w:hAnsi="Times New Roman"/>
          <w:bCs/>
          <w:i/>
          <w:sz w:val="24"/>
          <w:szCs w:val="24"/>
          <w:lang w:eastAsia="ru-RU"/>
        </w:rPr>
        <w:t xml:space="preserve">проект </w:t>
      </w:r>
      <w:r w:rsidR="008973F6" w:rsidRPr="00913BA7">
        <w:rPr>
          <w:rFonts w:ascii="Times New Roman" w:eastAsia="Times New Roman" w:hAnsi="Times New Roman"/>
          <w:bCs/>
          <w:i/>
          <w:sz w:val="24"/>
          <w:szCs w:val="24"/>
          <w:lang w:eastAsia="ru-RU"/>
        </w:rPr>
        <w:t>Договор</w:t>
      </w:r>
      <w:r w:rsidR="00F9541F" w:rsidRPr="00913BA7">
        <w:rPr>
          <w:rFonts w:ascii="Times New Roman" w:eastAsia="Times New Roman" w:hAnsi="Times New Roman"/>
          <w:bCs/>
          <w:i/>
          <w:sz w:val="24"/>
          <w:szCs w:val="24"/>
          <w:lang w:eastAsia="ru-RU"/>
        </w:rPr>
        <w:t>а</w:t>
      </w:r>
      <w:r w:rsidR="008973F6" w:rsidRPr="00913BA7">
        <w:rPr>
          <w:rFonts w:ascii="Times New Roman" w:eastAsia="Times New Roman" w:hAnsi="Times New Roman"/>
          <w:bCs/>
          <w:i/>
          <w:sz w:val="24"/>
          <w:szCs w:val="24"/>
          <w:lang w:eastAsia="ru-RU"/>
        </w:rPr>
        <w:t xml:space="preserve"> </w:t>
      </w:r>
      <w:r w:rsidR="00B11B2F" w:rsidRPr="00913BA7">
        <w:rPr>
          <w:rFonts w:ascii="Times New Roman" w:eastAsia="Times New Roman" w:hAnsi="Times New Roman"/>
          <w:bCs/>
          <w:i/>
          <w:sz w:val="24"/>
          <w:szCs w:val="24"/>
          <w:lang w:eastAsia="ru-RU"/>
        </w:rPr>
        <w:t xml:space="preserve">о предоставлении </w:t>
      </w:r>
      <w:r w:rsidR="008973F6" w:rsidRPr="00913BA7">
        <w:rPr>
          <w:rFonts w:ascii="Times New Roman" w:eastAsia="Times New Roman" w:hAnsi="Times New Roman"/>
          <w:bCs/>
          <w:i/>
          <w:sz w:val="24"/>
          <w:szCs w:val="24"/>
          <w:lang w:eastAsia="ru-RU"/>
        </w:rPr>
        <w:t>гарантийного взноса</w:t>
      </w:r>
      <w:r w:rsidR="00B11B2F" w:rsidRPr="00913BA7">
        <w:rPr>
          <w:rFonts w:ascii="Times New Roman" w:eastAsia="Times New Roman" w:hAnsi="Times New Roman"/>
          <w:bCs/>
          <w:i/>
          <w:sz w:val="24"/>
          <w:szCs w:val="24"/>
          <w:lang w:eastAsia="ru-RU"/>
        </w:rPr>
        <w:t xml:space="preserve"> в отношении ТОО «</w:t>
      </w:r>
      <w:proofErr w:type="spellStart"/>
      <w:r w:rsidR="00B11B2F" w:rsidRPr="00E7021B">
        <w:rPr>
          <w:rFonts w:ascii="Times New Roman" w:eastAsia="Times New Roman" w:hAnsi="Times New Roman"/>
          <w:bCs/>
          <w:i/>
          <w:sz w:val="24"/>
          <w:szCs w:val="24"/>
          <w:lang w:eastAsia="ru-RU"/>
        </w:rPr>
        <w:t>Tau</w:t>
      </w:r>
      <w:r w:rsidR="00B11B2F" w:rsidRPr="00913BA7">
        <w:rPr>
          <w:rFonts w:ascii="Times New Roman" w:eastAsia="Times New Roman" w:hAnsi="Times New Roman"/>
          <w:bCs/>
          <w:i/>
          <w:sz w:val="24"/>
          <w:szCs w:val="24"/>
          <w:lang w:eastAsia="ru-RU"/>
        </w:rPr>
        <w:t>-</w:t>
      </w:r>
      <w:r w:rsidR="00B11B2F" w:rsidRPr="00E7021B">
        <w:rPr>
          <w:rFonts w:ascii="Times New Roman" w:eastAsia="Times New Roman" w:hAnsi="Times New Roman"/>
          <w:bCs/>
          <w:i/>
          <w:sz w:val="24"/>
          <w:szCs w:val="24"/>
          <w:lang w:eastAsia="ru-RU"/>
        </w:rPr>
        <w:t>Ken</w:t>
      </w:r>
      <w:proofErr w:type="spellEnd"/>
      <w:r w:rsidR="00B11B2F" w:rsidRPr="00913BA7">
        <w:rPr>
          <w:rFonts w:ascii="Times New Roman" w:eastAsia="Times New Roman" w:hAnsi="Times New Roman"/>
          <w:bCs/>
          <w:i/>
          <w:sz w:val="24"/>
          <w:szCs w:val="24"/>
          <w:lang w:eastAsia="ru-RU"/>
        </w:rPr>
        <w:t xml:space="preserve"> </w:t>
      </w:r>
      <w:r w:rsidR="00B11B2F" w:rsidRPr="00E7021B">
        <w:rPr>
          <w:rFonts w:ascii="Times New Roman" w:eastAsia="Times New Roman" w:hAnsi="Times New Roman"/>
          <w:bCs/>
          <w:i/>
          <w:sz w:val="24"/>
          <w:szCs w:val="24"/>
          <w:lang w:eastAsia="ru-RU"/>
        </w:rPr>
        <w:t>Temir</w:t>
      </w:r>
      <w:r w:rsidR="00B11B2F" w:rsidRPr="00913BA7">
        <w:rPr>
          <w:rFonts w:ascii="Times New Roman" w:eastAsia="Times New Roman" w:hAnsi="Times New Roman"/>
          <w:bCs/>
          <w:i/>
          <w:sz w:val="24"/>
          <w:szCs w:val="24"/>
          <w:lang w:eastAsia="ru-RU"/>
        </w:rPr>
        <w:t>»</w:t>
      </w:r>
      <w:r w:rsidR="00A14C3F" w:rsidRPr="00913BA7">
        <w:rPr>
          <w:rFonts w:ascii="Times New Roman" w:eastAsia="Times New Roman" w:hAnsi="Times New Roman"/>
          <w:bCs/>
          <w:i/>
          <w:sz w:val="24"/>
          <w:szCs w:val="24"/>
          <w:lang w:eastAsia="ru-RU"/>
        </w:rPr>
        <w:t xml:space="preserve"> и ТОО «</w:t>
      </w:r>
      <w:r w:rsidR="00A14C3F" w:rsidRPr="00E7021B">
        <w:rPr>
          <w:rFonts w:ascii="Times New Roman" w:eastAsia="Times New Roman" w:hAnsi="Times New Roman"/>
          <w:bCs/>
          <w:i/>
          <w:sz w:val="24"/>
          <w:szCs w:val="24"/>
          <w:lang w:eastAsia="ru-RU"/>
        </w:rPr>
        <w:t>Silicon</w:t>
      </w:r>
      <w:r w:rsidR="00A14C3F" w:rsidRPr="00913BA7">
        <w:rPr>
          <w:rFonts w:ascii="Times New Roman" w:eastAsia="Times New Roman" w:hAnsi="Times New Roman"/>
          <w:bCs/>
          <w:i/>
          <w:sz w:val="24"/>
          <w:szCs w:val="24"/>
          <w:lang w:eastAsia="ru-RU"/>
        </w:rPr>
        <w:t xml:space="preserve"> </w:t>
      </w:r>
      <w:proofErr w:type="spellStart"/>
      <w:r w:rsidR="00A14C3F" w:rsidRPr="00E7021B">
        <w:rPr>
          <w:rFonts w:ascii="Times New Roman" w:eastAsia="Times New Roman" w:hAnsi="Times New Roman"/>
          <w:bCs/>
          <w:i/>
          <w:sz w:val="24"/>
          <w:szCs w:val="24"/>
          <w:lang w:eastAsia="ru-RU"/>
        </w:rPr>
        <w:t>mining</w:t>
      </w:r>
      <w:proofErr w:type="spellEnd"/>
      <w:r w:rsidR="00A14C3F" w:rsidRPr="00913BA7">
        <w:rPr>
          <w:rFonts w:ascii="Times New Roman" w:eastAsia="Times New Roman" w:hAnsi="Times New Roman"/>
          <w:bCs/>
          <w:i/>
          <w:sz w:val="24"/>
          <w:szCs w:val="24"/>
          <w:lang w:eastAsia="ru-RU"/>
        </w:rPr>
        <w:t>»</w:t>
      </w:r>
    </w:p>
    <w:p w14:paraId="42733D7C" w14:textId="77777777" w:rsidR="00150B58" w:rsidRPr="00913BA7" w:rsidRDefault="00150B58">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№1 – проект Соглашения о конфиденциальности;</w:t>
      </w:r>
    </w:p>
    <w:p w14:paraId="5A0AA23A" w14:textId="7AB59283" w:rsidR="00427656" w:rsidRPr="00913BA7" w:rsidRDefault="00150B58">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№2 – письмо о согласии с конкурсными процедурами</w:t>
      </w:r>
      <w:r w:rsidR="00A86887" w:rsidRPr="00913BA7">
        <w:rPr>
          <w:rFonts w:ascii="Times New Roman" w:eastAsia="Times New Roman" w:hAnsi="Times New Roman"/>
          <w:bCs/>
          <w:i/>
          <w:sz w:val="24"/>
          <w:szCs w:val="24"/>
          <w:lang w:eastAsia="ru-RU"/>
        </w:rPr>
        <w:t xml:space="preserve"> в отношении </w:t>
      </w:r>
      <w:r w:rsidR="0081077C" w:rsidRPr="00913BA7">
        <w:rPr>
          <w:rFonts w:ascii="Times New Roman" w:eastAsia="Times New Roman" w:hAnsi="Times New Roman"/>
          <w:bCs/>
          <w:i/>
          <w:sz w:val="24"/>
          <w:szCs w:val="24"/>
          <w:lang w:eastAsia="ru-RU"/>
        </w:rPr>
        <w:t>ТОО «</w:t>
      </w:r>
      <w:proofErr w:type="spellStart"/>
      <w:r w:rsidR="0081077C" w:rsidRPr="00E7021B">
        <w:rPr>
          <w:rFonts w:ascii="Times New Roman" w:eastAsia="Times New Roman" w:hAnsi="Times New Roman"/>
          <w:bCs/>
          <w:i/>
          <w:sz w:val="24"/>
          <w:szCs w:val="24"/>
          <w:lang w:eastAsia="ru-RU"/>
        </w:rPr>
        <w:t>Tau</w:t>
      </w:r>
      <w:r w:rsidR="0081077C" w:rsidRPr="00913BA7">
        <w:rPr>
          <w:rFonts w:ascii="Times New Roman" w:eastAsia="Times New Roman" w:hAnsi="Times New Roman"/>
          <w:bCs/>
          <w:i/>
          <w:sz w:val="24"/>
          <w:szCs w:val="24"/>
          <w:lang w:eastAsia="ru-RU"/>
        </w:rPr>
        <w:t>-</w:t>
      </w:r>
      <w:r w:rsidR="0081077C" w:rsidRPr="00E7021B">
        <w:rPr>
          <w:rFonts w:ascii="Times New Roman" w:eastAsia="Times New Roman" w:hAnsi="Times New Roman"/>
          <w:bCs/>
          <w:i/>
          <w:sz w:val="24"/>
          <w:szCs w:val="24"/>
          <w:lang w:eastAsia="ru-RU"/>
        </w:rPr>
        <w:t>Ken</w:t>
      </w:r>
      <w:proofErr w:type="spellEnd"/>
      <w:r w:rsidR="0081077C" w:rsidRPr="00913BA7">
        <w:rPr>
          <w:rFonts w:ascii="Times New Roman" w:eastAsia="Times New Roman" w:hAnsi="Times New Roman"/>
          <w:bCs/>
          <w:i/>
          <w:sz w:val="24"/>
          <w:szCs w:val="24"/>
          <w:lang w:eastAsia="ru-RU"/>
        </w:rPr>
        <w:t xml:space="preserve"> </w:t>
      </w:r>
      <w:r w:rsidR="0081077C" w:rsidRPr="00E7021B">
        <w:rPr>
          <w:rFonts w:ascii="Times New Roman" w:eastAsia="Times New Roman" w:hAnsi="Times New Roman"/>
          <w:bCs/>
          <w:i/>
          <w:sz w:val="24"/>
          <w:szCs w:val="24"/>
          <w:lang w:eastAsia="ru-RU"/>
        </w:rPr>
        <w:t>Temir</w:t>
      </w:r>
      <w:r w:rsidR="0081077C" w:rsidRPr="00913BA7">
        <w:rPr>
          <w:rFonts w:ascii="Times New Roman" w:eastAsia="Times New Roman" w:hAnsi="Times New Roman"/>
          <w:bCs/>
          <w:i/>
          <w:sz w:val="24"/>
          <w:szCs w:val="24"/>
          <w:lang w:eastAsia="ru-RU"/>
        </w:rPr>
        <w:t>»</w:t>
      </w:r>
      <w:r w:rsidR="006E7133" w:rsidRPr="00913BA7">
        <w:rPr>
          <w:rFonts w:ascii="Times New Roman" w:eastAsia="Times New Roman" w:hAnsi="Times New Roman"/>
          <w:bCs/>
          <w:i/>
          <w:sz w:val="24"/>
          <w:szCs w:val="24"/>
          <w:lang w:eastAsia="ru-RU"/>
        </w:rPr>
        <w:t xml:space="preserve"> и ТОО </w:t>
      </w:r>
      <w:r w:rsidR="006E7133" w:rsidRPr="00E7021B">
        <w:rPr>
          <w:rFonts w:ascii="Times New Roman" w:eastAsia="Times New Roman" w:hAnsi="Times New Roman"/>
          <w:bCs/>
          <w:i/>
          <w:sz w:val="24"/>
          <w:szCs w:val="24"/>
          <w:lang w:eastAsia="ru-RU"/>
        </w:rPr>
        <w:t xml:space="preserve">«Silicon </w:t>
      </w:r>
      <w:proofErr w:type="spellStart"/>
      <w:r w:rsidR="006E7133" w:rsidRPr="00E7021B">
        <w:rPr>
          <w:rFonts w:ascii="Times New Roman" w:eastAsia="Times New Roman" w:hAnsi="Times New Roman"/>
          <w:bCs/>
          <w:i/>
          <w:sz w:val="24"/>
          <w:szCs w:val="24"/>
          <w:lang w:eastAsia="ru-RU"/>
        </w:rPr>
        <w:t>mining</w:t>
      </w:r>
      <w:proofErr w:type="spellEnd"/>
      <w:r w:rsidR="006E7133" w:rsidRPr="00E7021B">
        <w:rPr>
          <w:rFonts w:ascii="Times New Roman" w:eastAsia="Times New Roman" w:hAnsi="Times New Roman"/>
          <w:bCs/>
          <w:i/>
          <w:sz w:val="24"/>
          <w:szCs w:val="24"/>
          <w:lang w:eastAsia="ru-RU"/>
        </w:rPr>
        <w:t>»</w:t>
      </w:r>
    </w:p>
    <w:p w14:paraId="6DF94AD7" w14:textId="1744FA58" w:rsidR="00F96B60" w:rsidRPr="00923755" w:rsidRDefault="00150B58" w:rsidP="008E593B">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23755">
        <w:rPr>
          <w:rFonts w:ascii="Times New Roman" w:eastAsia="Times New Roman" w:hAnsi="Times New Roman"/>
          <w:bCs/>
          <w:i/>
          <w:sz w:val="24"/>
          <w:szCs w:val="24"/>
          <w:lang w:eastAsia="ru-RU"/>
        </w:rPr>
        <w:t>Приложение №3 – проект Договора</w:t>
      </w:r>
      <w:r w:rsidR="00F96B60" w:rsidRPr="00923755">
        <w:rPr>
          <w:rFonts w:ascii="Times New Roman" w:eastAsia="Times New Roman" w:hAnsi="Times New Roman"/>
          <w:bCs/>
          <w:i/>
          <w:sz w:val="24"/>
          <w:szCs w:val="24"/>
          <w:lang w:eastAsia="ru-RU"/>
        </w:rPr>
        <w:t xml:space="preserve"> </w:t>
      </w:r>
      <w:r w:rsidR="007F7B6A" w:rsidRPr="00923755">
        <w:rPr>
          <w:rFonts w:ascii="Times New Roman" w:eastAsia="Times New Roman" w:hAnsi="Times New Roman"/>
          <w:bCs/>
          <w:i/>
          <w:sz w:val="24"/>
          <w:szCs w:val="24"/>
          <w:lang w:eastAsia="ru-RU"/>
        </w:rPr>
        <w:t>купли-продажи дол</w:t>
      </w:r>
      <w:r w:rsidR="008E593B">
        <w:rPr>
          <w:rFonts w:ascii="Times New Roman" w:eastAsia="Times New Roman" w:hAnsi="Times New Roman"/>
          <w:bCs/>
          <w:i/>
          <w:sz w:val="24"/>
          <w:szCs w:val="24"/>
          <w:lang w:eastAsia="ru-RU"/>
        </w:rPr>
        <w:t>ей</w:t>
      </w:r>
      <w:r w:rsidR="007F7B6A" w:rsidRPr="00923755">
        <w:rPr>
          <w:rFonts w:ascii="Times New Roman" w:eastAsia="Times New Roman" w:hAnsi="Times New Roman"/>
          <w:bCs/>
          <w:i/>
          <w:sz w:val="24"/>
          <w:szCs w:val="24"/>
          <w:lang w:eastAsia="ru-RU"/>
        </w:rPr>
        <w:t xml:space="preserve"> участия в уставном капитале</w:t>
      </w:r>
      <w:r w:rsidR="00F96B60" w:rsidRPr="00923755">
        <w:rPr>
          <w:rFonts w:ascii="Times New Roman" w:eastAsia="Times New Roman" w:hAnsi="Times New Roman"/>
          <w:bCs/>
          <w:i/>
          <w:sz w:val="24"/>
          <w:szCs w:val="24"/>
          <w:lang w:eastAsia="ru-RU"/>
        </w:rPr>
        <w:t xml:space="preserve"> ТОО «</w:t>
      </w:r>
      <w:proofErr w:type="spellStart"/>
      <w:r w:rsidR="00F96B60" w:rsidRPr="00923755">
        <w:rPr>
          <w:rFonts w:ascii="Times New Roman" w:eastAsia="Times New Roman" w:hAnsi="Times New Roman"/>
          <w:bCs/>
          <w:i/>
          <w:sz w:val="24"/>
          <w:szCs w:val="24"/>
          <w:lang w:eastAsia="ru-RU"/>
        </w:rPr>
        <w:t>Tau-Ken</w:t>
      </w:r>
      <w:proofErr w:type="spellEnd"/>
      <w:r w:rsidR="00F96B60" w:rsidRPr="00923755">
        <w:rPr>
          <w:rFonts w:ascii="Times New Roman" w:eastAsia="Times New Roman" w:hAnsi="Times New Roman"/>
          <w:bCs/>
          <w:i/>
          <w:sz w:val="24"/>
          <w:szCs w:val="24"/>
          <w:lang w:eastAsia="ru-RU"/>
        </w:rPr>
        <w:t xml:space="preserve"> Temir»</w:t>
      </w:r>
      <w:r w:rsidR="008E593B">
        <w:rPr>
          <w:rFonts w:ascii="Times New Roman" w:eastAsia="Times New Roman" w:hAnsi="Times New Roman"/>
          <w:bCs/>
          <w:i/>
          <w:sz w:val="24"/>
          <w:szCs w:val="24"/>
          <w:lang w:eastAsia="ru-RU"/>
        </w:rPr>
        <w:t xml:space="preserve"> и</w:t>
      </w:r>
      <w:r w:rsidR="007F7B6A" w:rsidRPr="00923755">
        <w:rPr>
          <w:rFonts w:ascii="Times New Roman" w:eastAsia="Times New Roman" w:hAnsi="Times New Roman"/>
          <w:bCs/>
          <w:i/>
          <w:sz w:val="24"/>
          <w:szCs w:val="24"/>
          <w:lang w:eastAsia="ru-RU"/>
        </w:rPr>
        <w:t xml:space="preserve"> </w:t>
      </w:r>
      <w:r w:rsidR="00F96B60" w:rsidRPr="00923755">
        <w:rPr>
          <w:rFonts w:ascii="Times New Roman" w:eastAsia="Times New Roman" w:hAnsi="Times New Roman"/>
          <w:bCs/>
          <w:i/>
          <w:sz w:val="24"/>
          <w:szCs w:val="24"/>
          <w:lang w:eastAsia="ru-RU"/>
        </w:rPr>
        <w:t xml:space="preserve">ТОО «Silicon </w:t>
      </w:r>
      <w:proofErr w:type="spellStart"/>
      <w:r w:rsidR="00F96B60" w:rsidRPr="00923755">
        <w:rPr>
          <w:rFonts w:ascii="Times New Roman" w:eastAsia="Times New Roman" w:hAnsi="Times New Roman"/>
          <w:bCs/>
          <w:i/>
          <w:sz w:val="24"/>
          <w:szCs w:val="24"/>
          <w:lang w:eastAsia="ru-RU"/>
        </w:rPr>
        <w:t>mining</w:t>
      </w:r>
      <w:proofErr w:type="spellEnd"/>
      <w:r w:rsidR="00F96B60" w:rsidRPr="00923755">
        <w:rPr>
          <w:rFonts w:ascii="Times New Roman" w:eastAsia="Times New Roman" w:hAnsi="Times New Roman"/>
          <w:bCs/>
          <w:i/>
          <w:sz w:val="24"/>
          <w:szCs w:val="24"/>
          <w:lang w:eastAsia="ru-RU"/>
        </w:rPr>
        <w:t>»</w:t>
      </w:r>
    </w:p>
    <w:p w14:paraId="0D9A7A05" w14:textId="1C268A99" w:rsidR="00150B58" w:rsidRPr="00913BA7" w:rsidRDefault="00150B58">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№4 – форма Конкурсной заявки</w:t>
      </w:r>
    </w:p>
    <w:p w14:paraId="7A47C703" w14:textId="0D9FD438" w:rsidR="00150B58" w:rsidRPr="00913BA7" w:rsidRDefault="00150B58">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№5 – письмо 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требованиям</w:t>
      </w:r>
    </w:p>
    <w:p w14:paraId="2EAABCF2" w14:textId="479D2A81" w:rsidR="00150B58" w:rsidRPr="00913BA7" w:rsidRDefault="00150B58">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№6 – форма Конкурсного предложения</w:t>
      </w:r>
    </w:p>
    <w:p w14:paraId="671F5752" w14:textId="5731FC8D" w:rsidR="00150B58" w:rsidRPr="0044072C" w:rsidRDefault="00150B58">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№7</w:t>
      </w:r>
      <w:r w:rsidR="0044072C">
        <w:rPr>
          <w:rFonts w:ascii="Times New Roman" w:eastAsia="Times New Roman" w:hAnsi="Times New Roman"/>
          <w:bCs/>
          <w:i/>
          <w:sz w:val="24"/>
          <w:szCs w:val="24"/>
          <w:lang w:eastAsia="ru-RU"/>
        </w:rPr>
        <w:t xml:space="preserve"> – </w:t>
      </w:r>
      <w:r w:rsidRPr="0044072C">
        <w:rPr>
          <w:rFonts w:ascii="Times New Roman" w:eastAsia="Times New Roman" w:hAnsi="Times New Roman"/>
          <w:bCs/>
          <w:i/>
          <w:sz w:val="24"/>
          <w:szCs w:val="24"/>
          <w:lang w:eastAsia="ru-RU"/>
        </w:rPr>
        <w:t xml:space="preserve">общие правила работы с </w:t>
      </w:r>
      <w:r w:rsidR="009F5854" w:rsidRPr="0044072C">
        <w:rPr>
          <w:rFonts w:ascii="Times New Roman" w:eastAsia="Times New Roman" w:hAnsi="Times New Roman"/>
          <w:bCs/>
          <w:i/>
          <w:sz w:val="24"/>
          <w:szCs w:val="24"/>
          <w:lang w:eastAsia="ru-RU"/>
        </w:rPr>
        <w:t xml:space="preserve">Комнатой данных </w:t>
      </w:r>
      <w:r w:rsidRPr="0044072C">
        <w:rPr>
          <w:rFonts w:ascii="Times New Roman" w:eastAsia="Times New Roman" w:hAnsi="Times New Roman"/>
          <w:bCs/>
          <w:i/>
          <w:sz w:val="24"/>
          <w:szCs w:val="24"/>
          <w:lang w:eastAsia="ru-RU"/>
        </w:rPr>
        <w:t xml:space="preserve">и порядок ознакомления с </w:t>
      </w:r>
      <w:r w:rsidR="005722DE" w:rsidRPr="0044072C">
        <w:rPr>
          <w:rFonts w:ascii="Times New Roman" w:eastAsia="Times New Roman" w:hAnsi="Times New Roman"/>
          <w:bCs/>
          <w:i/>
          <w:sz w:val="24"/>
          <w:szCs w:val="24"/>
          <w:lang w:eastAsia="ru-RU"/>
        </w:rPr>
        <w:t>Активами</w:t>
      </w:r>
      <w:r w:rsidRPr="0044072C">
        <w:rPr>
          <w:rFonts w:ascii="Times New Roman" w:eastAsia="Times New Roman" w:hAnsi="Times New Roman"/>
          <w:bCs/>
          <w:i/>
          <w:sz w:val="24"/>
          <w:szCs w:val="24"/>
          <w:lang w:eastAsia="ru-RU"/>
        </w:rPr>
        <w:t>;</w:t>
      </w:r>
    </w:p>
    <w:p w14:paraId="3865C29A" w14:textId="77777777" w:rsidR="00150B58" w:rsidRPr="00913BA7" w:rsidRDefault="00150B58">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№8 – форма Предварительного предложения;</w:t>
      </w:r>
    </w:p>
    <w:p w14:paraId="7637DC01" w14:textId="6649FC13" w:rsidR="00A90751" w:rsidRPr="0044072C" w:rsidRDefault="00150B58">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№9</w:t>
      </w:r>
      <w:r w:rsidR="0044072C">
        <w:rPr>
          <w:rFonts w:ascii="Times New Roman" w:eastAsia="Times New Roman" w:hAnsi="Times New Roman"/>
          <w:bCs/>
          <w:i/>
          <w:sz w:val="24"/>
          <w:szCs w:val="24"/>
          <w:lang w:eastAsia="ru-RU"/>
        </w:rPr>
        <w:t xml:space="preserve"> – </w:t>
      </w:r>
      <w:r w:rsidR="00EB5B6B" w:rsidRPr="0044072C">
        <w:rPr>
          <w:rFonts w:ascii="Times New Roman" w:eastAsia="Times New Roman" w:hAnsi="Times New Roman"/>
          <w:bCs/>
          <w:i/>
          <w:sz w:val="24"/>
          <w:szCs w:val="24"/>
          <w:lang w:eastAsia="ru-RU"/>
        </w:rPr>
        <w:t>Условия приобретения Долей Участия в рассрочку и внесения обеспечений</w:t>
      </w:r>
      <w:bookmarkEnd w:id="1"/>
    </w:p>
    <w:p w14:paraId="4C13B5FB" w14:textId="5C72CFE1" w:rsidR="00642168" w:rsidRPr="0044072C" w:rsidRDefault="00642168">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№10</w:t>
      </w:r>
      <w:r w:rsidR="0044072C">
        <w:rPr>
          <w:rFonts w:ascii="Times New Roman" w:eastAsia="Times New Roman" w:hAnsi="Times New Roman"/>
          <w:bCs/>
          <w:i/>
          <w:sz w:val="24"/>
          <w:szCs w:val="24"/>
          <w:lang w:eastAsia="ru-RU"/>
        </w:rPr>
        <w:t xml:space="preserve"> – </w:t>
      </w:r>
      <w:r w:rsidRPr="0044072C">
        <w:rPr>
          <w:rFonts w:ascii="Times New Roman" w:eastAsia="Times New Roman" w:hAnsi="Times New Roman"/>
          <w:bCs/>
          <w:i/>
          <w:sz w:val="24"/>
          <w:szCs w:val="24"/>
          <w:lang w:eastAsia="ru-RU"/>
        </w:rPr>
        <w:t xml:space="preserve">Условия приобретения Долей Участия </w:t>
      </w:r>
      <w:r w:rsidR="00203BBC" w:rsidRPr="0044072C">
        <w:rPr>
          <w:rFonts w:ascii="Times New Roman" w:eastAsia="Times New Roman" w:hAnsi="Times New Roman"/>
          <w:bCs/>
          <w:i/>
          <w:sz w:val="24"/>
          <w:szCs w:val="24"/>
          <w:lang w:eastAsia="ru-RU"/>
        </w:rPr>
        <w:t>частями (траншами)</w:t>
      </w:r>
      <w:r w:rsidRPr="0044072C">
        <w:rPr>
          <w:rFonts w:ascii="Times New Roman" w:eastAsia="Times New Roman" w:hAnsi="Times New Roman"/>
          <w:bCs/>
          <w:i/>
          <w:sz w:val="24"/>
          <w:szCs w:val="24"/>
          <w:lang w:eastAsia="ru-RU"/>
        </w:rPr>
        <w:t xml:space="preserve"> и внесения обеспечений</w:t>
      </w:r>
    </w:p>
    <w:p w14:paraId="73E10868" w14:textId="1A8A83CC" w:rsidR="000B7B96" w:rsidRPr="00913BA7" w:rsidRDefault="000B7B96">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w:t>
      </w:r>
      <w:r w:rsidR="00C20A86" w:rsidRPr="00913BA7">
        <w:rPr>
          <w:rFonts w:ascii="Times New Roman" w:eastAsia="Times New Roman" w:hAnsi="Times New Roman"/>
          <w:bCs/>
          <w:i/>
          <w:sz w:val="24"/>
          <w:szCs w:val="24"/>
          <w:lang w:eastAsia="ru-RU"/>
        </w:rPr>
        <w:t xml:space="preserve">11 </w:t>
      </w:r>
      <w:r w:rsidRPr="00913BA7">
        <w:rPr>
          <w:rFonts w:ascii="Times New Roman" w:eastAsia="Times New Roman" w:hAnsi="Times New Roman"/>
          <w:bCs/>
          <w:i/>
          <w:sz w:val="24"/>
          <w:szCs w:val="24"/>
          <w:lang w:eastAsia="ru-RU"/>
        </w:rPr>
        <w:t xml:space="preserve">– Форма Договора залога </w:t>
      </w:r>
      <w:r w:rsidR="008303A9" w:rsidRPr="008303A9">
        <w:rPr>
          <w:rFonts w:ascii="Times New Roman" w:eastAsia="Times New Roman" w:hAnsi="Times New Roman"/>
          <w:bCs/>
          <w:i/>
          <w:sz w:val="24"/>
          <w:szCs w:val="24"/>
          <w:lang w:eastAsia="ru-RU"/>
        </w:rPr>
        <w:t xml:space="preserve">от 51% до 100% доли </w:t>
      </w:r>
      <w:r w:rsidRPr="00913BA7">
        <w:rPr>
          <w:rFonts w:ascii="Times New Roman" w:eastAsia="Times New Roman" w:hAnsi="Times New Roman"/>
          <w:bCs/>
          <w:i/>
          <w:sz w:val="24"/>
          <w:szCs w:val="24"/>
          <w:lang w:eastAsia="ru-RU"/>
        </w:rPr>
        <w:t>100% доли участия в уставном капитале</w:t>
      </w:r>
    </w:p>
    <w:p w14:paraId="7692AC18" w14:textId="176CDC49" w:rsidR="000B7B96" w:rsidRPr="00913BA7" w:rsidRDefault="000B7B96">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w:t>
      </w:r>
      <w:r w:rsidR="00C20A86" w:rsidRPr="00913BA7">
        <w:rPr>
          <w:rFonts w:ascii="Times New Roman" w:eastAsia="Times New Roman" w:hAnsi="Times New Roman"/>
          <w:bCs/>
          <w:i/>
          <w:sz w:val="24"/>
          <w:szCs w:val="24"/>
          <w:lang w:eastAsia="ru-RU"/>
        </w:rPr>
        <w:t xml:space="preserve">12 </w:t>
      </w:r>
      <w:r w:rsidRPr="00913BA7">
        <w:rPr>
          <w:rFonts w:ascii="Times New Roman" w:eastAsia="Times New Roman" w:hAnsi="Times New Roman"/>
          <w:bCs/>
          <w:i/>
          <w:sz w:val="24"/>
          <w:szCs w:val="24"/>
          <w:lang w:eastAsia="ru-RU"/>
        </w:rPr>
        <w:t>– Форма Договора залога недвижимого имущества</w:t>
      </w:r>
    </w:p>
    <w:p w14:paraId="54C7A509" w14:textId="464BA3C7" w:rsidR="000B7B96" w:rsidRPr="00913BA7" w:rsidRDefault="000B7B96">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t>Приложение №</w:t>
      </w:r>
      <w:r w:rsidR="00C20A86" w:rsidRPr="00913BA7">
        <w:rPr>
          <w:rFonts w:ascii="Times New Roman" w:eastAsia="Times New Roman" w:hAnsi="Times New Roman"/>
          <w:bCs/>
          <w:i/>
          <w:sz w:val="24"/>
          <w:szCs w:val="24"/>
          <w:lang w:eastAsia="ru-RU"/>
        </w:rPr>
        <w:t>1</w:t>
      </w:r>
      <w:r w:rsidR="00330BE4" w:rsidRPr="00913BA7">
        <w:rPr>
          <w:rFonts w:ascii="Times New Roman" w:eastAsia="Times New Roman" w:hAnsi="Times New Roman"/>
          <w:bCs/>
          <w:i/>
          <w:sz w:val="24"/>
          <w:szCs w:val="24"/>
          <w:lang w:eastAsia="ru-RU"/>
        </w:rPr>
        <w:t>3</w:t>
      </w:r>
      <w:r w:rsidR="00C20A86" w:rsidRPr="00913BA7">
        <w:rPr>
          <w:rFonts w:ascii="Times New Roman" w:eastAsia="Times New Roman" w:hAnsi="Times New Roman"/>
          <w:bCs/>
          <w:i/>
          <w:sz w:val="24"/>
          <w:szCs w:val="24"/>
          <w:lang w:eastAsia="ru-RU"/>
        </w:rPr>
        <w:t xml:space="preserve"> </w:t>
      </w:r>
      <w:r w:rsidRPr="00913BA7">
        <w:rPr>
          <w:rFonts w:ascii="Times New Roman" w:eastAsia="Times New Roman" w:hAnsi="Times New Roman"/>
          <w:bCs/>
          <w:i/>
          <w:sz w:val="24"/>
          <w:szCs w:val="24"/>
          <w:lang w:eastAsia="ru-RU"/>
        </w:rPr>
        <w:t xml:space="preserve">– Форма Договора залога </w:t>
      </w:r>
      <w:r w:rsidR="000F5DFA" w:rsidRPr="00913BA7">
        <w:rPr>
          <w:rFonts w:ascii="Times New Roman" w:eastAsia="Times New Roman" w:hAnsi="Times New Roman"/>
          <w:bCs/>
          <w:i/>
          <w:sz w:val="24"/>
          <w:szCs w:val="24"/>
          <w:lang w:eastAsia="ru-RU"/>
        </w:rPr>
        <w:t>основных средств</w:t>
      </w:r>
    </w:p>
    <w:p w14:paraId="7419179B" w14:textId="77777777" w:rsidR="002A1F6D" w:rsidRPr="00913BA7" w:rsidRDefault="002A1F6D" w:rsidP="00913BA7">
      <w:pPr>
        <w:spacing w:before="120" w:after="120"/>
        <w:rPr>
          <w:rFonts w:ascii="Times New Roman" w:eastAsia="Times New Roman" w:hAnsi="Times New Roman"/>
          <w:bCs/>
          <w:i/>
          <w:sz w:val="24"/>
          <w:szCs w:val="24"/>
          <w:lang w:eastAsia="ru-RU"/>
        </w:rPr>
      </w:pPr>
      <w:r w:rsidRPr="00913BA7">
        <w:rPr>
          <w:rFonts w:ascii="Times New Roman" w:eastAsia="Times New Roman" w:hAnsi="Times New Roman"/>
          <w:bCs/>
          <w:i/>
          <w:sz w:val="24"/>
          <w:szCs w:val="24"/>
          <w:lang w:eastAsia="ru-RU"/>
        </w:rPr>
        <w:br w:type="page"/>
      </w:r>
    </w:p>
    <w:p w14:paraId="5124A477" w14:textId="0990E1BE" w:rsidR="00C6399E" w:rsidRPr="00913BA7" w:rsidRDefault="00090653" w:rsidP="00913BA7">
      <w:pPr>
        <w:spacing w:before="120" w:after="120"/>
        <w:ind w:left="6210"/>
        <w:rPr>
          <w:rFonts w:ascii="Times New Roman" w:eastAsiaTheme="minorHAnsi" w:hAnsi="Times New Roman"/>
          <w:b/>
          <w:i/>
          <w:sz w:val="24"/>
          <w:szCs w:val="24"/>
        </w:rPr>
      </w:pPr>
      <w:r w:rsidRPr="00913BA7">
        <w:rPr>
          <w:rFonts w:ascii="Times New Roman" w:eastAsiaTheme="minorHAnsi" w:hAnsi="Times New Roman"/>
          <w:b/>
          <w:i/>
          <w:sz w:val="24"/>
          <w:szCs w:val="24"/>
        </w:rPr>
        <w:t>Приложение №</w:t>
      </w:r>
      <w:r w:rsidRPr="00913BA7">
        <w:rPr>
          <w:rFonts w:ascii="Times New Roman" w:eastAsiaTheme="minorHAnsi" w:hAnsi="Times New Roman"/>
          <w:b/>
          <w:i/>
          <w:sz w:val="24"/>
          <w:szCs w:val="24"/>
          <w:lang w:val="en-US"/>
        </w:rPr>
        <w:t>A</w:t>
      </w:r>
    </w:p>
    <w:p w14:paraId="1C087321" w14:textId="4C5E1A52" w:rsidR="00090653" w:rsidRPr="00913BA7" w:rsidRDefault="00090653" w:rsidP="00913BA7">
      <w:pPr>
        <w:spacing w:before="120" w:after="120"/>
        <w:ind w:left="6210"/>
        <w:rPr>
          <w:rFonts w:ascii="Times New Roman" w:eastAsiaTheme="minorHAnsi" w:hAnsi="Times New Roman"/>
          <w:b/>
          <w:i/>
          <w:sz w:val="24"/>
          <w:szCs w:val="24"/>
        </w:rPr>
      </w:pPr>
      <w:r w:rsidRPr="00913BA7">
        <w:rPr>
          <w:rFonts w:ascii="Times New Roman" w:eastAsiaTheme="minorHAnsi" w:hAnsi="Times New Roman"/>
          <w:b/>
          <w:i/>
          <w:sz w:val="24"/>
          <w:szCs w:val="24"/>
        </w:rPr>
        <w:t>к Конкурсной документации</w:t>
      </w:r>
    </w:p>
    <w:p w14:paraId="5AFCCA73" w14:textId="77777777" w:rsidR="00FB6043" w:rsidRPr="00913BA7" w:rsidRDefault="00FB6043" w:rsidP="00913BA7">
      <w:pPr>
        <w:spacing w:before="120" w:after="120" w:line="240" w:lineRule="auto"/>
        <w:ind w:left="6840"/>
        <w:jc w:val="both"/>
        <w:rPr>
          <w:rFonts w:ascii="Times New Roman" w:eastAsiaTheme="minorHAnsi" w:hAnsi="Times New Roman"/>
          <w:b/>
          <w:i/>
          <w:sz w:val="24"/>
          <w:szCs w:val="24"/>
        </w:rPr>
      </w:pPr>
    </w:p>
    <w:p w14:paraId="0B357768" w14:textId="77777777" w:rsidR="00090653" w:rsidRPr="00913BA7" w:rsidRDefault="00090653" w:rsidP="00913BA7">
      <w:pPr>
        <w:tabs>
          <w:tab w:val="left" w:pos="567"/>
        </w:tabs>
        <w:spacing w:before="120" w:after="120" w:line="240" w:lineRule="auto"/>
        <w:jc w:val="center"/>
        <w:rPr>
          <w:rFonts w:ascii="Times New Roman" w:eastAsiaTheme="minorHAnsi" w:hAnsi="Times New Roman"/>
          <w:b/>
          <w:sz w:val="24"/>
          <w:szCs w:val="24"/>
        </w:rPr>
      </w:pPr>
      <w:r w:rsidRPr="00913BA7">
        <w:rPr>
          <w:rFonts w:ascii="Times New Roman" w:eastAsiaTheme="minorHAnsi" w:hAnsi="Times New Roman"/>
          <w:b/>
          <w:sz w:val="24"/>
          <w:szCs w:val="24"/>
        </w:rPr>
        <w:t>Квалификационные требования</w:t>
      </w:r>
    </w:p>
    <w:p w14:paraId="1D329006" w14:textId="0986E5E2" w:rsidR="00090653" w:rsidRPr="00BA5A58" w:rsidRDefault="00090653">
      <w:pPr>
        <w:pStyle w:val="ListParagraph"/>
        <w:numPr>
          <w:ilvl w:val="1"/>
          <w:numId w:val="36"/>
        </w:numPr>
        <w:spacing w:before="120" w:after="120"/>
        <w:ind w:left="720" w:hanging="720"/>
        <w:jc w:val="both"/>
        <w:rPr>
          <w:bCs/>
        </w:rPr>
      </w:pPr>
      <w:r w:rsidRPr="00BA5A58">
        <w:rPr>
          <w:bCs/>
        </w:rPr>
        <w:t xml:space="preserve">Потенциальные участники в целях участия в Конкурсе </w:t>
      </w:r>
      <w:r w:rsidR="008F7742" w:rsidRPr="00BA5A58">
        <w:rPr>
          <w:bCs/>
        </w:rPr>
        <w:t>должны быть физическим и/или юридическим лицом, учрежденным в Республике Казахстан и/или зарегистрированным за пределами Республики Казахстан, и</w:t>
      </w:r>
      <w:r w:rsidRPr="00BA5A58">
        <w:rPr>
          <w:bCs/>
        </w:rPr>
        <w:t xml:space="preserve"> подтвердить при подаче Конкурсной заявки свое соответствие следующим Квалификационным требованиям:</w:t>
      </w:r>
    </w:p>
    <w:p w14:paraId="37CBF558" w14:textId="3B9DCF84" w:rsidR="00090653" w:rsidRPr="00F23260" w:rsidRDefault="00090653">
      <w:pPr>
        <w:pStyle w:val="ListParagraph"/>
        <w:numPr>
          <w:ilvl w:val="1"/>
          <w:numId w:val="37"/>
        </w:numPr>
        <w:spacing w:before="120" w:after="120"/>
        <w:ind w:left="720" w:hanging="720"/>
        <w:jc w:val="both"/>
        <w:rPr>
          <w:bCs/>
        </w:rPr>
      </w:pPr>
      <w:r w:rsidRPr="00F23260">
        <w:rPr>
          <w:bCs/>
        </w:rPr>
        <w:t>являться правоспособным и дееспособным лицом;</w:t>
      </w:r>
    </w:p>
    <w:p w14:paraId="26900F88" w14:textId="77777777"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7FB090B8" w14:textId="5B2603CA"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sz w:val="24"/>
          <w:szCs w:val="24"/>
          <w:lang w:eastAsia="ru-RU"/>
        </w:rPr>
        <w:t>юридическими лицами</w:t>
      </w:r>
      <w:r w:rsidRPr="00913BA7">
        <w:rPr>
          <w:rFonts w:ascii="Times New Roman" w:eastAsia="Times New Roman" w:hAnsi="Times New Roman"/>
          <w:bCs/>
          <w:sz w:val="24"/>
          <w:szCs w:val="24"/>
          <w:lang w:eastAsia="ru-RU"/>
        </w:rPr>
        <w:t xml:space="preserve">: документы, подтверждающие регистрацию юридического лица; участники </w:t>
      </w:r>
      <w:r w:rsidR="002E733B" w:rsidRPr="00913BA7">
        <w:rPr>
          <w:rFonts w:ascii="Times New Roman" w:eastAsia="Times New Roman" w:hAnsi="Times New Roman"/>
          <w:bCs/>
          <w:sz w:val="24"/>
          <w:szCs w:val="24"/>
          <w:lang w:eastAsia="ru-RU"/>
        </w:rPr>
        <w:t>объединений юридических лиц (к</w:t>
      </w:r>
      <w:r w:rsidRPr="00913BA7">
        <w:rPr>
          <w:rFonts w:ascii="Times New Roman" w:eastAsia="Times New Roman" w:hAnsi="Times New Roman"/>
          <w:bCs/>
          <w:sz w:val="24"/>
          <w:szCs w:val="24"/>
          <w:lang w:eastAsia="ru-RU"/>
        </w:rPr>
        <w:t>онсорциумов</w:t>
      </w:r>
      <w:r w:rsidR="002E733B" w:rsidRPr="00913BA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предоставляют в отношении каждого юридического лица, из которого состоит консорциум такой документ, а также соглашение о консорциуме;</w:t>
      </w:r>
    </w:p>
    <w:p w14:paraId="33ACEB84" w14:textId="77777777"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sz w:val="24"/>
          <w:szCs w:val="24"/>
          <w:lang w:eastAsia="ru-RU"/>
        </w:rPr>
        <w:t>физическими лицами</w:t>
      </w:r>
      <w:r w:rsidRPr="00913BA7">
        <w:rPr>
          <w:rFonts w:ascii="Times New Roman" w:eastAsia="Times New Roman" w:hAnsi="Times New Roman"/>
          <w:bCs/>
          <w:sz w:val="24"/>
          <w:szCs w:val="24"/>
          <w:lang w:eastAsia="ru-RU"/>
        </w:rPr>
        <w:t>: документы, удостоверяющие личность;</w:t>
      </w:r>
    </w:p>
    <w:p w14:paraId="0BD3E66C" w14:textId="53D9E269" w:rsidR="00090653" w:rsidRPr="00EE21C2" w:rsidRDefault="00090653">
      <w:pPr>
        <w:pStyle w:val="ListParagraph"/>
        <w:numPr>
          <w:ilvl w:val="1"/>
          <w:numId w:val="37"/>
        </w:numPr>
        <w:spacing w:before="120" w:after="120"/>
        <w:ind w:left="720" w:hanging="720"/>
        <w:jc w:val="both"/>
        <w:rPr>
          <w:bCs/>
        </w:rPr>
      </w:pPr>
      <w:r w:rsidRPr="00913BA7">
        <w:rPr>
          <w:bCs/>
        </w:rPr>
        <w:t xml:space="preserve">не быть вовлеченным в процедуру ликвидации и/или банкротства и/или реабилитации или иную процедуру, предусмотренную законодательством Республики Казахстан </w:t>
      </w:r>
      <w:r w:rsidR="00E82D43" w:rsidRPr="00913BA7">
        <w:rPr>
          <w:bCs/>
        </w:rPr>
        <w:t xml:space="preserve">или иностранного законодательства </w:t>
      </w:r>
      <w:r w:rsidRPr="00913BA7">
        <w:rPr>
          <w:bCs/>
        </w:rPr>
        <w:t>о банкротстве</w:t>
      </w:r>
      <w:r w:rsidR="00CC6380" w:rsidRPr="00913BA7">
        <w:rPr>
          <w:bCs/>
        </w:rPr>
        <w:t>:</w:t>
      </w:r>
    </w:p>
    <w:p w14:paraId="5B3B6AF0" w14:textId="77777777"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118271C0" w14:textId="053278E6"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sz w:val="24"/>
          <w:szCs w:val="24"/>
          <w:lang w:eastAsia="ru-RU"/>
        </w:rPr>
        <w:t>юридическими и физическими лицами</w:t>
      </w:r>
      <w:r w:rsidR="00B4641F" w:rsidRPr="00913BA7">
        <w:rPr>
          <w:rFonts w:ascii="Times New Roman" w:eastAsia="Times New Roman" w:hAnsi="Times New Roman"/>
          <w:bCs/>
          <w:i/>
          <w:sz w:val="24"/>
          <w:szCs w:val="24"/>
          <w:lang w:eastAsia="ru-RU"/>
        </w:rPr>
        <w:t xml:space="preserve"> (насколько применимо)</w:t>
      </w:r>
      <w:r w:rsidRPr="00913BA7">
        <w:rPr>
          <w:rFonts w:ascii="Times New Roman" w:eastAsia="Times New Roman" w:hAnsi="Times New Roman"/>
          <w:bCs/>
          <w:sz w:val="24"/>
          <w:szCs w:val="24"/>
          <w:lang w:eastAsia="ru-RU"/>
        </w:rPr>
        <w:t xml:space="preserve">: письмо-гарантия от Потенциального участника об отсутствии фактов и оснований для его вовлеченности в процедуру </w:t>
      </w:r>
      <w:r w:rsidR="00ED6D7E" w:rsidRPr="00913BA7">
        <w:rPr>
          <w:rFonts w:ascii="Times New Roman" w:eastAsia="Times New Roman" w:hAnsi="Times New Roman"/>
          <w:bCs/>
          <w:sz w:val="24"/>
          <w:szCs w:val="24"/>
          <w:lang w:eastAsia="ru-RU"/>
        </w:rPr>
        <w:t xml:space="preserve">ликвидации и/или </w:t>
      </w:r>
      <w:r w:rsidRPr="00913BA7">
        <w:rPr>
          <w:rFonts w:ascii="Times New Roman" w:eastAsia="Times New Roman" w:hAnsi="Times New Roman"/>
          <w:bCs/>
          <w:sz w:val="24"/>
          <w:szCs w:val="24"/>
          <w:lang w:eastAsia="ru-RU"/>
        </w:rPr>
        <w:t>банкротства и/или реабилитации или иную процедуру, предусмотренную законодательством Республики Казахстан о банкротстве</w:t>
      </w:r>
      <w:r w:rsidR="00C039A0" w:rsidRPr="00913BA7">
        <w:rPr>
          <w:rFonts w:ascii="Times New Roman" w:eastAsia="Times New Roman" w:hAnsi="Times New Roman"/>
          <w:bCs/>
          <w:sz w:val="24"/>
          <w:szCs w:val="24"/>
          <w:lang w:eastAsia="ru-RU"/>
        </w:rPr>
        <w:t>.</w:t>
      </w:r>
      <w:r w:rsidRPr="00913BA7">
        <w:rPr>
          <w:rFonts w:ascii="Times New Roman" w:eastAsia="Times New Roman" w:hAnsi="Times New Roman"/>
          <w:bCs/>
          <w:sz w:val="24"/>
          <w:szCs w:val="24"/>
          <w:lang w:eastAsia="ru-RU"/>
        </w:rPr>
        <w:t xml:space="preserve"> </w:t>
      </w:r>
      <w:r w:rsidR="00C039A0" w:rsidRPr="00913BA7">
        <w:rPr>
          <w:rFonts w:ascii="Times New Roman" w:eastAsia="Times New Roman" w:hAnsi="Times New Roman"/>
          <w:bCs/>
          <w:sz w:val="24"/>
          <w:szCs w:val="24"/>
          <w:lang w:eastAsia="ru-RU"/>
        </w:rPr>
        <w:t xml:space="preserve">Участники </w:t>
      </w:r>
      <w:r w:rsidRPr="00913BA7">
        <w:rPr>
          <w:rFonts w:ascii="Times New Roman" w:eastAsia="Times New Roman" w:hAnsi="Times New Roman"/>
          <w:bCs/>
          <w:sz w:val="24"/>
          <w:szCs w:val="24"/>
          <w:lang w:eastAsia="ru-RU"/>
        </w:rPr>
        <w:t>консорциумов предоставляют от каждого лица, входящего в консорциум такое письмо-гарантию;</w:t>
      </w:r>
    </w:p>
    <w:p w14:paraId="64569B45" w14:textId="77777777" w:rsidR="008C1507" w:rsidRPr="00EC7DED" w:rsidRDefault="008C1507">
      <w:pPr>
        <w:pStyle w:val="ListParagraph"/>
        <w:numPr>
          <w:ilvl w:val="1"/>
          <w:numId w:val="37"/>
        </w:numPr>
        <w:spacing w:before="120" w:after="120"/>
        <w:ind w:left="720" w:hanging="720"/>
        <w:jc w:val="both"/>
        <w:rPr>
          <w:bCs/>
        </w:rPr>
      </w:pPr>
      <w:r w:rsidRPr="00913BA7">
        <w:rPr>
          <w:bCs/>
        </w:rPr>
        <w:t>отсутствие непогашенной или неснятой судимости за уголовные преступления по приговору суда Республики Казахстан или иного государства в отношении Покупателя-физического лица или учредителей или конечных бенефициаров или работников, занимающих руководящие должности Покупателя-юридического лица:</w:t>
      </w:r>
    </w:p>
    <w:p w14:paraId="698F9362" w14:textId="503DCF20" w:rsidR="008C1507" w:rsidRPr="00913BA7" w:rsidRDefault="008C1507"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44161754" w14:textId="77777777" w:rsidR="008C1507" w:rsidRPr="00913BA7" w:rsidRDefault="008C1507"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iCs/>
          <w:sz w:val="24"/>
          <w:szCs w:val="24"/>
          <w:lang w:eastAsia="ru-RU"/>
        </w:rPr>
        <w:t>юридическими и физическими лицами:</w:t>
      </w:r>
      <w:r w:rsidRPr="00913BA7">
        <w:rPr>
          <w:rFonts w:ascii="Times New Roman" w:eastAsia="Times New Roman" w:hAnsi="Times New Roman"/>
          <w:bCs/>
          <w:sz w:val="24"/>
          <w:szCs w:val="24"/>
          <w:lang w:eastAsia="ru-RU"/>
        </w:rPr>
        <w:t xml:space="preserve"> письмо-гарантия от Потенциального участника об отсутствии непогашенной или неснятой судимости за уголовные преступления по приговору суда Республики Казахстан или иного государства в отношении Потенциального участника или его учредителей или конечных бенефициаров или работников, занимающих руководящие должности.</w:t>
      </w:r>
    </w:p>
    <w:p w14:paraId="1E89CD9B" w14:textId="77777777" w:rsidR="008C1507" w:rsidRPr="00913BA7" w:rsidRDefault="008C1507" w:rsidP="00913BA7">
      <w:pPr>
        <w:spacing w:before="120" w:after="120" w:line="240" w:lineRule="auto"/>
        <w:ind w:left="720"/>
        <w:jc w:val="both"/>
        <w:rPr>
          <w:rFonts w:ascii="Times New Roman" w:eastAsia="Times New Roman" w:hAnsi="Times New Roman"/>
          <w:bCs/>
          <w:sz w:val="24"/>
          <w:szCs w:val="24"/>
          <w:u w:val="single"/>
          <w:lang w:eastAsia="ru-RU"/>
        </w:rPr>
      </w:pPr>
      <w:r w:rsidRPr="00913BA7">
        <w:rPr>
          <w:rFonts w:ascii="Times New Roman" w:eastAsia="Times New Roman" w:hAnsi="Times New Roman"/>
          <w:iCs/>
          <w:sz w:val="24"/>
          <w:szCs w:val="24"/>
          <w:lang w:eastAsia="ru-RU"/>
        </w:rPr>
        <w:t>Потенциальные участники, являющиеся консорциумами, предоставляют указанное в настоящем пункте письмо-гарантию от каждого лица, входящего в консорциум;</w:t>
      </w:r>
    </w:p>
    <w:p w14:paraId="27A16FDA" w14:textId="77777777" w:rsidR="008C1507" w:rsidRPr="006319BD" w:rsidRDefault="008C1507">
      <w:pPr>
        <w:pStyle w:val="ListParagraph"/>
        <w:numPr>
          <w:ilvl w:val="1"/>
          <w:numId w:val="37"/>
        </w:numPr>
        <w:spacing w:before="120" w:after="120"/>
        <w:ind w:left="720" w:hanging="720"/>
        <w:jc w:val="both"/>
        <w:rPr>
          <w:bCs/>
        </w:rPr>
      </w:pPr>
      <w:r w:rsidRPr="00913BA7">
        <w:rPr>
          <w:bCs/>
        </w:rPr>
        <w:t xml:space="preserve">не состоять в списках неблагонадежных налогоплательщиков и списках банкротов, </w:t>
      </w:r>
      <w:bookmarkStart w:id="2" w:name="_Hlk138176084"/>
      <w:r w:rsidRPr="00913BA7">
        <w:rPr>
          <w:bCs/>
        </w:rPr>
        <w:t>опубликованных компетентными органами страны учреждения Покупателя и Республики Казахстан</w:t>
      </w:r>
      <w:bookmarkEnd w:id="2"/>
      <w:r w:rsidRPr="00913BA7">
        <w:rPr>
          <w:bCs/>
        </w:rPr>
        <w:t>:</w:t>
      </w:r>
    </w:p>
    <w:p w14:paraId="774CCF0A" w14:textId="4252DE7F" w:rsidR="008C1507" w:rsidRPr="00913BA7" w:rsidRDefault="008C1507"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58AFB276" w14:textId="77777777" w:rsidR="008C1507" w:rsidRPr="00913BA7" w:rsidRDefault="008C1507"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iCs/>
          <w:sz w:val="24"/>
          <w:szCs w:val="24"/>
          <w:lang w:eastAsia="ru-RU"/>
        </w:rPr>
        <w:t>юридическими и физическими лицами:</w:t>
      </w:r>
      <w:r w:rsidRPr="00913BA7">
        <w:rPr>
          <w:rFonts w:ascii="Times New Roman" w:eastAsia="Times New Roman" w:hAnsi="Times New Roman"/>
          <w:bCs/>
          <w:sz w:val="24"/>
          <w:szCs w:val="24"/>
          <w:lang w:eastAsia="ru-RU"/>
        </w:rPr>
        <w:t xml:space="preserve"> письмо-гарантия от Потенциального участника о том, что он не состоит в списках неблагонадежных налогоплательщиков и списках банкротов, опубликованных компетентными органами страны учреждения Потенциального участника и Республики Казахстан. </w:t>
      </w:r>
    </w:p>
    <w:p w14:paraId="675E2E35" w14:textId="77777777" w:rsidR="008C1507" w:rsidRPr="00913BA7" w:rsidRDefault="008C1507"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iCs/>
          <w:sz w:val="24"/>
          <w:szCs w:val="24"/>
          <w:lang w:eastAsia="ru-RU"/>
        </w:rPr>
        <w:t>Потенциальные участники, являющиеся консорциумами, предоставляют указанное в настоящем пункте письмо-гарантию от каждого лица, входящего в консорциум;</w:t>
      </w:r>
    </w:p>
    <w:p w14:paraId="231FA330" w14:textId="77777777" w:rsidR="008C1507" w:rsidRPr="006319BD" w:rsidRDefault="008C1507">
      <w:pPr>
        <w:pStyle w:val="ListParagraph"/>
        <w:numPr>
          <w:ilvl w:val="1"/>
          <w:numId w:val="37"/>
        </w:numPr>
        <w:spacing w:before="120" w:after="120"/>
        <w:ind w:left="720" w:hanging="720"/>
        <w:jc w:val="both"/>
        <w:rPr>
          <w:bCs/>
        </w:rPr>
      </w:pPr>
      <w:r w:rsidRPr="00913BA7">
        <w:rPr>
          <w:bCs/>
        </w:rPr>
        <w:t>не иметь историю нарушения Закона о противодействии легализации (отмыванию) доходов, полученных преступным путем, и финансированию терроризма</w:t>
      </w:r>
      <w:r w:rsidRPr="006319BD">
        <w:rPr>
          <w:bCs/>
        </w:rPr>
        <w:t>;</w:t>
      </w:r>
    </w:p>
    <w:p w14:paraId="0FC42C8D" w14:textId="3C914D4F" w:rsidR="008C1507" w:rsidRPr="00913BA7" w:rsidRDefault="008C1507"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73EDD4F7" w14:textId="77777777" w:rsidR="008C1507" w:rsidRPr="00913BA7" w:rsidRDefault="008C1507"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sz w:val="24"/>
          <w:szCs w:val="24"/>
          <w:lang w:eastAsia="ru-RU"/>
        </w:rPr>
        <w:t>юридическими и физическими лицами</w:t>
      </w:r>
      <w:r w:rsidRPr="00913BA7">
        <w:rPr>
          <w:rFonts w:ascii="Times New Roman" w:eastAsia="Times New Roman" w:hAnsi="Times New Roman"/>
          <w:bCs/>
          <w:sz w:val="24"/>
          <w:szCs w:val="24"/>
          <w:lang w:eastAsia="ru-RU"/>
        </w:rPr>
        <w:t xml:space="preserve">: письмо-гарантия от </w:t>
      </w:r>
      <w:bookmarkStart w:id="3" w:name="_Hlk138176822"/>
      <w:r w:rsidRPr="00913BA7">
        <w:rPr>
          <w:rFonts w:ascii="Times New Roman" w:eastAsia="Times New Roman" w:hAnsi="Times New Roman"/>
          <w:bCs/>
          <w:sz w:val="24"/>
          <w:szCs w:val="24"/>
          <w:lang w:eastAsia="ru-RU"/>
        </w:rPr>
        <w:t xml:space="preserve">Потенциального участника </w:t>
      </w:r>
      <w:bookmarkEnd w:id="3"/>
      <w:r w:rsidRPr="00913BA7">
        <w:rPr>
          <w:rFonts w:ascii="Times New Roman" w:eastAsia="Times New Roman" w:hAnsi="Times New Roman"/>
          <w:bCs/>
          <w:iCs/>
          <w:sz w:val="24"/>
          <w:szCs w:val="24"/>
          <w:lang w:eastAsia="ru-RU"/>
        </w:rPr>
        <w:t xml:space="preserve">о том, что он </w:t>
      </w:r>
      <w:r w:rsidRPr="00913BA7">
        <w:rPr>
          <w:rFonts w:ascii="Times New Roman" w:eastAsia="Times New Roman" w:hAnsi="Times New Roman"/>
          <w:bCs/>
          <w:sz w:val="24"/>
          <w:szCs w:val="24"/>
          <w:lang w:eastAsia="ru-RU"/>
        </w:rPr>
        <w:t>не имеет историю нарушения Закона о противодействии легализации (отмыванию) доходов, полученных преступным путем, и финансированию терроризм</w:t>
      </w:r>
      <w:r w:rsidRPr="00913BA7">
        <w:rPr>
          <w:rFonts w:ascii="Times New Roman" w:eastAsia="Times New Roman" w:hAnsi="Times New Roman"/>
          <w:iCs/>
          <w:sz w:val="24"/>
          <w:szCs w:val="24"/>
          <w:lang w:eastAsia="ru-RU"/>
        </w:rPr>
        <w:t>а</w:t>
      </w:r>
      <w:r w:rsidRPr="00913BA7">
        <w:rPr>
          <w:rFonts w:ascii="Times New Roman" w:eastAsia="Times New Roman" w:hAnsi="Times New Roman"/>
          <w:bCs/>
          <w:sz w:val="24"/>
          <w:szCs w:val="24"/>
          <w:lang w:eastAsia="ru-RU"/>
        </w:rPr>
        <w:t>;</w:t>
      </w:r>
    </w:p>
    <w:p w14:paraId="06100D55" w14:textId="77777777" w:rsidR="008C1507" w:rsidRPr="00913BA7" w:rsidRDefault="008C1507"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sz w:val="24"/>
          <w:szCs w:val="24"/>
          <w:lang w:eastAsia="ru-RU"/>
        </w:rPr>
        <w:t>физическими лицами:</w:t>
      </w:r>
      <w:r w:rsidRPr="00913BA7">
        <w:rPr>
          <w:rFonts w:ascii="Times New Roman" w:eastAsia="Times New Roman" w:hAnsi="Times New Roman"/>
          <w:bCs/>
          <w:sz w:val="24"/>
          <w:szCs w:val="24"/>
          <w:lang w:eastAsia="ru-RU"/>
        </w:rPr>
        <w:t xml:space="preserve"> справка об отсутствии непогашенной судимости по имущественным, экономическим, коррупционным преступлениям, преступлениям против государства и иным преступлениям.</w:t>
      </w:r>
    </w:p>
    <w:p w14:paraId="30DC2443" w14:textId="77777777" w:rsidR="008C1507" w:rsidRPr="00913BA7" w:rsidRDefault="008C1507"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sz w:val="24"/>
          <w:szCs w:val="24"/>
          <w:lang w:eastAsia="ru-RU"/>
        </w:rPr>
        <w:t>Потенциальные участники, являющиеся консорциумами, предоставляют указанное в настоящем пункте письмо-гарантию от каждого лица, входящего в консорциум;</w:t>
      </w:r>
    </w:p>
    <w:p w14:paraId="259F1F57" w14:textId="6B11C4E2" w:rsidR="00FC22D5" w:rsidRPr="00913BA7" w:rsidRDefault="00FC22D5">
      <w:pPr>
        <w:pStyle w:val="ListParagraph"/>
        <w:numPr>
          <w:ilvl w:val="1"/>
          <w:numId w:val="37"/>
        </w:numPr>
        <w:spacing w:before="120" w:after="120"/>
        <w:ind w:left="720" w:hanging="720"/>
        <w:jc w:val="both"/>
        <w:rPr>
          <w:bCs/>
        </w:rPr>
      </w:pPr>
      <w:r w:rsidRPr="00913BA7">
        <w:rPr>
          <w:bCs/>
        </w:rPr>
        <w:t>иметь опыт деятельности в сфере</w:t>
      </w:r>
      <w:r w:rsidR="00CD2A2B" w:rsidRPr="00913BA7">
        <w:rPr>
          <w:bCs/>
        </w:rPr>
        <w:t xml:space="preserve"> металлургии</w:t>
      </w:r>
      <w:r w:rsidRPr="00913BA7">
        <w:rPr>
          <w:bCs/>
        </w:rPr>
        <w:t>;</w:t>
      </w:r>
    </w:p>
    <w:p w14:paraId="5E1CF8CC" w14:textId="77777777" w:rsidR="00FC22D5" w:rsidRPr="00913BA7" w:rsidRDefault="00FC22D5" w:rsidP="00913BA7">
      <w:pPr>
        <w:spacing w:before="120" w:after="120"/>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27F0A101" w14:textId="1EBC4995" w:rsidR="00D345A9" w:rsidRPr="00913BA7" w:rsidRDefault="00FC22D5" w:rsidP="00913BA7">
      <w:pPr>
        <w:pStyle w:val="Default"/>
        <w:spacing w:before="120" w:after="120"/>
        <w:ind w:left="720"/>
        <w:jc w:val="both"/>
        <w:rPr>
          <w:rFonts w:ascii="Times New Roman" w:hAnsi="Times New Roman" w:cs="Times New Roman"/>
          <w:b/>
          <w:bCs/>
          <w:color w:val="auto"/>
          <w:lang w:val="ru-RU"/>
        </w:rPr>
      </w:pPr>
      <w:r w:rsidRPr="00913BA7">
        <w:rPr>
          <w:rFonts w:ascii="Times New Roman" w:eastAsia="Times New Roman" w:hAnsi="Times New Roman" w:cs="Times New Roman"/>
          <w:bCs/>
          <w:iCs/>
          <w:color w:val="auto"/>
          <w:lang w:val="ru-RU" w:eastAsia="ru-RU"/>
        </w:rPr>
        <w:t>юридическими лицами</w:t>
      </w:r>
      <w:r w:rsidR="00034625" w:rsidRPr="00913BA7">
        <w:rPr>
          <w:rFonts w:ascii="Times New Roman" w:eastAsia="Times New Roman" w:hAnsi="Times New Roman" w:cs="Times New Roman"/>
          <w:bCs/>
          <w:iCs/>
          <w:color w:val="auto"/>
          <w:lang w:val="ru-RU" w:eastAsia="ru-RU"/>
        </w:rPr>
        <w:t xml:space="preserve"> /</w:t>
      </w:r>
      <w:r w:rsidR="00C74215" w:rsidRPr="00913BA7">
        <w:rPr>
          <w:rFonts w:ascii="Times New Roman" w:eastAsia="Times New Roman" w:hAnsi="Times New Roman" w:cs="Times New Roman"/>
          <w:bCs/>
          <w:iCs/>
          <w:color w:val="auto"/>
          <w:lang w:val="ru-RU" w:eastAsia="ru-RU"/>
        </w:rPr>
        <w:t>физическими лицами:</w:t>
      </w:r>
      <w:r w:rsidR="00875195" w:rsidRPr="00913BA7">
        <w:rPr>
          <w:rFonts w:ascii="Times New Roman" w:eastAsia="Times New Roman" w:hAnsi="Times New Roman" w:cs="Times New Roman"/>
          <w:bCs/>
          <w:iCs/>
          <w:color w:val="auto"/>
          <w:lang w:val="ru-RU" w:eastAsia="ru-RU"/>
        </w:rPr>
        <w:t xml:space="preserve"> </w:t>
      </w:r>
      <w:r w:rsidR="0093464E" w:rsidRPr="00913BA7">
        <w:rPr>
          <w:rFonts w:ascii="Times New Roman" w:eastAsia="Times New Roman" w:hAnsi="Times New Roman" w:cs="Times New Roman"/>
          <w:bCs/>
          <w:iCs/>
          <w:color w:val="auto"/>
          <w:lang w:val="ru-RU" w:eastAsia="ru-RU"/>
        </w:rPr>
        <w:t xml:space="preserve">описание опыта деятельности Потенциального участника (или лиц(-а), входящих(-его) с Потенциальным участником в одну </w:t>
      </w:r>
      <w:r w:rsidR="1EF20100" w:rsidRPr="00913BA7">
        <w:rPr>
          <w:rFonts w:ascii="Times New Roman" w:eastAsia="Times New Roman" w:hAnsi="Times New Roman" w:cs="Times New Roman"/>
          <w:bCs/>
          <w:iCs/>
          <w:color w:val="auto"/>
          <w:lang w:val="ru-RU" w:eastAsia="ru-RU"/>
        </w:rPr>
        <w:t>Г</w:t>
      </w:r>
      <w:r w:rsidR="22C10CF7" w:rsidRPr="00913BA7">
        <w:rPr>
          <w:rFonts w:ascii="Times New Roman" w:eastAsia="Times New Roman" w:hAnsi="Times New Roman" w:cs="Times New Roman"/>
          <w:bCs/>
          <w:iCs/>
          <w:color w:val="auto"/>
          <w:lang w:val="ru-RU" w:eastAsia="ru-RU"/>
        </w:rPr>
        <w:t>руппу</w:t>
      </w:r>
      <w:r w:rsidR="0093464E" w:rsidRPr="00913BA7">
        <w:rPr>
          <w:rFonts w:ascii="Times New Roman" w:eastAsia="Times New Roman" w:hAnsi="Times New Roman" w:cs="Times New Roman"/>
          <w:bCs/>
          <w:iCs/>
          <w:color w:val="auto"/>
          <w:lang w:val="ru-RU" w:eastAsia="ru-RU"/>
        </w:rPr>
        <w:t xml:space="preserve"> лиц) в сфере</w:t>
      </w:r>
      <w:r w:rsidR="006E365B" w:rsidRPr="00913BA7">
        <w:rPr>
          <w:rFonts w:ascii="Times New Roman" w:eastAsia="Times New Roman" w:hAnsi="Times New Roman" w:cs="Times New Roman"/>
          <w:bCs/>
          <w:iCs/>
          <w:color w:val="auto"/>
          <w:lang w:val="ru-RU" w:eastAsia="ru-RU"/>
        </w:rPr>
        <w:t xml:space="preserve"> </w:t>
      </w:r>
      <w:r w:rsidR="006E365B" w:rsidRPr="00913BA7">
        <w:rPr>
          <w:rFonts w:ascii="Times New Roman" w:eastAsia="Times New Roman" w:hAnsi="Times New Roman" w:cs="Times New Roman"/>
          <w:bCs/>
          <w:lang w:val="ru-RU" w:eastAsia="ru-RU"/>
        </w:rPr>
        <w:t>металлургии</w:t>
      </w:r>
      <w:r w:rsidR="0093464E" w:rsidRPr="00913BA7">
        <w:rPr>
          <w:rFonts w:ascii="Times New Roman" w:eastAsia="Times New Roman" w:hAnsi="Times New Roman" w:cs="Times New Roman"/>
          <w:bCs/>
          <w:iCs/>
          <w:color w:val="auto"/>
          <w:lang w:val="ru-RU" w:eastAsia="ru-RU"/>
        </w:rPr>
        <w:t xml:space="preserve">; участники объединения </w:t>
      </w:r>
      <w:r w:rsidR="00D42295" w:rsidRPr="00913BA7">
        <w:rPr>
          <w:rFonts w:ascii="Times New Roman" w:eastAsia="Times New Roman" w:hAnsi="Times New Roman" w:cs="Times New Roman"/>
          <w:bCs/>
          <w:iCs/>
          <w:color w:val="auto"/>
          <w:lang w:val="ru-RU" w:eastAsia="ru-RU"/>
        </w:rPr>
        <w:t>физических</w:t>
      </w:r>
      <w:r w:rsidR="0093464E" w:rsidRPr="00913BA7">
        <w:rPr>
          <w:rFonts w:ascii="Times New Roman" w:eastAsia="Times New Roman" w:hAnsi="Times New Roman" w:cs="Times New Roman"/>
          <w:bCs/>
          <w:iCs/>
          <w:color w:val="auto"/>
          <w:lang w:val="ru-RU" w:eastAsia="ru-RU"/>
        </w:rPr>
        <w:t xml:space="preserve"> </w:t>
      </w:r>
      <w:r w:rsidR="00DD43CF" w:rsidRPr="00913BA7">
        <w:rPr>
          <w:rFonts w:ascii="Times New Roman" w:eastAsia="Times New Roman" w:hAnsi="Times New Roman" w:cs="Times New Roman"/>
          <w:bCs/>
          <w:iCs/>
          <w:color w:val="auto"/>
          <w:lang w:val="ru-RU" w:eastAsia="ru-RU"/>
        </w:rPr>
        <w:t>и</w:t>
      </w:r>
      <w:r w:rsidR="00D42295" w:rsidRPr="00913BA7">
        <w:rPr>
          <w:rFonts w:ascii="Times New Roman" w:eastAsia="Times New Roman" w:hAnsi="Times New Roman" w:cs="Times New Roman"/>
          <w:bCs/>
          <w:iCs/>
          <w:color w:val="auto"/>
          <w:lang w:val="ru-RU" w:eastAsia="ru-RU"/>
        </w:rPr>
        <w:t xml:space="preserve">/или </w:t>
      </w:r>
      <w:r w:rsidR="0093464E" w:rsidRPr="00913BA7">
        <w:rPr>
          <w:rFonts w:ascii="Times New Roman" w:eastAsia="Times New Roman" w:hAnsi="Times New Roman" w:cs="Times New Roman"/>
          <w:bCs/>
          <w:iCs/>
          <w:color w:val="auto"/>
          <w:lang w:val="ru-RU" w:eastAsia="ru-RU"/>
        </w:rPr>
        <w:t>юридических</w:t>
      </w:r>
      <w:r w:rsidR="00DD43CF" w:rsidRPr="00913BA7">
        <w:rPr>
          <w:rFonts w:ascii="Times New Roman" w:eastAsia="Times New Roman" w:hAnsi="Times New Roman" w:cs="Times New Roman"/>
          <w:bCs/>
          <w:iCs/>
          <w:color w:val="auto"/>
          <w:lang w:val="ru-RU" w:eastAsia="ru-RU"/>
        </w:rPr>
        <w:t xml:space="preserve"> </w:t>
      </w:r>
      <w:r w:rsidR="0093464E" w:rsidRPr="00913BA7">
        <w:rPr>
          <w:rFonts w:ascii="Times New Roman" w:eastAsia="Times New Roman" w:hAnsi="Times New Roman" w:cs="Times New Roman"/>
          <w:bCs/>
          <w:iCs/>
          <w:color w:val="auto"/>
          <w:lang w:val="ru-RU" w:eastAsia="ru-RU"/>
        </w:rPr>
        <w:t xml:space="preserve">лиц (консорциумов) предоставляют в отношении </w:t>
      </w:r>
      <w:r w:rsidR="006E6CA7" w:rsidRPr="00913BA7">
        <w:rPr>
          <w:rFonts w:ascii="Times New Roman" w:eastAsia="Times New Roman" w:hAnsi="Times New Roman" w:cs="Times New Roman"/>
          <w:bCs/>
          <w:iCs/>
          <w:color w:val="auto"/>
          <w:lang w:val="ru-RU" w:eastAsia="ru-RU"/>
        </w:rPr>
        <w:t xml:space="preserve">одного из </w:t>
      </w:r>
      <w:r w:rsidR="00074096" w:rsidRPr="00913BA7">
        <w:rPr>
          <w:rFonts w:ascii="Times New Roman" w:eastAsia="Times New Roman" w:hAnsi="Times New Roman" w:cs="Times New Roman"/>
          <w:bCs/>
          <w:iCs/>
          <w:color w:val="auto"/>
          <w:lang w:val="ru-RU" w:eastAsia="ru-RU"/>
        </w:rPr>
        <w:t xml:space="preserve">участников </w:t>
      </w:r>
      <w:r w:rsidR="00D63160" w:rsidRPr="00913BA7">
        <w:rPr>
          <w:rFonts w:ascii="Times New Roman" w:eastAsia="Times New Roman" w:hAnsi="Times New Roman" w:cs="Times New Roman"/>
          <w:bCs/>
          <w:iCs/>
          <w:color w:val="auto"/>
          <w:lang w:val="ru-RU" w:eastAsia="ru-RU"/>
        </w:rPr>
        <w:t>консорциума (</w:t>
      </w:r>
      <w:r w:rsidR="0093464E" w:rsidRPr="00913BA7">
        <w:rPr>
          <w:rFonts w:ascii="Times New Roman" w:eastAsia="Times New Roman" w:hAnsi="Times New Roman" w:cs="Times New Roman"/>
          <w:bCs/>
          <w:iCs/>
          <w:color w:val="auto"/>
          <w:lang w:val="ru-RU" w:eastAsia="ru-RU"/>
        </w:rPr>
        <w:t>юридического/физического лица</w:t>
      </w:r>
      <w:r w:rsidR="00D63160" w:rsidRPr="00913BA7">
        <w:rPr>
          <w:rFonts w:ascii="Times New Roman" w:eastAsia="Times New Roman" w:hAnsi="Times New Roman" w:cs="Times New Roman"/>
          <w:bCs/>
          <w:iCs/>
          <w:color w:val="auto"/>
          <w:lang w:val="ru-RU" w:eastAsia="ru-RU"/>
        </w:rPr>
        <w:t>)</w:t>
      </w:r>
      <w:r w:rsidR="0093464E" w:rsidRPr="00913BA7">
        <w:rPr>
          <w:rFonts w:ascii="Times New Roman" w:eastAsia="Times New Roman" w:hAnsi="Times New Roman" w:cs="Times New Roman"/>
          <w:bCs/>
          <w:iCs/>
          <w:color w:val="auto"/>
          <w:lang w:val="ru-RU" w:eastAsia="ru-RU"/>
        </w:rPr>
        <w:t xml:space="preserve"> описание опыта в сфере</w:t>
      </w:r>
      <w:r w:rsidR="00D524C7" w:rsidRPr="00913BA7">
        <w:rPr>
          <w:rFonts w:ascii="Times New Roman" w:eastAsia="Times New Roman" w:hAnsi="Times New Roman" w:cs="Times New Roman"/>
          <w:bCs/>
          <w:lang w:val="ru-RU" w:eastAsia="ru-RU"/>
        </w:rPr>
        <w:t xml:space="preserve"> металлургии</w:t>
      </w:r>
      <w:r w:rsidR="0093464E" w:rsidRPr="00913BA7">
        <w:rPr>
          <w:rFonts w:ascii="Times New Roman" w:eastAsia="Times New Roman" w:hAnsi="Times New Roman" w:cs="Times New Roman"/>
          <w:bCs/>
          <w:iCs/>
          <w:color w:val="auto"/>
          <w:lang w:val="ru-RU" w:eastAsia="ru-RU"/>
        </w:rPr>
        <w:t xml:space="preserve">. </w:t>
      </w:r>
      <w:r w:rsidR="00B83758">
        <w:rPr>
          <w:rFonts w:ascii="Times New Roman" w:eastAsia="Times New Roman" w:hAnsi="Times New Roman" w:cs="Times New Roman"/>
          <w:bCs/>
          <w:iCs/>
          <w:color w:val="auto"/>
          <w:lang w:val="ru-RU" w:eastAsia="ru-RU"/>
        </w:rPr>
        <w:t>К</w:t>
      </w:r>
      <w:r w:rsidR="0093464E" w:rsidRPr="00913BA7">
        <w:rPr>
          <w:rFonts w:ascii="Times New Roman" w:eastAsia="Times New Roman" w:hAnsi="Times New Roman" w:cs="Times New Roman"/>
          <w:bCs/>
          <w:iCs/>
          <w:color w:val="auto"/>
          <w:lang w:val="ru-RU" w:eastAsia="ru-RU"/>
        </w:rPr>
        <w:t xml:space="preserve"> описанию опыта должны быть </w:t>
      </w:r>
      <w:r w:rsidR="00B83758">
        <w:rPr>
          <w:rFonts w:ascii="Times New Roman" w:eastAsia="Times New Roman" w:hAnsi="Times New Roman" w:cs="Times New Roman"/>
          <w:bCs/>
          <w:iCs/>
          <w:color w:val="auto"/>
          <w:lang w:val="ru-RU" w:eastAsia="ru-RU"/>
        </w:rPr>
        <w:t>приложены</w:t>
      </w:r>
      <w:r w:rsidR="0093464E" w:rsidRPr="00913BA7">
        <w:rPr>
          <w:rFonts w:ascii="Times New Roman" w:eastAsia="Times New Roman" w:hAnsi="Times New Roman" w:cs="Times New Roman"/>
          <w:bCs/>
          <w:iCs/>
          <w:color w:val="auto"/>
          <w:lang w:val="ru-RU" w:eastAsia="ru-RU"/>
        </w:rPr>
        <w:t xml:space="preserve"> документы, подтверждающие соответствующий опыт, включая, но не ограничиваясь:</w:t>
      </w:r>
      <w:r w:rsidR="004F6391" w:rsidRPr="00913BA7">
        <w:rPr>
          <w:rFonts w:ascii="Times New Roman" w:eastAsia="Times New Roman" w:hAnsi="Times New Roman" w:cs="Times New Roman"/>
          <w:bCs/>
          <w:iCs/>
          <w:color w:val="auto"/>
          <w:lang w:val="ru-RU" w:eastAsia="ru-RU"/>
        </w:rPr>
        <w:t xml:space="preserve"> </w:t>
      </w:r>
      <w:r w:rsidR="00E27AF1" w:rsidRPr="00913BA7">
        <w:rPr>
          <w:rFonts w:ascii="Times New Roman" w:eastAsia="Times New Roman" w:hAnsi="Times New Roman" w:cs="Times New Roman"/>
          <w:bCs/>
          <w:iCs/>
          <w:color w:val="auto"/>
          <w:lang w:val="ru-RU" w:eastAsia="ru-RU"/>
        </w:rPr>
        <w:t xml:space="preserve">договоры или акты выполненных работ (где применимо), </w:t>
      </w:r>
      <w:r w:rsidR="0093464E" w:rsidRPr="00913BA7">
        <w:rPr>
          <w:rFonts w:ascii="Times New Roman" w:eastAsia="Times New Roman" w:hAnsi="Times New Roman" w:cs="Times New Roman"/>
          <w:bCs/>
          <w:iCs/>
          <w:color w:val="auto"/>
          <w:lang w:val="ru-RU" w:eastAsia="ru-RU"/>
        </w:rPr>
        <w:t>подписанные обеими сторонами, рекомендательные письма, трудовая книжка</w:t>
      </w:r>
      <w:r w:rsidR="002B2760" w:rsidRPr="00913BA7">
        <w:rPr>
          <w:rFonts w:ascii="Times New Roman" w:eastAsia="Times New Roman" w:hAnsi="Times New Roman" w:cs="Times New Roman"/>
          <w:bCs/>
          <w:iCs/>
          <w:color w:val="auto"/>
          <w:lang w:val="ru-RU" w:eastAsia="ru-RU"/>
        </w:rPr>
        <w:t xml:space="preserve"> (где применимо)</w:t>
      </w:r>
      <w:r w:rsidR="00D23056" w:rsidRPr="00913BA7">
        <w:rPr>
          <w:rFonts w:ascii="Times New Roman" w:eastAsia="Times New Roman" w:hAnsi="Times New Roman" w:cs="Times New Roman"/>
          <w:bCs/>
          <w:iCs/>
          <w:color w:val="auto"/>
          <w:lang w:val="ru-RU" w:eastAsia="ru-RU"/>
        </w:rPr>
        <w:t>.</w:t>
      </w:r>
    </w:p>
    <w:p w14:paraId="54529031" w14:textId="092C18E7" w:rsidR="00090653" w:rsidRPr="00913BA7" w:rsidRDefault="003F2F75">
      <w:pPr>
        <w:pStyle w:val="ListParagraph"/>
        <w:numPr>
          <w:ilvl w:val="1"/>
          <w:numId w:val="37"/>
        </w:numPr>
        <w:spacing w:before="120" w:after="120"/>
        <w:ind w:left="720" w:hanging="720"/>
        <w:jc w:val="both"/>
        <w:rPr>
          <w:bCs/>
        </w:rPr>
      </w:pPr>
      <w:r w:rsidRPr="00913BA7">
        <w:rPr>
          <w:bCs/>
        </w:rPr>
        <w:t xml:space="preserve">обладать возможностью исполнить условия соответствующего Договора и </w:t>
      </w:r>
      <w:r w:rsidR="00090653" w:rsidRPr="00913BA7">
        <w:rPr>
          <w:bCs/>
        </w:rPr>
        <w:t>продемонстрировать способность приобрести</w:t>
      </w:r>
      <w:r w:rsidR="00A30A10" w:rsidRPr="00913BA7">
        <w:rPr>
          <w:bCs/>
        </w:rPr>
        <w:t xml:space="preserve"> Доли Участия</w:t>
      </w:r>
      <w:r w:rsidR="00090653" w:rsidRPr="00913BA7">
        <w:rPr>
          <w:bCs/>
        </w:rPr>
        <w:t>;</w:t>
      </w:r>
    </w:p>
    <w:p w14:paraId="7E727F8A" w14:textId="77777777"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0993C5E0" w14:textId="0CEB95D6"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iCs/>
          <w:sz w:val="24"/>
          <w:szCs w:val="24"/>
          <w:lang w:eastAsia="ru-RU"/>
        </w:rPr>
        <w:t xml:space="preserve">юридическими лицами при намерении приобрести </w:t>
      </w:r>
      <w:r w:rsidR="00A30A10" w:rsidRPr="00913BA7">
        <w:rPr>
          <w:rFonts w:ascii="Times New Roman" w:eastAsia="Times New Roman" w:hAnsi="Times New Roman"/>
          <w:bCs/>
          <w:i/>
          <w:iCs/>
          <w:sz w:val="24"/>
          <w:szCs w:val="24"/>
          <w:lang w:eastAsia="ru-RU"/>
        </w:rPr>
        <w:t>Доли Участия</w:t>
      </w:r>
      <w:r w:rsidR="00472FAB" w:rsidRPr="00913BA7">
        <w:rPr>
          <w:rFonts w:ascii="Times New Roman" w:eastAsia="Times New Roman" w:hAnsi="Times New Roman"/>
          <w:bCs/>
          <w:i/>
          <w:iCs/>
          <w:sz w:val="24"/>
          <w:szCs w:val="24"/>
          <w:lang w:eastAsia="ru-RU"/>
        </w:rPr>
        <w:t xml:space="preserve"> </w:t>
      </w:r>
      <w:r w:rsidRPr="00913BA7">
        <w:rPr>
          <w:rFonts w:ascii="Times New Roman" w:eastAsia="Times New Roman" w:hAnsi="Times New Roman"/>
          <w:bCs/>
          <w:i/>
          <w:iCs/>
          <w:sz w:val="24"/>
          <w:szCs w:val="24"/>
          <w:lang w:eastAsia="ru-RU"/>
        </w:rPr>
        <w:t>без рассрочки</w:t>
      </w:r>
      <w:r w:rsidR="008C7D47" w:rsidRPr="00913BA7">
        <w:rPr>
          <w:rFonts w:ascii="Times New Roman" w:eastAsia="Times New Roman" w:hAnsi="Times New Roman"/>
          <w:bCs/>
          <w:i/>
          <w:iCs/>
          <w:sz w:val="24"/>
          <w:szCs w:val="24"/>
          <w:lang w:eastAsia="ru-RU"/>
        </w:rPr>
        <w:t xml:space="preserve"> или </w:t>
      </w:r>
      <w:r w:rsidR="00480B37" w:rsidRPr="00913BA7">
        <w:rPr>
          <w:rFonts w:ascii="Times New Roman" w:eastAsia="Times New Roman" w:hAnsi="Times New Roman"/>
          <w:bCs/>
          <w:i/>
          <w:iCs/>
          <w:sz w:val="24"/>
          <w:szCs w:val="24"/>
          <w:lang w:eastAsia="ru-RU"/>
        </w:rPr>
        <w:t>частями (траншами)</w:t>
      </w:r>
      <w:r w:rsidRPr="00913BA7">
        <w:rPr>
          <w:rFonts w:ascii="Times New Roman" w:eastAsia="Times New Roman" w:hAnsi="Times New Roman"/>
          <w:bCs/>
          <w:i/>
          <w:sz w:val="24"/>
          <w:szCs w:val="24"/>
          <w:lang w:eastAsia="ru-RU"/>
        </w:rPr>
        <w:t>:</w:t>
      </w:r>
      <w:r w:rsidRPr="00913BA7">
        <w:rPr>
          <w:rFonts w:ascii="Times New Roman" w:eastAsia="Times New Roman" w:hAnsi="Times New Roman"/>
          <w:bCs/>
          <w:sz w:val="24"/>
          <w:szCs w:val="24"/>
          <w:lang w:eastAsia="ru-RU"/>
        </w:rPr>
        <w:t xml:space="preserve"> </w:t>
      </w:r>
    </w:p>
    <w:p w14:paraId="051AD5DB" w14:textId="3A1F0DDE" w:rsidR="00090653" w:rsidRPr="00913BA7" w:rsidRDefault="00090653">
      <w:pPr>
        <w:pStyle w:val="ListParagraph"/>
        <w:numPr>
          <w:ilvl w:val="1"/>
          <w:numId w:val="37"/>
        </w:numPr>
        <w:spacing w:before="120" w:after="120"/>
        <w:ind w:left="720" w:hanging="720"/>
        <w:jc w:val="both"/>
        <w:rPr>
          <w:bCs/>
        </w:rPr>
      </w:pPr>
      <w:r w:rsidRPr="00913BA7">
        <w:rPr>
          <w:bCs/>
        </w:rPr>
        <w:t>отдельная/ консолидированная/ комбинированная финансовая отчетность на последнюю отчетную дату, подтверждающая, что стоимость</w:t>
      </w:r>
      <w:r w:rsidR="00183D61" w:rsidRPr="00913BA7">
        <w:rPr>
          <w:bCs/>
        </w:rPr>
        <w:t xml:space="preserve"> чистых</w:t>
      </w:r>
      <w:r w:rsidRPr="00913BA7">
        <w:rPr>
          <w:bCs/>
        </w:rPr>
        <w:t xml:space="preserve"> активов</w:t>
      </w:r>
      <w:r w:rsidR="004B0CB1">
        <w:rPr>
          <w:bCs/>
        </w:rPr>
        <w:t xml:space="preserve"> (но не ранее чем на конец третьего квартала 2023 года)</w:t>
      </w:r>
      <w:r w:rsidRPr="00913BA7">
        <w:rPr>
          <w:bCs/>
        </w:rPr>
        <w:t xml:space="preserve"> или капитализация компаний, в отношении которых составлена такая отчетность, не </w:t>
      </w:r>
      <w:r w:rsidR="009473C2" w:rsidRPr="00913BA7">
        <w:rPr>
          <w:bCs/>
        </w:rPr>
        <w:t>ниже Начальной</w:t>
      </w:r>
      <w:r w:rsidRPr="00913BA7">
        <w:rPr>
          <w:bCs/>
        </w:rPr>
        <w:t xml:space="preserve"> цены. Указанная в настоящем пункте отчетность может быть предоставлена в отношении:</w:t>
      </w:r>
    </w:p>
    <w:p w14:paraId="56924EF7" w14:textId="48AFA623" w:rsidR="00D345A9" w:rsidRPr="008C6B32" w:rsidRDefault="00090653">
      <w:pPr>
        <w:pStyle w:val="ListParagraph"/>
        <w:numPr>
          <w:ilvl w:val="2"/>
          <w:numId w:val="37"/>
        </w:numPr>
        <w:tabs>
          <w:tab w:val="left" w:pos="1440"/>
          <w:tab w:val="left" w:pos="2520"/>
        </w:tabs>
        <w:spacing w:before="120" w:after="120"/>
        <w:ind w:left="1440"/>
        <w:jc w:val="both"/>
        <w:rPr>
          <w:bCs/>
        </w:rPr>
      </w:pPr>
      <w:r w:rsidRPr="004C4472">
        <w:rPr>
          <w:bCs/>
        </w:rPr>
        <w:t>Потенциального участника</w:t>
      </w:r>
      <w:r w:rsidR="00D345A9" w:rsidRPr="004C4472">
        <w:rPr>
          <w:bCs/>
        </w:rPr>
        <w:t xml:space="preserve"> либо </w:t>
      </w:r>
      <w:r w:rsidR="00285C70" w:rsidRPr="003D37DF">
        <w:rPr>
          <w:bCs/>
          <w:u w:val="single"/>
        </w:rPr>
        <w:t xml:space="preserve">лиц(-а), входящих(-его) с Потенциальным участником в одну </w:t>
      </w:r>
      <w:r w:rsidR="00D13476" w:rsidRPr="003D37DF">
        <w:rPr>
          <w:bCs/>
          <w:u w:val="single"/>
        </w:rPr>
        <w:t>Г</w:t>
      </w:r>
      <w:r w:rsidR="00285C70" w:rsidRPr="003D37DF">
        <w:rPr>
          <w:bCs/>
          <w:u w:val="single"/>
        </w:rPr>
        <w:t>руппу лиц</w:t>
      </w:r>
      <w:r w:rsidR="00D345A9" w:rsidRPr="008C6B32">
        <w:rPr>
          <w:bCs/>
        </w:rPr>
        <w:t xml:space="preserve">; </w:t>
      </w:r>
    </w:p>
    <w:p w14:paraId="776E6709" w14:textId="6AE69A3D" w:rsidR="00090653" w:rsidRPr="00913BA7" w:rsidRDefault="00090653">
      <w:pPr>
        <w:pStyle w:val="ListParagraph"/>
        <w:numPr>
          <w:ilvl w:val="2"/>
          <w:numId w:val="37"/>
        </w:numPr>
        <w:tabs>
          <w:tab w:val="left" w:pos="1440"/>
          <w:tab w:val="left" w:pos="2520"/>
        </w:tabs>
        <w:spacing w:before="120" w:after="120"/>
        <w:ind w:left="1440"/>
        <w:jc w:val="both"/>
        <w:rPr>
          <w:bCs/>
        </w:rPr>
      </w:pPr>
      <w:r w:rsidRPr="00913BA7">
        <w:rPr>
          <w:bCs/>
        </w:rPr>
        <w:t xml:space="preserve">организации, более пятидесяти процентов голосующих акций (долей участия) которых прямо или косвенно принадлежат Потенциальному участнику. При этом, от организации, чья отчетность предоставляется, прикладывается письмо, гарантирующее предоставление Потенциальному участнику суммы, требуемой для приобретения </w:t>
      </w:r>
      <w:r w:rsidR="003F2F75" w:rsidRPr="00913BA7">
        <w:rPr>
          <w:bCs/>
        </w:rPr>
        <w:t>Долей Участия</w:t>
      </w:r>
      <w:r w:rsidRPr="00913BA7">
        <w:rPr>
          <w:bCs/>
        </w:rPr>
        <w:t>;</w:t>
      </w:r>
    </w:p>
    <w:p w14:paraId="6173B8EE" w14:textId="2BB7FCBD" w:rsidR="00090653" w:rsidRPr="00913BA7" w:rsidRDefault="00090653">
      <w:pPr>
        <w:pStyle w:val="ListParagraph"/>
        <w:numPr>
          <w:ilvl w:val="2"/>
          <w:numId w:val="37"/>
        </w:numPr>
        <w:tabs>
          <w:tab w:val="left" w:pos="1440"/>
          <w:tab w:val="left" w:pos="2520"/>
        </w:tabs>
        <w:spacing w:before="120" w:after="120"/>
        <w:ind w:left="1440"/>
        <w:jc w:val="both"/>
        <w:rPr>
          <w:bCs/>
        </w:rPr>
      </w:pPr>
      <w:r w:rsidRPr="00913BA7">
        <w:rPr>
          <w:bCs/>
        </w:rPr>
        <w:t xml:space="preserve">организации, которой прямо или косвенно принадлежит более пятидесяти процентов голосующих акций (долей участия) Потенциального участника. При этом, от организации, чья отчетность предоставляется прикладывается письмо, гарантирующее предоставление Потенциальному участнику суммы, требуемой для приобретения </w:t>
      </w:r>
      <w:r w:rsidR="003F2F75" w:rsidRPr="00913BA7">
        <w:rPr>
          <w:bCs/>
        </w:rPr>
        <w:t>Долей Участия</w:t>
      </w:r>
      <w:r w:rsidRPr="00913BA7">
        <w:rPr>
          <w:bCs/>
        </w:rPr>
        <w:t>.</w:t>
      </w:r>
    </w:p>
    <w:p w14:paraId="2F8A7B9F" w14:textId="2B7C7FDC" w:rsidR="00090653" w:rsidRPr="00913BA7" w:rsidRDefault="00090653" w:rsidP="00913BA7">
      <w:pPr>
        <w:pStyle w:val="ListParagraph"/>
        <w:spacing w:before="120" w:after="120"/>
        <w:ind w:left="720"/>
        <w:jc w:val="both"/>
        <w:rPr>
          <w:bCs/>
        </w:rPr>
      </w:pPr>
      <w:r w:rsidRPr="00913BA7">
        <w:rPr>
          <w:bCs/>
        </w:rPr>
        <w:t xml:space="preserve">В качестве альтернативы предоставления вышеуказанной финансовой отчетности Потенциальный участник может предоставить документы/письма, выданные банками, иными финансовыми организациями о наличии денежных средств на счетах </w:t>
      </w:r>
      <w:r w:rsidR="00472FAB" w:rsidRPr="00913BA7">
        <w:rPr>
          <w:bCs/>
        </w:rPr>
        <w:t>Потенциального</w:t>
      </w:r>
      <w:r w:rsidRPr="00913BA7">
        <w:rPr>
          <w:bCs/>
        </w:rPr>
        <w:t xml:space="preserve"> участника</w:t>
      </w:r>
      <w:r w:rsidRPr="00913BA7">
        <w:rPr>
          <w:rFonts w:eastAsia="Calibri"/>
        </w:rPr>
        <w:t xml:space="preserve"> </w:t>
      </w:r>
      <w:r w:rsidRPr="00913BA7">
        <w:rPr>
          <w:bCs/>
        </w:rPr>
        <w:t>на суммы не меньше размер</w:t>
      </w:r>
      <w:r w:rsidR="000506C9" w:rsidRPr="00913BA7">
        <w:rPr>
          <w:bCs/>
        </w:rPr>
        <w:t>а</w:t>
      </w:r>
      <w:r w:rsidRPr="00913BA7">
        <w:rPr>
          <w:bCs/>
        </w:rPr>
        <w:t xml:space="preserve"> Начальной цены, либо документы/письма, выданные банками, иными финансовыми организациями (в том числе подтверждение открытой кредитной линии, выписка из решения кредитного комитета банка), подтверждающие предоставлени</w:t>
      </w:r>
      <w:r w:rsidR="009331ED" w:rsidRPr="00913BA7">
        <w:rPr>
          <w:bCs/>
        </w:rPr>
        <w:t>е</w:t>
      </w:r>
      <w:r w:rsidRPr="00913BA7">
        <w:rPr>
          <w:bCs/>
        </w:rPr>
        <w:t xml:space="preserve"> Потенциальному участнику средств на сумму не меньше размер</w:t>
      </w:r>
      <w:r w:rsidR="000506C9" w:rsidRPr="00913BA7">
        <w:rPr>
          <w:bCs/>
        </w:rPr>
        <w:t>а</w:t>
      </w:r>
      <w:r w:rsidRPr="00913BA7">
        <w:rPr>
          <w:bCs/>
        </w:rPr>
        <w:t xml:space="preserve"> Начальной цены. </w:t>
      </w:r>
    </w:p>
    <w:p w14:paraId="6EB55195" w14:textId="521B463B" w:rsidR="00090653" w:rsidRPr="00913BA7" w:rsidRDefault="00090653" w:rsidP="00913BA7">
      <w:pPr>
        <w:pStyle w:val="ListParagraph"/>
        <w:spacing w:before="120" w:after="120"/>
        <w:ind w:left="720"/>
        <w:jc w:val="both"/>
        <w:rPr>
          <w:bCs/>
        </w:rPr>
      </w:pPr>
      <w:r w:rsidRPr="00913BA7">
        <w:rPr>
          <w:bCs/>
        </w:rPr>
        <w:t xml:space="preserve">Участники консорциума могут продемонстрировать способность приобрести </w:t>
      </w:r>
      <w:r w:rsidR="003F2F75" w:rsidRPr="00913BA7">
        <w:rPr>
          <w:bCs/>
        </w:rPr>
        <w:t>Доли Участия</w:t>
      </w:r>
      <w:r w:rsidR="00472FAB" w:rsidRPr="00913BA7">
        <w:rPr>
          <w:bCs/>
        </w:rPr>
        <w:t xml:space="preserve"> </w:t>
      </w:r>
      <w:r w:rsidRPr="00913BA7">
        <w:rPr>
          <w:bCs/>
        </w:rPr>
        <w:t>участниками консорциума совместно (денежные критерии, указанные выше, могут исчисляться суммарно по всем участникам консорциума).</w:t>
      </w:r>
    </w:p>
    <w:p w14:paraId="3D07C4A1" w14:textId="21808034" w:rsidR="00090653" w:rsidRPr="00913BA7" w:rsidRDefault="00090653" w:rsidP="00913BA7">
      <w:pPr>
        <w:pStyle w:val="ListParagraph"/>
        <w:spacing w:before="120" w:after="120"/>
        <w:ind w:left="720"/>
        <w:jc w:val="both"/>
        <w:rPr>
          <w:bCs/>
        </w:rPr>
      </w:pPr>
      <w:r w:rsidRPr="00913BA7">
        <w:rPr>
          <w:bCs/>
          <w:i/>
          <w:iCs/>
        </w:rPr>
        <w:t xml:space="preserve">юридическими лицами при намерении приобрести </w:t>
      </w:r>
      <w:r w:rsidR="003F2F75" w:rsidRPr="00913BA7">
        <w:rPr>
          <w:bCs/>
          <w:i/>
          <w:iCs/>
        </w:rPr>
        <w:t>Доли Участия</w:t>
      </w:r>
      <w:r w:rsidRPr="00913BA7">
        <w:rPr>
          <w:bCs/>
          <w:i/>
          <w:iCs/>
        </w:rPr>
        <w:t xml:space="preserve"> в рассрочку</w:t>
      </w:r>
      <w:r w:rsidR="00480B37" w:rsidRPr="00913BA7">
        <w:rPr>
          <w:bCs/>
          <w:i/>
          <w:iCs/>
        </w:rPr>
        <w:t xml:space="preserve"> или частями (траншами)</w:t>
      </w:r>
      <w:r w:rsidRPr="00913BA7">
        <w:rPr>
          <w:bCs/>
          <w:i/>
          <w:iCs/>
        </w:rPr>
        <w:t>, согласно Конкурсной документации</w:t>
      </w:r>
      <w:r w:rsidRPr="00913BA7">
        <w:rPr>
          <w:bCs/>
          <w:i/>
        </w:rPr>
        <w:t>:</w:t>
      </w:r>
    </w:p>
    <w:p w14:paraId="6E0F25EF" w14:textId="61E6F115" w:rsidR="00090653" w:rsidRPr="00913BA7" w:rsidRDefault="00090653">
      <w:pPr>
        <w:pStyle w:val="ListParagraph"/>
        <w:numPr>
          <w:ilvl w:val="1"/>
          <w:numId w:val="37"/>
        </w:numPr>
        <w:spacing w:before="120" w:after="120"/>
        <w:ind w:left="720" w:hanging="720"/>
        <w:jc w:val="both"/>
        <w:rPr>
          <w:bCs/>
        </w:rPr>
      </w:pPr>
      <w:r w:rsidRPr="00913BA7">
        <w:rPr>
          <w:bCs/>
        </w:rPr>
        <w:t>отдельная/ консолидированная/ комбинированная финансовая отчетность на последнюю отчетную дату</w:t>
      </w:r>
      <w:r w:rsidR="004B0CB1">
        <w:rPr>
          <w:bCs/>
        </w:rPr>
        <w:t xml:space="preserve"> (но не ранее чем на конец третьего квартала 2023 года)</w:t>
      </w:r>
      <w:r w:rsidRPr="00913BA7">
        <w:rPr>
          <w:bCs/>
        </w:rPr>
        <w:t>, подтверждающая, что стоимость</w:t>
      </w:r>
      <w:r w:rsidR="00F56132" w:rsidRPr="00913BA7">
        <w:rPr>
          <w:bCs/>
        </w:rPr>
        <w:t xml:space="preserve"> чистых</w:t>
      </w:r>
      <w:r w:rsidRPr="00913BA7">
        <w:rPr>
          <w:bCs/>
        </w:rPr>
        <w:t xml:space="preserve"> активов или капитализация компаний, в отношении которых составлена такая отчетность, не ниже</w:t>
      </w:r>
      <w:r w:rsidRPr="00F64923">
        <w:rPr>
          <w:bCs/>
        </w:rPr>
        <w:t xml:space="preserve"> </w:t>
      </w:r>
      <w:r w:rsidR="00674BAD" w:rsidRPr="00913BA7">
        <w:rPr>
          <w:bCs/>
        </w:rPr>
        <w:t>Начальной цены</w:t>
      </w:r>
      <w:r w:rsidRPr="00913BA7">
        <w:rPr>
          <w:bCs/>
        </w:rPr>
        <w:t>. Указанная в настоящем пункте отчетность может быть предоставлена в отношении:</w:t>
      </w:r>
    </w:p>
    <w:p w14:paraId="562F2CAC" w14:textId="77777777" w:rsidR="00090653" w:rsidRPr="00913BA7" w:rsidRDefault="00090653">
      <w:pPr>
        <w:pStyle w:val="ListParagraph"/>
        <w:numPr>
          <w:ilvl w:val="2"/>
          <w:numId w:val="37"/>
        </w:numPr>
        <w:tabs>
          <w:tab w:val="left" w:pos="1440"/>
          <w:tab w:val="left" w:pos="2520"/>
        </w:tabs>
        <w:spacing w:before="120" w:after="120"/>
        <w:ind w:left="1440"/>
        <w:jc w:val="both"/>
        <w:rPr>
          <w:bCs/>
        </w:rPr>
      </w:pPr>
      <w:r w:rsidRPr="00913BA7">
        <w:rPr>
          <w:bCs/>
        </w:rPr>
        <w:t>Потенциального участника;</w:t>
      </w:r>
    </w:p>
    <w:p w14:paraId="6AD19D38" w14:textId="532F4D62" w:rsidR="00090653" w:rsidRPr="00913BA7" w:rsidRDefault="00090653">
      <w:pPr>
        <w:pStyle w:val="ListParagraph"/>
        <w:numPr>
          <w:ilvl w:val="2"/>
          <w:numId w:val="37"/>
        </w:numPr>
        <w:tabs>
          <w:tab w:val="left" w:pos="1440"/>
          <w:tab w:val="left" w:pos="2520"/>
        </w:tabs>
        <w:spacing w:before="120" w:after="120"/>
        <w:ind w:left="1440"/>
        <w:jc w:val="both"/>
        <w:rPr>
          <w:bCs/>
        </w:rPr>
      </w:pPr>
      <w:r w:rsidRPr="00913BA7">
        <w:rPr>
          <w:bCs/>
        </w:rPr>
        <w:t>организации, более пятидесяти процентов голосующих акций (долей участия) которых прямо или косвенно принадлежат Потенциальному участнику. При этом, от организации, чья отчетность предоставляется, прикладывается письмо, гарантирующее предоставление Потенциальному участнику суммы,</w:t>
      </w:r>
      <w:r w:rsidR="00303CF6" w:rsidRPr="00913BA7">
        <w:rPr>
          <w:bCs/>
        </w:rPr>
        <w:t xml:space="preserve"> требуемой для приобретения Долей Участия</w:t>
      </w:r>
      <w:r w:rsidRPr="00913BA7">
        <w:rPr>
          <w:bCs/>
        </w:rPr>
        <w:t>;</w:t>
      </w:r>
    </w:p>
    <w:p w14:paraId="06896C47" w14:textId="331FE854" w:rsidR="00090653" w:rsidRPr="00913BA7" w:rsidRDefault="00090653">
      <w:pPr>
        <w:pStyle w:val="ListParagraph"/>
        <w:numPr>
          <w:ilvl w:val="2"/>
          <w:numId w:val="37"/>
        </w:numPr>
        <w:tabs>
          <w:tab w:val="left" w:pos="1440"/>
          <w:tab w:val="left" w:pos="2520"/>
        </w:tabs>
        <w:spacing w:before="120" w:after="120"/>
        <w:ind w:left="1440"/>
        <w:jc w:val="both"/>
        <w:rPr>
          <w:bCs/>
        </w:rPr>
      </w:pPr>
      <w:r w:rsidRPr="00913BA7">
        <w:rPr>
          <w:bCs/>
        </w:rPr>
        <w:t>организации, которой прямо или косвенно принадлежит более пятидесяти процентов голосующих акций (долей участия) Потенциального участника. При этом, от организации, чья отчетность предоставляется прикладывается письмо, гарантирующее предоставление Потенциальному участнику суммы,</w:t>
      </w:r>
      <w:r w:rsidR="006C3685" w:rsidRPr="00913BA7">
        <w:rPr>
          <w:bCs/>
        </w:rPr>
        <w:t xml:space="preserve"> требуемой для приобретения Долей Участия</w:t>
      </w:r>
      <w:r w:rsidRPr="00913BA7">
        <w:rPr>
          <w:bCs/>
        </w:rPr>
        <w:t>.</w:t>
      </w:r>
    </w:p>
    <w:p w14:paraId="610B87E1" w14:textId="6760FA4A" w:rsidR="00090653" w:rsidRPr="00913BA7" w:rsidRDefault="00090653" w:rsidP="00913BA7">
      <w:pPr>
        <w:pStyle w:val="ListParagraph"/>
        <w:spacing w:before="120" w:after="120"/>
        <w:ind w:left="720"/>
        <w:jc w:val="both"/>
        <w:rPr>
          <w:bCs/>
        </w:rPr>
      </w:pPr>
      <w:r w:rsidRPr="00913BA7">
        <w:t xml:space="preserve">В качестве альтернативы предоставления вышеуказанной финансовой отчетности Потенциальный участник может предоставить документы/письма, выданные банками, иными финансовыми организациями о наличии денежных средств на счетах </w:t>
      </w:r>
      <w:r w:rsidR="00472FAB" w:rsidRPr="00913BA7">
        <w:t>Потенциального</w:t>
      </w:r>
      <w:r w:rsidRPr="00913BA7">
        <w:t xml:space="preserve"> участника на сумму не меньше </w:t>
      </w:r>
      <w:r w:rsidR="00EB7B6F">
        <w:t>50</w:t>
      </w:r>
      <w:r w:rsidR="001C6097" w:rsidRPr="00913BA7">
        <w:t>% от Покупной цены</w:t>
      </w:r>
      <w:r w:rsidRPr="00913BA7">
        <w:t>, либо</w:t>
      </w:r>
      <w:r w:rsidRPr="00913BA7">
        <w:rPr>
          <w:rFonts w:eastAsia="Calibri"/>
        </w:rPr>
        <w:t xml:space="preserve"> </w:t>
      </w:r>
      <w:r w:rsidRPr="00913BA7">
        <w:t xml:space="preserve">документы/письма, выданные банками, иными финансовыми организациями (в том числе банковскую гарантию, подтверждение открытой кредитной линии, выписка из решения кредитного комитета банка), подтверждающие возможность предоставления Потенциальному участнику средств на сумму не меньше </w:t>
      </w:r>
      <w:r w:rsidR="0077786E">
        <w:t>5</w:t>
      </w:r>
      <w:r w:rsidR="001C6097" w:rsidRPr="00913BA7">
        <w:t>0% от Покупной цены</w:t>
      </w:r>
      <w:r w:rsidRPr="00913BA7">
        <w:t>;</w:t>
      </w:r>
    </w:p>
    <w:p w14:paraId="1268A366" w14:textId="628543FD" w:rsidR="00090653" w:rsidRPr="00913BA7" w:rsidRDefault="00090653" w:rsidP="00913BA7">
      <w:pPr>
        <w:pStyle w:val="ListParagraph"/>
        <w:spacing w:before="120" w:after="120"/>
        <w:ind w:left="720"/>
        <w:jc w:val="both"/>
        <w:rPr>
          <w:bCs/>
        </w:rPr>
      </w:pPr>
      <w:r w:rsidRPr="00913BA7">
        <w:rPr>
          <w:bCs/>
        </w:rPr>
        <w:t xml:space="preserve">Участники консорциума могут продемонстрировать способность приобрести </w:t>
      </w:r>
      <w:r w:rsidR="003F2F75" w:rsidRPr="00913BA7">
        <w:rPr>
          <w:bCs/>
        </w:rPr>
        <w:t>Доли участия</w:t>
      </w:r>
      <w:r w:rsidR="00472FAB" w:rsidRPr="00913BA7">
        <w:rPr>
          <w:bCs/>
        </w:rPr>
        <w:t xml:space="preserve"> </w:t>
      </w:r>
      <w:r w:rsidRPr="00913BA7">
        <w:rPr>
          <w:bCs/>
        </w:rPr>
        <w:t>участниками консорциума совместно (денежные критерии, указанные выше, могут исчисляться суммарно по всем участникам консорциума).</w:t>
      </w:r>
    </w:p>
    <w:p w14:paraId="53513FAB" w14:textId="77777777"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iCs/>
          <w:sz w:val="24"/>
          <w:szCs w:val="24"/>
          <w:lang w:eastAsia="ru-RU"/>
        </w:rPr>
        <w:t>физическими лицами</w:t>
      </w:r>
      <w:r w:rsidRPr="00913BA7">
        <w:rPr>
          <w:rFonts w:ascii="Times New Roman" w:eastAsia="Times New Roman" w:hAnsi="Times New Roman"/>
          <w:bCs/>
          <w:i/>
          <w:sz w:val="24"/>
          <w:szCs w:val="24"/>
          <w:lang w:eastAsia="ru-RU"/>
        </w:rPr>
        <w:t>:</w:t>
      </w:r>
      <w:r w:rsidRPr="00913BA7">
        <w:rPr>
          <w:rFonts w:ascii="Times New Roman" w:eastAsia="Times New Roman" w:hAnsi="Times New Roman"/>
          <w:bCs/>
          <w:sz w:val="24"/>
          <w:szCs w:val="24"/>
          <w:lang w:eastAsia="ru-RU"/>
        </w:rPr>
        <w:t xml:space="preserve"> официальные документы, выданные банками, иными финансовыми организациями о наличии денежных средств у Потенциального участника в сумме не менее размера Начальной цены, либо документы, подтверждающие декларирование доходов, на сумму не менее размера Начальной цены за последние три года (в сумме за три года не менее Начальной цены);</w:t>
      </w:r>
    </w:p>
    <w:p w14:paraId="6F046520" w14:textId="737C50EA"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iCs/>
          <w:sz w:val="24"/>
          <w:szCs w:val="24"/>
          <w:lang w:eastAsia="ru-RU"/>
        </w:rPr>
        <w:t>юридическими и физическими лицами</w:t>
      </w:r>
      <w:r w:rsidRPr="00913BA7">
        <w:rPr>
          <w:rFonts w:ascii="Times New Roman" w:eastAsia="Times New Roman" w:hAnsi="Times New Roman"/>
          <w:bCs/>
          <w:i/>
          <w:sz w:val="24"/>
          <w:szCs w:val="24"/>
          <w:lang w:eastAsia="ru-RU"/>
        </w:rPr>
        <w:t>:</w:t>
      </w:r>
      <w:r w:rsidRPr="00913BA7">
        <w:rPr>
          <w:rFonts w:ascii="Times New Roman" w:eastAsia="Times New Roman" w:hAnsi="Times New Roman"/>
          <w:bCs/>
          <w:sz w:val="24"/>
          <w:szCs w:val="24"/>
          <w:lang w:eastAsia="ru-RU"/>
        </w:rPr>
        <w:t xml:space="preserve"> подробное описание о том, каким образом Потенциальный участник намеревается осуществить финансирование приобретения </w:t>
      </w:r>
      <w:r w:rsidR="003F2F75" w:rsidRPr="00913BA7">
        <w:rPr>
          <w:rFonts w:ascii="Times New Roman" w:eastAsia="Times New Roman" w:hAnsi="Times New Roman"/>
          <w:bCs/>
          <w:sz w:val="24"/>
          <w:szCs w:val="24"/>
          <w:lang w:eastAsia="ru-RU"/>
        </w:rPr>
        <w:t>Долей участия</w:t>
      </w:r>
      <w:r w:rsidR="00DC4082" w:rsidRPr="00913BA7">
        <w:rPr>
          <w:rFonts w:ascii="Times New Roman" w:eastAsia="Times New Roman" w:hAnsi="Times New Roman"/>
          <w:bCs/>
          <w:sz w:val="24"/>
          <w:szCs w:val="24"/>
          <w:lang w:eastAsia="ru-RU"/>
        </w:rPr>
        <w:t xml:space="preserve"> </w:t>
      </w:r>
      <w:r w:rsidRPr="00913BA7">
        <w:rPr>
          <w:rFonts w:ascii="Times New Roman" w:eastAsia="Times New Roman" w:hAnsi="Times New Roman"/>
          <w:bCs/>
          <w:sz w:val="24"/>
          <w:szCs w:val="24"/>
          <w:lang w:eastAsia="ru-RU"/>
        </w:rPr>
        <w:t xml:space="preserve">по Договору, способы и структуру финансирования, какими средствами (собственными, привлеченными, в рассрочку или без и </w:t>
      </w:r>
      <w:proofErr w:type="gramStart"/>
      <w:r w:rsidRPr="00913BA7">
        <w:rPr>
          <w:rFonts w:ascii="Times New Roman" w:eastAsia="Times New Roman" w:hAnsi="Times New Roman"/>
          <w:bCs/>
          <w:sz w:val="24"/>
          <w:szCs w:val="24"/>
          <w:lang w:eastAsia="ru-RU"/>
        </w:rPr>
        <w:t>т.д.</w:t>
      </w:r>
      <w:proofErr w:type="gramEnd"/>
      <w:r w:rsidRPr="00913BA7">
        <w:rPr>
          <w:rFonts w:ascii="Times New Roman" w:eastAsia="Times New Roman" w:hAnsi="Times New Roman"/>
          <w:bCs/>
          <w:sz w:val="24"/>
          <w:szCs w:val="24"/>
          <w:lang w:eastAsia="ru-RU"/>
        </w:rPr>
        <w:t xml:space="preserve">); </w:t>
      </w:r>
    </w:p>
    <w:p w14:paraId="16A86CF2" w14:textId="29806711" w:rsidR="00090653" w:rsidRPr="00913BA7" w:rsidRDefault="00090653">
      <w:pPr>
        <w:pStyle w:val="ListParagraph"/>
        <w:numPr>
          <w:ilvl w:val="1"/>
          <w:numId w:val="37"/>
        </w:numPr>
        <w:spacing w:before="120" w:after="120"/>
        <w:ind w:left="720" w:hanging="720"/>
        <w:jc w:val="both"/>
        <w:rPr>
          <w:bCs/>
        </w:rPr>
      </w:pPr>
      <w:r w:rsidRPr="00913BA7">
        <w:rPr>
          <w:bCs/>
        </w:rPr>
        <w:t xml:space="preserve">не иметь просроченную налоговую задолженность в размере более 30% от совокупных активов Потенциального участника в течение </w:t>
      </w:r>
      <w:r w:rsidR="00885F06" w:rsidRPr="00913BA7">
        <w:rPr>
          <w:bCs/>
        </w:rPr>
        <w:t>1 (одного)</w:t>
      </w:r>
      <w:r w:rsidR="00C6399E" w:rsidRPr="00913BA7">
        <w:rPr>
          <w:bCs/>
        </w:rPr>
        <w:t xml:space="preserve"> года</w:t>
      </w:r>
      <w:r w:rsidRPr="00913BA7">
        <w:rPr>
          <w:bCs/>
        </w:rPr>
        <w:t xml:space="preserve"> предшествующего дате окончания приема Конкурсных заявок, указанной в </w:t>
      </w:r>
      <w:r w:rsidRPr="00A57D90">
        <w:rPr>
          <w:bCs/>
        </w:rPr>
        <w:t xml:space="preserve">пункте </w:t>
      </w:r>
      <w:r w:rsidR="00BB0001" w:rsidRPr="00A57D90">
        <w:rPr>
          <w:bCs/>
        </w:rPr>
        <w:t>1.1. Приложения №В</w:t>
      </w:r>
      <w:r w:rsidR="00BB0001" w:rsidRPr="00913BA7">
        <w:rPr>
          <w:bCs/>
        </w:rPr>
        <w:t xml:space="preserve"> к </w:t>
      </w:r>
      <w:r w:rsidRPr="00913BA7">
        <w:rPr>
          <w:bCs/>
        </w:rPr>
        <w:t>Конкурсной документации;</w:t>
      </w:r>
    </w:p>
    <w:p w14:paraId="56683E2E" w14:textId="77777777"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78264260" w14:textId="7174D157"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sz w:val="24"/>
          <w:szCs w:val="24"/>
          <w:lang w:eastAsia="ru-RU"/>
        </w:rPr>
        <w:t>юридическими и физическими лицами</w:t>
      </w:r>
      <w:r w:rsidRPr="00913BA7">
        <w:rPr>
          <w:rFonts w:ascii="Times New Roman" w:eastAsia="Times New Roman" w:hAnsi="Times New Roman"/>
          <w:bCs/>
          <w:sz w:val="24"/>
          <w:szCs w:val="24"/>
          <w:lang w:eastAsia="ru-RU"/>
        </w:rPr>
        <w:t xml:space="preserve">: выданная после даты опубликования Извещения о Конкурсе справка </w:t>
      </w:r>
      <w:r w:rsidR="008756A7" w:rsidRPr="00913BA7">
        <w:rPr>
          <w:rFonts w:ascii="Times New Roman" w:eastAsia="Times New Roman" w:hAnsi="Times New Roman"/>
          <w:bCs/>
          <w:sz w:val="24"/>
          <w:szCs w:val="24"/>
          <w:lang w:eastAsia="ru-RU"/>
        </w:rPr>
        <w:t xml:space="preserve">об отсутствии (наличии) налоговой задолженности </w:t>
      </w:r>
      <w:r w:rsidRPr="00913BA7">
        <w:rPr>
          <w:rFonts w:ascii="Times New Roman" w:eastAsia="Times New Roman" w:hAnsi="Times New Roman"/>
          <w:bCs/>
          <w:sz w:val="24"/>
          <w:szCs w:val="24"/>
          <w:lang w:eastAsia="ru-RU"/>
        </w:rPr>
        <w:t xml:space="preserve">из налогового органа </w:t>
      </w:r>
      <w:r w:rsidR="00022630" w:rsidRPr="00913BA7">
        <w:rPr>
          <w:rFonts w:ascii="Times New Roman" w:eastAsia="Times New Roman" w:hAnsi="Times New Roman"/>
          <w:bCs/>
          <w:sz w:val="24"/>
          <w:szCs w:val="24"/>
          <w:lang w:eastAsia="ru-RU"/>
        </w:rPr>
        <w:t>и</w:t>
      </w:r>
      <w:r w:rsidR="00BD6192" w:rsidRPr="00913BA7">
        <w:rPr>
          <w:rFonts w:ascii="Times New Roman" w:eastAsia="Times New Roman" w:hAnsi="Times New Roman"/>
          <w:bCs/>
          <w:sz w:val="24"/>
          <w:szCs w:val="24"/>
          <w:lang w:eastAsia="ru-RU"/>
        </w:rPr>
        <w:t>/</w:t>
      </w:r>
      <w:r w:rsidR="00022630" w:rsidRPr="00913BA7">
        <w:rPr>
          <w:rFonts w:ascii="Times New Roman" w:eastAsia="Times New Roman" w:hAnsi="Times New Roman"/>
          <w:bCs/>
          <w:sz w:val="24"/>
          <w:szCs w:val="24"/>
          <w:lang w:eastAsia="ru-RU"/>
        </w:rPr>
        <w:t xml:space="preserve">или иного уполномоченного органа </w:t>
      </w:r>
      <w:r w:rsidRPr="00913BA7">
        <w:rPr>
          <w:rFonts w:ascii="Times New Roman" w:eastAsia="Times New Roman" w:hAnsi="Times New Roman"/>
          <w:bCs/>
          <w:sz w:val="24"/>
          <w:szCs w:val="24"/>
          <w:lang w:eastAsia="ru-RU"/>
        </w:rPr>
        <w:t xml:space="preserve">по месту регистрации на любую дату в течение месяца предшествующей дате окончания приема Конкурсных заявок, указанной в пункте </w:t>
      </w:r>
      <w:r w:rsidR="00BB0001" w:rsidRPr="00913BA7">
        <w:rPr>
          <w:rFonts w:ascii="Times New Roman" w:eastAsia="Times New Roman" w:hAnsi="Times New Roman"/>
          <w:bCs/>
          <w:sz w:val="24"/>
          <w:szCs w:val="24"/>
          <w:lang w:eastAsia="ru-RU"/>
        </w:rPr>
        <w:t>1.1. Приложения №В к</w:t>
      </w:r>
      <w:r w:rsidRPr="00913BA7">
        <w:rPr>
          <w:rFonts w:ascii="Times New Roman" w:eastAsia="Times New Roman" w:hAnsi="Times New Roman"/>
          <w:bCs/>
          <w:sz w:val="24"/>
          <w:szCs w:val="24"/>
          <w:lang w:eastAsia="ru-RU"/>
        </w:rPr>
        <w:t xml:space="preserve"> Конкурсной документации и письмо-гарантия об отсутствии просроченной налоговой задолженности в размере более 30% от совокупных активов Потенциального участника в течение месяца предшествующего дате окончания приема Конкурсных заявок, указанной в </w:t>
      </w:r>
      <w:r w:rsidRPr="00913BA7">
        <w:rPr>
          <w:rFonts w:ascii="Times New Roman" w:eastAsia="Times New Roman" w:hAnsi="Times New Roman"/>
          <w:sz w:val="24"/>
          <w:szCs w:val="24"/>
          <w:lang w:eastAsia="ru-RU"/>
        </w:rPr>
        <w:t xml:space="preserve">пункте </w:t>
      </w:r>
      <w:r w:rsidR="00BB0001" w:rsidRPr="00913BA7">
        <w:rPr>
          <w:rFonts w:ascii="Times New Roman" w:eastAsia="Times New Roman" w:hAnsi="Times New Roman"/>
          <w:sz w:val="24"/>
          <w:szCs w:val="24"/>
          <w:lang w:eastAsia="ru-RU"/>
        </w:rPr>
        <w:t>1.1.</w:t>
      </w:r>
      <w:r w:rsidR="00BB0001" w:rsidRPr="00913BA7">
        <w:rPr>
          <w:rFonts w:ascii="Times New Roman" w:eastAsia="Times New Roman" w:hAnsi="Times New Roman"/>
          <w:bCs/>
          <w:sz w:val="24"/>
          <w:szCs w:val="24"/>
          <w:lang w:eastAsia="ru-RU"/>
        </w:rPr>
        <w:t xml:space="preserve"> Приложения №В к</w:t>
      </w:r>
      <w:r w:rsidRPr="00913BA7">
        <w:rPr>
          <w:rFonts w:ascii="Times New Roman" w:eastAsia="Times New Roman" w:hAnsi="Times New Roman"/>
          <w:bCs/>
          <w:sz w:val="24"/>
          <w:szCs w:val="24"/>
          <w:lang w:eastAsia="ru-RU"/>
        </w:rPr>
        <w:t xml:space="preserve"> Конкурсной документации. Участниками консорциумов предоставляются указанные документы в отношении всех лиц, входящих в консорциум;</w:t>
      </w:r>
    </w:p>
    <w:p w14:paraId="6ECD4AA4" w14:textId="77777777" w:rsidR="00090653" w:rsidRPr="00913BA7" w:rsidRDefault="00090653">
      <w:pPr>
        <w:pStyle w:val="ListParagraph"/>
        <w:numPr>
          <w:ilvl w:val="1"/>
          <w:numId w:val="37"/>
        </w:numPr>
        <w:spacing w:before="120" w:after="120"/>
        <w:ind w:left="720" w:hanging="720"/>
        <w:jc w:val="both"/>
        <w:rPr>
          <w:bCs/>
        </w:rPr>
      </w:pPr>
      <w:r w:rsidRPr="00913BA7">
        <w:rPr>
          <w:bCs/>
        </w:rPr>
        <w:t>не являться бездействующим юридическим лицом;</w:t>
      </w:r>
    </w:p>
    <w:p w14:paraId="54B579D3" w14:textId="77777777"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510F846B" w14:textId="77777777"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sz w:val="24"/>
          <w:szCs w:val="24"/>
          <w:lang w:eastAsia="ru-RU"/>
        </w:rPr>
        <w:t>юридическими лицами</w:t>
      </w:r>
      <w:r w:rsidRPr="00913BA7">
        <w:rPr>
          <w:rFonts w:ascii="Times New Roman" w:eastAsia="Times New Roman" w:hAnsi="Times New Roman"/>
          <w:bCs/>
          <w:sz w:val="24"/>
          <w:szCs w:val="24"/>
          <w:lang w:eastAsia="ru-RU"/>
        </w:rPr>
        <w:t>: письмо-гарантия о том, что Потенциальный участник не является бездействующим юридическим лицом. Участниками консорциумов предоставляется указанное письмо от всех лиц, входящих в консорциум;</w:t>
      </w:r>
    </w:p>
    <w:p w14:paraId="2DFBD37B" w14:textId="511AD249" w:rsidR="00090653" w:rsidRPr="00913BA7" w:rsidRDefault="00090653">
      <w:pPr>
        <w:pStyle w:val="ListParagraph"/>
        <w:numPr>
          <w:ilvl w:val="1"/>
          <w:numId w:val="37"/>
        </w:numPr>
        <w:spacing w:before="120" w:after="120"/>
        <w:ind w:left="720" w:hanging="720"/>
        <w:jc w:val="both"/>
        <w:rPr>
          <w:bCs/>
        </w:rPr>
      </w:pPr>
      <w:r w:rsidRPr="00913BA7">
        <w:rPr>
          <w:bCs/>
        </w:rPr>
        <w:t>не являться физическим лицом</w:t>
      </w:r>
      <w:r w:rsidR="00C22FC5" w:rsidRPr="00913BA7">
        <w:rPr>
          <w:bCs/>
        </w:rPr>
        <w:t>,</w:t>
      </w:r>
      <w:r w:rsidRPr="00913BA7">
        <w:rPr>
          <w:bCs/>
        </w:rPr>
        <w:t xml:space="preserve"> учредителем (участником)</w:t>
      </w:r>
      <w:r w:rsidR="00C22FC5" w:rsidRPr="00913BA7">
        <w:rPr>
          <w:bCs/>
        </w:rPr>
        <w:t>-физическим лицом</w:t>
      </w:r>
      <w:r w:rsidRPr="00913BA7">
        <w:rPr>
          <w:bCs/>
        </w:rPr>
        <w:t xml:space="preserve"> и (или) руководителем организации, </w:t>
      </w:r>
      <w:r w:rsidR="00B34FDE" w:rsidRPr="00913BA7">
        <w:rPr>
          <w:bCs/>
        </w:rPr>
        <w:t xml:space="preserve">включенной </w:t>
      </w:r>
      <w:r w:rsidRPr="00913BA7">
        <w:rPr>
          <w:bCs/>
        </w:rPr>
        <w:t>в перечень организаций и лиц, связанных с финансированием терроризма и экстремизма, в соответствии с законодательством Республики Казахстан;</w:t>
      </w:r>
    </w:p>
    <w:p w14:paraId="30ECD406" w14:textId="77777777"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088EC8D1" w14:textId="0D021244"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sz w:val="24"/>
          <w:szCs w:val="24"/>
          <w:lang w:eastAsia="ru-RU"/>
        </w:rPr>
        <w:t>физическими лицами</w:t>
      </w:r>
      <w:r w:rsidRPr="00913BA7">
        <w:rPr>
          <w:rFonts w:ascii="Times New Roman" w:eastAsia="Times New Roman" w:hAnsi="Times New Roman"/>
          <w:bCs/>
          <w:sz w:val="24"/>
          <w:szCs w:val="24"/>
          <w:lang w:eastAsia="ru-RU"/>
        </w:rPr>
        <w:t xml:space="preserve">: письмо-гарантия о том, что Потенциальный участник не является физическим лицом - учредителем (участником) и (или) руководителем организации, </w:t>
      </w:r>
      <w:r w:rsidR="005A6C2B" w:rsidRPr="00913BA7">
        <w:rPr>
          <w:rFonts w:ascii="Times New Roman" w:eastAsia="Times New Roman" w:hAnsi="Times New Roman"/>
          <w:bCs/>
          <w:sz w:val="24"/>
          <w:szCs w:val="24"/>
          <w:lang w:eastAsia="ru-RU"/>
        </w:rPr>
        <w:t xml:space="preserve">включенной </w:t>
      </w:r>
      <w:r w:rsidRPr="00913BA7">
        <w:rPr>
          <w:rFonts w:ascii="Times New Roman" w:eastAsia="Times New Roman" w:hAnsi="Times New Roman"/>
          <w:bCs/>
          <w:sz w:val="24"/>
          <w:szCs w:val="24"/>
          <w:lang w:eastAsia="ru-RU"/>
        </w:rPr>
        <w:t>в перечень организаций и лиц, связанных с финансированием терроризма и экстремизма, в соответствии с законодательством Республики Казахстан;</w:t>
      </w:r>
    </w:p>
    <w:p w14:paraId="2421218C" w14:textId="6C97D723" w:rsidR="00090653" w:rsidRPr="00913BA7" w:rsidRDefault="00090653">
      <w:pPr>
        <w:pStyle w:val="ListParagraph"/>
        <w:numPr>
          <w:ilvl w:val="1"/>
          <w:numId w:val="37"/>
        </w:numPr>
        <w:spacing w:before="120" w:after="120"/>
        <w:ind w:left="720" w:hanging="720"/>
        <w:jc w:val="both"/>
        <w:rPr>
          <w:bCs/>
        </w:rPr>
      </w:pPr>
      <w:r w:rsidRPr="00913BA7">
        <w:rPr>
          <w:bCs/>
        </w:rPr>
        <w:t xml:space="preserve">не являться резидентом государств с льготным налогообложением согласно перечню, утверждаемому в соответствии с законодательством Республики Казахстан (Приказ Министра финансов Республики Казахстан от </w:t>
      </w:r>
      <w:r w:rsidR="00F43E59" w:rsidRPr="00913BA7">
        <w:rPr>
          <w:bCs/>
        </w:rPr>
        <w:t>8 февраля 2018</w:t>
      </w:r>
      <w:r w:rsidRPr="00913BA7">
        <w:rPr>
          <w:bCs/>
        </w:rPr>
        <w:t xml:space="preserve"> года № </w:t>
      </w:r>
      <w:r w:rsidR="00F43E59" w:rsidRPr="00913BA7">
        <w:rPr>
          <w:bCs/>
        </w:rPr>
        <w:t>142</w:t>
      </w:r>
      <w:r w:rsidRPr="00913BA7">
        <w:rPr>
          <w:bCs/>
        </w:rPr>
        <w:br/>
        <w:t>«Об утверждении перечня государств с льготным налогообложением»)</w:t>
      </w:r>
      <w:r w:rsidR="00357E7A" w:rsidRPr="00913BA7">
        <w:rPr>
          <w:bCs/>
        </w:rPr>
        <w:t>;</w:t>
      </w:r>
    </w:p>
    <w:p w14:paraId="2610B048" w14:textId="77777777"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69478B60" w14:textId="25F796B9" w:rsidR="00090653" w:rsidRPr="00913BA7" w:rsidRDefault="00090653"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sz w:val="24"/>
          <w:szCs w:val="24"/>
          <w:lang w:eastAsia="ru-RU"/>
        </w:rPr>
        <w:t>юридическими лицами и физическими лицами</w:t>
      </w:r>
      <w:r w:rsidRPr="00913BA7">
        <w:rPr>
          <w:rFonts w:ascii="Times New Roman" w:eastAsia="Times New Roman" w:hAnsi="Times New Roman"/>
          <w:bCs/>
          <w:sz w:val="24"/>
          <w:szCs w:val="24"/>
          <w:lang w:eastAsia="ru-RU"/>
        </w:rPr>
        <w:t>: письмо-гарантия о том, что Потенциальный участник не является резидентом государств с льготным налогообложением согласно перечню, утверждаемому в соответствии с законодательством Республики Казахстан. Участниками консорциумов предоставляются указанные документы в отношении всех лиц, входящих в консорциум</w:t>
      </w:r>
      <w:r w:rsidR="00965AE9" w:rsidRPr="00913BA7">
        <w:rPr>
          <w:rFonts w:ascii="Times New Roman" w:eastAsia="Times New Roman" w:hAnsi="Times New Roman"/>
          <w:bCs/>
          <w:sz w:val="24"/>
          <w:szCs w:val="24"/>
          <w:lang w:eastAsia="ru-RU"/>
        </w:rPr>
        <w:t xml:space="preserve">. Дополнительно к </w:t>
      </w:r>
      <w:r w:rsidR="007665D5" w:rsidRPr="00913BA7">
        <w:rPr>
          <w:rFonts w:ascii="Times New Roman" w:eastAsia="Times New Roman" w:hAnsi="Times New Roman"/>
          <w:bCs/>
          <w:sz w:val="24"/>
          <w:szCs w:val="24"/>
          <w:lang w:eastAsia="ru-RU"/>
        </w:rPr>
        <w:t>указанному</w:t>
      </w:r>
      <w:r w:rsidR="00483E48" w:rsidRPr="00913BA7">
        <w:rPr>
          <w:rFonts w:ascii="Times New Roman" w:eastAsia="Times New Roman" w:hAnsi="Times New Roman"/>
          <w:bCs/>
          <w:sz w:val="24"/>
          <w:szCs w:val="24"/>
          <w:lang w:eastAsia="ru-RU"/>
        </w:rPr>
        <w:t xml:space="preserve"> </w:t>
      </w:r>
      <w:r w:rsidR="00965AE9" w:rsidRPr="00913BA7">
        <w:rPr>
          <w:rFonts w:ascii="Times New Roman" w:eastAsia="Times New Roman" w:hAnsi="Times New Roman"/>
          <w:bCs/>
          <w:sz w:val="24"/>
          <w:szCs w:val="24"/>
          <w:lang w:eastAsia="ru-RU"/>
        </w:rPr>
        <w:t>письму</w:t>
      </w:r>
      <w:r w:rsidR="00A75FED" w:rsidRPr="00913BA7">
        <w:rPr>
          <w:rFonts w:ascii="Times New Roman" w:eastAsia="Times New Roman" w:hAnsi="Times New Roman"/>
          <w:bCs/>
          <w:sz w:val="24"/>
          <w:szCs w:val="24"/>
          <w:lang w:eastAsia="ru-RU"/>
        </w:rPr>
        <w:t>-гарантии</w:t>
      </w:r>
      <w:r w:rsidR="00965AE9" w:rsidRPr="00913BA7">
        <w:rPr>
          <w:rFonts w:ascii="Times New Roman" w:eastAsia="Times New Roman" w:hAnsi="Times New Roman"/>
          <w:bCs/>
          <w:sz w:val="24"/>
          <w:szCs w:val="24"/>
          <w:lang w:eastAsia="ru-RU"/>
        </w:rPr>
        <w:t xml:space="preserve"> </w:t>
      </w:r>
      <w:r w:rsidR="00576706" w:rsidRPr="00913BA7">
        <w:rPr>
          <w:rFonts w:ascii="Times New Roman" w:eastAsia="Times New Roman" w:hAnsi="Times New Roman"/>
          <w:bCs/>
          <w:sz w:val="24"/>
          <w:szCs w:val="24"/>
          <w:lang w:eastAsia="ru-RU"/>
        </w:rPr>
        <w:t>Потенциальный участни</w:t>
      </w:r>
      <w:r w:rsidR="00102B92" w:rsidRPr="00913BA7">
        <w:rPr>
          <w:rFonts w:ascii="Times New Roman" w:eastAsia="Times New Roman" w:hAnsi="Times New Roman"/>
          <w:bCs/>
          <w:sz w:val="24"/>
          <w:szCs w:val="24"/>
          <w:lang w:eastAsia="ru-RU"/>
        </w:rPr>
        <w:t xml:space="preserve">к </w:t>
      </w:r>
      <w:r w:rsidR="00965AE9" w:rsidRPr="00913BA7">
        <w:rPr>
          <w:rFonts w:ascii="Times New Roman" w:eastAsia="Times New Roman" w:hAnsi="Times New Roman"/>
          <w:bCs/>
          <w:sz w:val="24"/>
          <w:szCs w:val="24"/>
          <w:lang w:eastAsia="ru-RU"/>
        </w:rPr>
        <w:t xml:space="preserve">должен </w:t>
      </w:r>
      <w:r w:rsidR="00102B92" w:rsidRPr="00913BA7">
        <w:rPr>
          <w:rFonts w:ascii="Times New Roman" w:eastAsia="Times New Roman" w:hAnsi="Times New Roman"/>
          <w:bCs/>
          <w:sz w:val="24"/>
          <w:szCs w:val="24"/>
          <w:lang w:eastAsia="ru-RU"/>
        </w:rPr>
        <w:t xml:space="preserve">предоставить </w:t>
      </w:r>
      <w:r w:rsidR="00965AE9" w:rsidRPr="00913BA7">
        <w:rPr>
          <w:rFonts w:ascii="Times New Roman" w:eastAsia="Times New Roman" w:hAnsi="Times New Roman"/>
          <w:bCs/>
          <w:sz w:val="24"/>
          <w:szCs w:val="24"/>
          <w:lang w:eastAsia="ru-RU"/>
        </w:rPr>
        <w:t xml:space="preserve">документ, подтверждающий </w:t>
      </w:r>
      <w:r w:rsidR="00015E14" w:rsidRPr="00913BA7">
        <w:rPr>
          <w:rFonts w:ascii="Times New Roman" w:eastAsia="Times New Roman" w:hAnsi="Times New Roman"/>
          <w:bCs/>
          <w:sz w:val="24"/>
          <w:szCs w:val="24"/>
          <w:lang w:eastAsia="ru-RU"/>
        </w:rPr>
        <w:t xml:space="preserve">его </w:t>
      </w:r>
      <w:r w:rsidR="00965AE9" w:rsidRPr="00913BA7">
        <w:rPr>
          <w:rFonts w:ascii="Times New Roman" w:eastAsia="Times New Roman" w:hAnsi="Times New Roman"/>
          <w:bCs/>
          <w:sz w:val="24"/>
          <w:szCs w:val="24"/>
          <w:lang w:eastAsia="ru-RU"/>
        </w:rPr>
        <w:t>государственную регистрацию (справка о государственной регистрации (перерегистрации))</w:t>
      </w:r>
      <w:r w:rsidRPr="00913BA7">
        <w:rPr>
          <w:rFonts w:ascii="Times New Roman" w:eastAsia="Times New Roman" w:hAnsi="Times New Roman"/>
          <w:bCs/>
          <w:sz w:val="24"/>
          <w:szCs w:val="24"/>
          <w:lang w:eastAsia="ru-RU"/>
        </w:rPr>
        <w:t>;</w:t>
      </w:r>
    </w:p>
    <w:p w14:paraId="49494AF2" w14:textId="3835B43F" w:rsidR="00F26736" w:rsidRPr="00913BA7" w:rsidRDefault="00F26736">
      <w:pPr>
        <w:pStyle w:val="ListParagraph"/>
        <w:numPr>
          <w:ilvl w:val="1"/>
          <w:numId w:val="37"/>
        </w:numPr>
        <w:spacing w:before="120" w:after="120"/>
        <w:ind w:left="720" w:hanging="720"/>
        <w:jc w:val="both"/>
        <w:rPr>
          <w:bCs/>
        </w:rPr>
      </w:pPr>
      <w:r w:rsidRPr="00913BA7">
        <w:rPr>
          <w:bCs/>
        </w:rPr>
        <w:t>не является лицом,</w:t>
      </w:r>
      <w:r w:rsidR="00AC02AD" w:rsidRPr="00913BA7">
        <w:rPr>
          <w:bCs/>
        </w:rPr>
        <w:t xml:space="preserve"> и</w:t>
      </w:r>
      <w:r w:rsidR="004166C0" w:rsidRPr="00913BA7">
        <w:rPr>
          <w:bCs/>
        </w:rPr>
        <w:t>ли подконтрольной организацией лица,</w:t>
      </w:r>
      <w:r w:rsidRPr="00913BA7">
        <w:rPr>
          <w:bCs/>
        </w:rPr>
        <w:t xml:space="preserve"> которое включено в </w:t>
      </w:r>
      <w:r w:rsidR="004166C0" w:rsidRPr="00913BA7">
        <w:rPr>
          <w:bCs/>
        </w:rPr>
        <w:t xml:space="preserve">Санкционные </w:t>
      </w:r>
      <w:r w:rsidRPr="00913BA7">
        <w:rPr>
          <w:bCs/>
        </w:rPr>
        <w:t>списки;</w:t>
      </w:r>
    </w:p>
    <w:p w14:paraId="2C7A44B7" w14:textId="5E3DF9E0" w:rsidR="00115C70" w:rsidRPr="00913BA7" w:rsidRDefault="00115C70"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0AA7EBC2" w14:textId="6426C1C7" w:rsidR="00115C70" w:rsidRPr="00913BA7" w:rsidRDefault="00FF7844"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sz w:val="24"/>
          <w:szCs w:val="24"/>
          <w:lang w:eastAsia="ru-RU"/>
        </w:rPr>
        <w:t>юридическими лицами и физическими лицами</w:t>
      </w:r>
      <w:r w:rsidR="00B25DED">
        <w:rPr>
          <w:rFonts w:ascii="Times New Roman" w:eastAsia="Times New Roman" w:hAnsi="Times New Roman"/>
          <w:bCs/>
          <w:i/>
          <w:sz w:val="24"/>
          <w:szCs w:val="24"/>
          <w:lang w:eastAsia="ru-RU"/>
        </w:rPr>
        <w:t xml:space="preserve"> (насколько применимо)</w:t>
      </w:r>
      <w:r w:rsidRPr="00913BA7">
        <w:rPr>
          <w:rFonts w:ascii="Times New Roman" w:eastAsia="Times New Roman" w:hAnsi="Times New Roman"/>
          <w:bCs/>
          <w:sz w:val="24"/>
          <w:szCs w:val="24"/>
          <w:lang w:eastAsia="ru-RU"/>
        </w:rPr>
        <w:t xml:space="preserve">: письмо-гарантия о том, что </w:t>
      </w:r>
      <w:r w:rsidR="004166C0" w:rsidRPr="00913BA7">
        <w:rPr>
          <w:rFonts w:ascii="Times New Roman" w:eastAsia="Times New Roman" w:hAnsi="Times New Roman"/>
          <w:bCs/>
          <w:sz w:val="24"/>
          <w:szCs w:val="24"/>
          <w:lang w:eastAsia="ru-RU"/>
        </w:rPr>
        <w:t xml:space="preserve">ни </w:t>
      </w:r>
      <w:r w:rsidRPr="00913BA7">
        <w:rPr>
          <w:rFonts w:ascii="Times New Roman" w:eastAsia="Times New Roman" w:hAnsi="Times New Roman"/>
          <w:bCs/>
          <w:sz w:val="24"/>
          <w:szCs w:val="24"/>
          <w:lang w:eastAsia="ru-RU"/>
        </w:rPr>
        <w:t>Потенциальный участник</w:t>
      </w:r>
      <w:r w:rsidR="00BA546A" w:rsidRPr="00913BA7">
        <w:rPr>
          <w:rFonts w:ascii="Times New Roman" w:eastAsia="Times New Roman" w:hAnsi="Times New Roman"/>
          <w:bCs/>
          <w:sz w:val="24"/>
          <w:szCs w:val="24"/>
          <w:lang w:eastAsia="ru-RU"/>
        </w:rPr>
        <w:t>, ни его должностные лица, ни любое лицо в его структуре собственности, включая акционеров,</w:t>
      </w:r>
      <w:r w:rsidRPr="00913BA7">
        <w:rPr>
          <w:rFonts w:ascii="Times New Roman" w:eastAsia="Times New Roman" w:hAnsi="Times New Roman"/>
          <w:bCs/>
          <w:sz w:val="24"/>
          <w:szCs w:val="24"/>
          <w:lang w:eastAsia="ru-RU"/>
        </w:rPr>
        <w:t xml:space="preserve"> не включен</w:t>
      </w:r>
      <w:r w:rsidR="00BA546A" w:rsidRPr="00913BA7">
        <w:rPr>
          <w:rFonts w:ascii="Times New Roman" w:eastAsia="Times New Roman" w:hAnsi="Times New Roman"/>
          <w:bCs/>
          <w:sz w:val="24"/>
          <w:szCs w:val="24"/>
          <w:lang w:eastAsia="ru-RU"/>
        </w:rPr>
        <w:t>ы</w:t>
      </w:r>
      <w:r w:rsidRPr="00913BA7">
        <w:rPr>
          <w:rFonts w:ascii="Times New Roman" w:eastAsia="Times New Roman" w:hAnsi="Times New Roman"/>
          <w:bCs/>
          <w:sz w:val="24"/>
          <w:szCs w:val="24"/>
          <w:lang w:eastAsia="ru-RU"/>
        </w:rPr>
        <w:t xml:space="preserve"> в </w:t>
      </w:r>
      <w:r w:rsidR="00263072" w:rsidRPr="00913BA7">
        <w:rPr>
          <w:rFonts w:ascii="Times New Roman" w:eastAsia="Times New Roman" w:hAnsi="Times New Roman"/>
          <w:bCs/>
          <w:sz w:val="24"/>
          <w:szCs w:val="24"/>
          <w:lang w:eastAsia="ru-RU"/>
        </w:rPr>
        <w:t xml:space="preserve">Санкционные </w:t>
      </w:r>
      <w:r w:rsidRPr="00913BA7">
        <w:rPr>
          <w:rFonts w:ascii="Times New Roman" w:eastAsia="Times New Roman" w:hAnsi="Times New Roman"/>
          <w:bCs/>
          <w:sz w:val="24"/>
          <w:szCs w:val="24"/>
          <w:lang w:eastAsia="ru-RU"/>
        </w:rPr>
        <w:t>списки.</w:t>
      </w:r>
    </w:p>
    <w:p w14:paraId="0DE6158F" w14:textId="3B7AE3FE" w:rsidR="00375F9D" w:rsidRPr="00913BA7" w:rsidRDefault="00375F9D">
      <w:pPr>
        <w:pStyle w:val="ListParagraph"/>
        <w:numPr>
          <w:ilvl w:val="1"/>
          <w:numId w:val="37"/>
        </w:numPr>
        <w:spacing w:before="120" w:after="120"/>
        <w:ind w:left="720" w:hanging="720"/>
        <w:jc w:val="both"/>
        <w:rPr>
          <w:bCs/>
        </w:rPr>
      </w:pPr>
      <w:r w:rsidRPr="00913BA7">
        <w:rPr>
          <w:bCs/>
        </w:rPr>
        <w:t xml:space="preserve">не являться юридическим лицом, голосующие акции </w:t>
      </w:r>
      <w:r w:rsidR="007E15A0" w:rsidRPr="00913BA7">
        <w:rPr>
          <w:bCs/>
        </w:rPr>
        <w:t>(</w:t>
      </w:r>
      <w:r w:rsidRPr="00913BA7">
        <w:rPr>
          <w:bCs/>
        </w:rPr>
        <w:t>доли участия</w:t>
      </w:r>
      <w:r w:rsidR="007E15A0" w:rsidRPr="00913BA7">
        <w:rPr>
          <w:bCs/>
        </w:rPr>
        <w:t>)</w:t>
      </w:r>
      <w:r w:rsidRPr="00913BA7">
        <w:rPr>
          <w:bCs/>
        </w:rPr>
        <w:t xml:space="preserve"> </w:t>
      </w:r>
      <w:r w:rsidR="008D33D5" w:rsidRPr="00913BA7">
        <w:rPr>
          <w:bCs/>
        </w:rPr>
        <w:t>котор</w:t>
      </w:r>
      <w:r w:rsidR="008D33D5">
        <w:rPr>
          <w:bCs/>
        </w:rPr>
        <w:t>ого</w:t>
      </w:r>
      <w:r w:rsidR="008D33D5" w:rsidRPr="00913BA7">
        <w:rPr>
          <w:bCs/>
        </w:rPr>
        <w:t xml:space="preserve"> </w:t>
      </w:r>
      <w:r w:rsidRPr="00913BA7">
        <w:rPr>
          <w:bCs/>
        </w:rPr>
        <w:t xml:space="preserve">принадлежат государству Республике Казахстан, а также </w:t>
      </w:r>
      <w:r w:rsidR="00AA4187" w:rsidRPr="00913BA7">
        <w:rPr>
          <w:bCs/>
        </w:rPr>
        <w:t xml:space="preserve">юридическим </w:t>
      </w:r>
      <w:r w:rsidR="002856F2" w:rsidRPr="00913BA7">
        <w:rPr>
          <w:bCs/>
        </w:rPr>
        <w:t>лицом</w:t>
      </w:r>
      <w:r w:rsidR="00AA4187" w:rsidRPr="00913BA7">
        <w:rPr>
          <w:bCs/>
        </w:rPr>
        <w:t>, прям</w:t>
      </w:r>
      <w:r w:rsidR="008D33D5">
        <w:rPr>
          <w:bCs/>
        </w:rPr>
        <w:t>о</w:t>
      </w:r>
      <w:r w:rsidR="00AA4187" w:rsidRPr="00913BA7">
        <w:rPr>
          <w:bCs/>
        </w:rPr>
        <w:t xml:space="preserve"> или </w:t>
      </w:r>
      <w:r w:rsidRPr="00913BA7">
        <w:rPr>
          <w:bCs/>
        </w:rPr>
        <w:t>косвенно принадлежа</w:t>
      </w:r>
      <w:r w:rsidR="00AA4187" w:rsidRPr="00913BA7">
        <w:rPr>
          <w:bCs/>
        </w:rPr>
        <w:t>щ</w:t>
      </w:r>
      <w:r w:rsidR="00B02D00" w:rsidRPr="00913BA7">
        <w:rPr>
          <w:bCs/>
        </w:rPr>
        <w:t>им</w:t>
      </w:r>
      <w:r w:rsidRPr="00913BA7">
        <w:rPr>
          <w:bCs/>
        </w:rPr>
        <w:t xml:space="preserve"> </w:t>
      </w:r>
      <w:r w:rsidR="00635C05" w:rsidRPr="00913BA7">
        <w:rPr>
          <w:bCs/>
        </w:rPr>
        <w:t>акционерному обществу «Фонд национального благосостояния «Самрук-Қазына»</w:t>
      </w:r>
      <w:r w:rsidR="00DA1847">
        <w:rPr>
          <w:bCs/>
        </w:rPr>
        <w:t xml:space="preserve">. </w:t>
      </w:r>
      <w:r w:rsidR="00DA1847" w:rsidRPr="00DA1847">
        <w:rPr>
          <w:bCs/>
        </w:rPr>
        <w:t>Косвенная принадлежность означает принадлежность каждому последующему юридическому лицу акций (долей участия) иного юридического лица на праве собственности или доверительного управления</w:t>
      </w:r>
      <w:r w:rsidRPr="00913BA7">
        <w:rPr>
          <w:bCs/>
        </w:rPr>
        <w:t>;</w:t>
      </w:r>
    </w:p>
    <w:p w14:paraId="4ED5B72F" w14:textId="775C260F" w:rsidR="00375F9D" w:rsidRPr="00913BA7" w:rsidRDefault="00375F9D"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77E174AA" w14:textId="3853A82F" w:rsidR="00375F9D" w:rsidRPr="00913BA7" w:rsidRDefault="00375F9D" w:rsidP="00913BA7">
      <w:pPr>
        <w:spacing w:before="120" w:after="120" w:line="240" w:lineRule="auto"/>
        <w:ind w:left="720"/>
        <w:jc w:val="both"/>
        <w:rPr>
          <w:rFonts w:ascii="Times New Roman" w:eastAsia="Times New Roman" w:hAnsi="Times New Roman"/>
          <w:bCs/>
          <w:sz w:val="24"/>
          <w:szCs w:val="24"/>
          <w:lang w:eastAsia="ru-RU"/>
        </w:rPr>
      </w:pPr>
      <w:r w:rsidRPr="00913BA7">
        <w:rPr>
          <w:rFonts w:ascii="Times New Roman" w:eastAsia="Times New Roman" w:hAnsi="Times New Roman"/>
          <w:bCs/>
          <w:i/>
          <w:iCs/>
          <w:sz w:val="24"/>
          <w:szCs w:val="24"/>
          <w:lang w:eastAsia="ru-RU"/>
        </w:rPr>
        <w:t>юридическими лицами:</w:t>
      </w:r>
      <w:r w:rsidRPr="00913BA7">
        <w:rPr>
          <w:rFonts w:ascii="Times New Roman" w:eastAsia="Times New Roman" w:hAnsi="Times New Roman"/>
          <w:bCs/>
          <w:sz w:val="24"/>
          <w:szCs w:val="24"/>
          <w:lang w:eastAsia="ru-RU"/>
        </w:rPr>
        <w:t xml:space="preserve"> письмо-гарантия о том, что голосующие акции/доли участия в уставном капитале Потенциального участника не принадлежат государству Республике Казахстан, а также Потенциальн</w:t>
      </w:r>
      <w:r w:rsidR="00015EC0" w:rsidRPr="00913BA7">
        <w:rPr>
          <w:rFonts w:ascii="Times New Roman" w:eastAsia="Times New Roman" w:hAnsi="Times New Roman"/>
          <w:bCs/>
          <w:sz w:val="24"/>
          <w:szCs w:val="24"/>
          <w:lang w:eastAsia="ru-RU"/>
        </w:rPr>
        <w:t>ый</w:t>
      </w:r>
      <w:r w:rsidRPr="00913BA7">
        <w:rPr>
          <w:rFonts w:ascii="Times New Roman" w:eastAsia="Times New Roman" w:hAnsi="Times New Roman"/>
          <w:bCs/>
          <w:sz w:val="24"/>
          <w:szCs w:val="24"/>
          <w:lang w:eastAsia="ru-RU"/>
        </w:rPr>
        <w:t xml:space="preserve"> участник</w:t>
      </w:r>
      <w:r w:rsidR="00173B7D" w:rsidRPr="00913BA7">
        <w:rPr>
          <w:rFonts w:ascii="Times New Roman" w:eastAsia="Times New Roman" w:hAnsi="Times New Roman"/>
          <w:bCs/>
          <w:sz w:val="24"/>
          <w:szCs w:val="24"/>
          <w:lang w:eastAsia="ru-RU"/>
        </w:rPr>
        <w:t xml:space="preserve"> </w:t>
      </w:r>
      <w:r w:rsidR="00570950" w:rsidRPr="00913BA7">
        <w:rPr>
          <w:rFonts w:ascii="Times New Roman" w:eastAsia="Times New Roman" w:hAnsi="Times New Roman"/>
          <w:bCs/>
          <w:sz w:val="24"/>
          <w:szCs w:val="24"/>
          <w:lang w:eastAsia="ru-RU"/>
        </w:rPr>
        <w:t>прямо или</w:t>
      </w:r>
      <w:r w:rsidRPr="00913BA7">
        <w:rPr>
          <w:rFonts w:ascii="Times New Roman" w:eastAsia="Times New Roman" w:hAnsi="Times New Roman"/>
          <w:bCs/>
          <w:sz w:val="24"/>
          <w:szCs w:val="24"/>
          <w:lang w:eastAsia="ru-RU"/>
        </w:rPr>
        <w:t xml:space="preserve"> косвенно не принадлежат </w:t>
      </w:r>
      <w:r w:rsidR="00465173" w:rsidRPr="00913BA7">
        <w:rPr>
          <w:rFonts w:ascii="Times New Roman" w:eastAsia="Times New Roman" w:hAnsi="Times New Roman"/>
          <w:bCs/>
          <w:sz w:val="24"/>
          <w:szCs w:val="24"/>
          <w:lang w:eastAsia="ru-RU"/>
        </w:rPr>
        <w:t>акционерному обществу «Фонд национального благосостояния «Самрук-Қазына»</w:t>
      </w:r>
      <w:r w:rsidRPr="00913BA7">
        <w:rPr>
          <w:rFonts w:ascii="Times New Roman" w:eastAsia="Times New Roman" w:hAnsi="Times New Roman"/>
          <w:bCs/>
          <w:sz w:val="24"/>
          <w:szCs w:val="24"/>
          <w:lang w:eastAsia="ru-RU"/>
        </w:rPr>
        <w:t>; письмо по форме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входящих в консорциум;</w:t>
      </w:r>
    </w:p>
    <w:p w14:paraId="382AF146" w14:textId="77777777" w:rsidR="00834BE4" w:rsidRPr="008E0CDF" w:rsidRDefault="00834BE4" w:rsidP="00600707">
      <w:pPr>
        <w:pStyle w:val="ListParagraph"/>
        <w:numPr>
          <w:ilvl w:val="1"/>
          <w:numId w:val="37"/>
        </w:numPr>
        <w:spacing w:before="120" w:after="120"/>
        <w:ind w:left="720" w:hanging="720"/>
        <w:jc w:val="both"/>
        <w:rPr>
          <w:bCs/>
        </w:rPr>
      </w:pPr>
      <w:r w:rsidRPr="008E0CDF">
        <w:rPr>
          <w:bCs/>
        </w:rPr>
        <w:t>не являться Потенциальным участником (одним из участников консорциума), связанным с другими Потенциальными участниками (одним из участников консорциума) следующим образом:</w:t>
      </w:r>
    </w:p>
    <w:p w14:paraId="6276E4CB" w14:textId="79B63242" w:rsidR="00834BE4" w:rsidRPr="00703926" w:rsidRDefault="00834BE4" w:rsidP="00600707">
      <w:pPr>
        <w:pStyle w:val="ListParagraph"/>
        <w:numPr>
          <w:ilvl w:val="2"/>
          <w:numId w:val="37"/>
        </w:numPr>
        <w:spacing w:before="120" w:after="120"/>
        <w:ind w:hanging="11"/>
        <w:jc w:val="both"/>
        <w:rPr>
          <w:bCs/>
        </w:rPr>
      </w:pPr>
      <w:r w:rsidRPr="00703926">
        <w:rPr>
          <w:bCs/>
        </w:rPr>
        <w:t>Потенциальный участник является акционером/участником, которому принадлежат на праве собственности не менее 50% акций/долей участия другого Потенциального участника;</w:t>
      </w:r>
    </w:p>
    <w:p w14:paraId="06341BD6" w14:textId="141E4032" w:rsidR="00834BE4" w:rsidRPr="00703926" w:rsidRDefault="00834BE4" w:rsidP="00600707">
      <w:pPr>
        <w:pStyle w:val="ListParagraph"/>
        <w:numPr>
          <w:ilvl w:val="2"/>
          <w:numId w:val="37"/>
        </w:numPr>
        <w:spacing w:before="120" w:after="120"/>
        <w:ind w:hanging="11"/>
        <w:jc w:val="both"/>
        <w:rPr>
          <w:bCs/>
        </w:rPr>
      </w:pPr>
      <w:r w:rsidRPr="00703926">
        <w:rPr>
          <w:bCs/>
        </w:rPr>
        <w:t>Потенциальный участник не менее 50% акций/долей участия, которого принадлежат на праве собственности акционеру/участнику, указанному в подпункте 1.1</w:t>
      </w:r>
      <w:r w:rsidR="00600707">
        <w:rPr>
          <w:bCs/>
        </w:rPr>
        <w:t>6</w:t>
      </w:r>
      <w:r w:rsidRPr="00703926">
        <w:rPr>
          <w:bCs/>
        </w:rPr>
        <w:t>.1. Приложения №А к Конкурсной документации;</w:t>
      </w:r>
    </w:p>
    <w:p w14:paraId="181C9D49" w14:textId="531A62BB" w:rsidR="00834BE4" w:rsidRPr="00703926" w:rsidRDefault="00834BE4" w:rsidP="00600707">
      <w:pPr>
        <w:pStyle w:val="ListParagraph"/>
        <w:numPr>
          <w:ilvl w:val="2"/>
          <w:numId w:val="37"/>
        </w:numPr>
        <w:spacing w:before="120" w:after="120"/>
        <w:ind w:hanging="11"/>
        <w:jc w:val="both"/>
        <w:rPr>
          <w:bCs/>
        </w:rPr>
      </w:pPr>
      <w:r w:rsidRPr="00703926">
        <w:rPr>
          <w:bCs/>
        </w:rPr>
        <w:t>Потенциальный участник, которому прямо или косвенно принадлежит не менее 50% акций/долей участия лица, указанного в подпункте 1.1</w:t>
      </w:r>
      <w:r w:rsidR="00600707">
        <w:rPr>
          <w:bCs/>
        </w:rPr>
        <w:t>6</w:t>
      </w:r>
      <w:r w:rsidRPr="00703926">
        <w:rPr>
          <w:bCs/>
        </w:rPr>
        <w:t>.1. Приложения №А к Конкурсной документации;</w:t>
      </w:r>
    </w:p>
    <w:p w14:paraId="1CCACA5F" w14:textId="62BE2C22" w:rsidR="00834BE4" w:rsidRPr="00703926" w:rsidRDefault="00834BE4" w:rsidP="00600707">
      <w:pPr>
        <w:pStyle w:val="ListParagraph"/>
        <w:numPr>
          <w:ilvl w:val="2"/>
          <w:numId w:val="37"/>
        </w:numPr>
        <w:spacing w:before="120" w:after="120"/>
        <w:ind w:hanging="11"/>
        <w:jc w:val="both"/>
        <w:rPr>
          <w:bCs/>
        </w:rPr>
      </w:pPr>
      <w:r w:rsidRPr="00703926">
        <w:rPr>
          <w:bCs/>
        </w:rPr>
        <w:t>Потенциальный участник, не менее 50% акций/долей участия которого прямо или косвенно принадлежат на праве собственности акционерам/участникам, указанным в подпункте 1.1</w:t>
      </w:r>
      <w:r w:rsidR="00600707">
        <w:rPr>
          <w:bCs/>
        </w:rPr>
        <w:t>6</w:t>
      </w:r>
      <w:r w:rsidRPr="00703926">
        <w:rPr>
          <w:bCs/>
        </w:rPr>
        <w:t>.3. Приложения №А к Конкурсной документации;</w:t>
      </w:r>
    </w:p>
    <w:p w14:paraId="2AC2519D" w14:textId="77777777" w:rsidR="00834BE4" w:rsidRPr="008E0CDF" w:rsidRDefault="00834BE4" w:rsidP="00834BE4">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7BC1C93A" w14:textId="77777777" w:rsidR="00834BE4" w:rsidRDefault="00834BE4" w:rsidP="00776020">
      <w:pPr>
        <w:spacing w:before="120" w:after="120" w:line="240" w:lineRule="auto"/>
        <w:ind w:left="709"/>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юридическими лицами:</w:t>
      </w:r>
      <w:r w:rsidRPr="008E0CDF">
        <w:rPr>
          <w:rFonts w:ascii="Times New Roman" w:eastAsia="Times New Roman" w:hAnsi="Times New Roman"/>
          <w:bCs/>
          <w:sz w:val="24"/>
          <w:szCs w:val="24"/>
          <w:lang w:eastAsia="ru-RU"/>
        </w:rPr>
        <w:t xml:space="preserve"> письмо-гарантия о том, что (1) Потенциальный участник не подается в более чем одной Конкурсной заявке и не связан напрямую (косвенно) с другими потенциальными участниками в соответствии с настоящим подпунктом Конкурсной документации (2) Потенциальный участник получил или получит все корпоративные одобрения, разрешения, согласования, в том числе от третьих лиц, необходимые для участия в Конкурсе; письмо по форме Приложения №5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входящих в консорциум.</w:t>
      </w:r>
      <w:r w:rsidRPr="00B67ABD">
        <w:rPr>
          <w:rFonts w:ascii="Times New Roman" w:eastAsia="Times New Roman" w:hAnsi="Times New Roman"/>
          <w:bCs/>
          <w:sz w:val="24"/>
          <w:szCs w:val="24"/>
          <w:lang w:eastAsia="ru-RU"/>
        </w:rPr>
        <w:t xml:space="preserve"> </w:t>
      </w:r>
    </w:p>
    <w:p w14:paraId="3F3A911A" w14:textId="0ABF0109" w:rsidR="003F3F2A" w:rsidRPr="00913BA7" w:rsidRDefault="003F3F2A">
      <w:pPr>
        <w:pStyle w:val="ListParagraph"/>
        <w:numPr>
          <w:ilvl w:val="1"/>
          <w:numId w:val="37"/>
        </w:numPr>
        <w:spacing w:before="120" w:after="120"/>
        <w:ind w:left="720" w:hanging="720"/>
        <w:jc w:val="both"/>
        <w:rPr>
          <w:bCs/>
        </w:rPr>
      </w:pPr>
      <w:r w:rsidRPr="00913BA7">
        <w:rPr>
          <w:bCs/>
        </w:rPr>
        <w:t>счета Потенциального участника (собственные и корреспондентские, используемые для совершения платежей по сделке) находятся в банках или финансовых учреждениях, которые не включены в:</w:t>
      </w:r>
    </w:p>
    <w:p w14:paraId="1B0C6162" w14:textId="5694EEAA" w:rsidR="003F3F2A" w:rsidRPr="00913BA7" w:rsidRDefault="003F3F2A">
      <w:pPr>
        <w:pStyle w:val="ListParagraph"/>
        <w:numPr>
          <w:ilvl w:val="2"/>
          <w:numId w:val="37"/>
        </w:numPr>
        <w:tabs>
          <w:tab w:val="left" w:pos="1440"/>
          <w:tab w:val="left" w:pos="2520"/>
        </w:tabs>
        <w:spacing w:before="120" w:after="120"/>
        <w:ind w:left="1440"/>
        <w:jc w:val="both"/>
        <w:rPr>
          <w:bCs/>
        </w:rPr>
      </w:pPr>
      <w:r w:rsidRPr="00913BA7">
        <w:rPr>
          <w:bCs/>
        </w:rPr>
        <w:t>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913BA7">
        <w:rPr>
          <w:bCs/>
        </w:rPr>
        <w:t>Consolidated</w:t>
      </w:r>
      <w:proofErr w:type="spellEnd"/>
      <w:r w:rsidRPr="00913BA7">
        <w:rPr>
          <w:bCs/>
        </w:rPr>
        <w:t xml:space="preserve"> List of </w:t>
      </w:r>
      <w:proofErr w:type="spellStart"/>
      <w:r w:rsidRPr="00913BA7">
        <w:rPr>
          <w:bCs/>
        </w:rPr>
        <w:t>persons</w:t>
      </w:r>
      <w:proofErr w:type="spellEnd"/>
      <w:r w:rsidRPr="00913BA7">
        <w:rPr>
          <w:bCs/>
        </w:rPr>
        <w:t xml:space="preserve">, </w:t>
      </w:r>
      <w:proofErr w:type="spellStart"/>
      <w:r w:rsidRPr="00913BA7">
        <w:rPr>
          <w:bCs/>
        </w:rPr>
        <w:t>groups</w:t>
      </w:r>
      <w:proofErr w:type="spellEnd"/>
      <w:r w:rsidRPr="00913BA7">
        <w:rPr>
          <w:bCs/>
        </w:rPr>
        <w:t xml:space="preserve"> </w:t>
      </w:r>
      <w:proofErr w:type="spellStart"/>
      <w:r w:rsidRPr="00913BA7">
        <w:rPr>
          <w:bCs/>
        </w:rPr>
        <w:t>and</w:t>
      </w:r>
      <w:proofErr w:type="spellEnd"/>
      <w:r w:rsidRPr="00913BA7">
        <w:rPr>
          <w:bCs/>
        </w:rPr>
        <w:t xml:space="preserve"> </w:t>
      </w:r>
      <w:proofErr w:type="spellStart"/>
      <w:r w:rsidRPr="00913BA7">
        <w:rPr>
          <w:bCs/>
        </w:rPr>
        <w:t>entities</w:t>
      </w:r>
      <w:proofErr w:type="spellEnd"/>
      <w:r w:rsidRPr="00913BA7">
        <w:rPr>
          <w:bCs/>
        </w:rPr>
        <w:t xml:space="preserve"> </w:t>
      </w:r>
      <w:proofErr w:type="spellStart"/>
      <w:r w:rsidRPr="00913BA7">
        <w:rPr>
          <w:bCs/>
        </w:rPr>
        <w:t>subject</w:t>
      </w:r>
      <w:proofErr w:type="spellEnd"/>
      <w:r w:rsidRPr="00913BA7">
        <w:rPr>
          <w:bCs/>
        </w:rPr>
        <w:t xml:space="preserve">, </w:t>
      </w:r>
      <w:proofErr w:type="spellStart"/>
      <w:r w:rsidRPr="00913BA7">
        <w:rPr>
          <w:bCs/>
        </w:rPr>
        <w:t>under</w:t>
      </w:r>
      <w:proofErr w:type="spellEnd"/>
      <w:r w:rsidRPr="00913BA7">
        <w:rPr>
          <w:bCs/>
        </w:rPr>
        <w:t xml:space="preserve"> EU </w:t>
      </w:r>
      <w:proofErr w:type="spellStart"/>
      <w:r w:rsidRPr="00913BA7">
        <w:rPr>
          <w:bCs/>
        </w:rPr>
        <w:t>Sanctions</w:t>
      </w:r>
      <w:proofErr w:type="spellEnd"/>
      <w:r w:rsidRPr="00913BA7">
        <w:rPr>
          <w:bCs/>
        </w:rPr>
        <w:t xml:space="preserve">, </w:t>
      </w:r>
      <w:proofErr w:type="spellStart"/>
      <w:r w:rsidRPr="00913BA7">
        <w:rPr>
          <w:bCs/>
        </w:rPr>
        <w:t>to</w:t>
      </w:r>
      <w:proofErr w:type="spellEnd"/>
      <w:r w:rsidRPr="00913BA7">
        <w:rPr>
          <w:bCs/>
        </w:rPr>
        <w:t xml:space="preserve"> </w:t>
      </w:r>
      <w:proofErr w:type="spellStart"/>
      <w:r w:rsidRPr="00913BA7">
        <w:rPr>
          <w:bCs/>
        </w:rPr>
        <w:t>an</w:t>
      </w:r>
      <w:proofErr w:type="spellEnd"/>
      <w:r w:rsidRPr="00913BA7">
        <w:rPr>
          <w:bCs/>
        </w:rPr>
        <w:t xml:space="preserve"> </w:t>
      </w:r>
      <w:proofErr w:type="spellStart"/>
      <w:r w:rsidRPr="00913BA7">
        <w:rPr>
          <w:bCs/>
        </w:rPr>
        <w:t>assets</w:t>
      </w:r>
      <w:proofErr w:type="spellEnd"/>
      <w:r w:rsidRPr="00913BA7">
        <w:rPr>
          <w:bCs/>
        </w:rPr>
        <w:t xml:space="preserve"> </w:t>
      </w:r>
      <w:proofErr w:type="spellStart"/>
      <w:r w:rsidRPr="00913BA7">
        <w:rPr>
          <w:bCs/>
        </w:rPr>
        <w:t>freeze</w:t>
      </w:r>
      <w:proofErr w:type="spellEnd"/>
      <w:r w:rsidRPr="00913BA7">
        <w:rPr>
          <w:bCs/>
        </w:rPr>
        <w:t xml:space="preserve"> </w:t>
      </w:r>
      <w:proofErr w:type="spellStart"/>
      <w:r w:rsidRPr="00913BA7">
        <w:rPr>
          <w:bCs/>
        </w:rPr>
        <w:t>and</w:t>
      </w:r>
      <w:proofErr w:type="spellEnd"/>
      <w:r w:rsidRPr="00913BA7">
        <w:rPr>
          <w:bCs/>
        </w:rPr>
        <w:t xml:space="preserve"> </w:t>
      </w:r>
      <w:proofErr w:type="spellStart"/>
      <w:r w:rsidRPr="00913BA7">
        <w:rPr>
          <w:bCs/>
        </w:rPr>
        <w:t>the</w:t>
      </w:r>
      <w:proofErr w:type="spellEnd"/>
      <w:r w:rsidRPr="00913BA7">
        <w:rPr>
          <w:bCs/>
        </w:rPr>
        <w:t xml:space="preserve"> </w:t>
      </w:r>
      <w:proofErr w:type="spellStart"/>
      <w:r w:rsidRPr="00913BA7">
        <w:rPr>
          <w:bCs/>
        </w:rPr>
        <w:t>prohibition</w:t>
      </w:r>
      <w:proofErr w:type="spellEnd"/>
      <w:r w:rsidRPr="00913BA7">
        <w:rPr>
          <w:bCs/>
        </w:rPr>
        <w:t xml:space="preserve"> </w:t>
      </w:r>
      <w:proofErr w:type="spellStart"/>
      <w:r w:rsidRPr="00913BA7">
        <w:rPr>
          <w:bCs/>
        </w:rPr>
        <w:t>to</w:t>
      </w:r>
      <w:proofErr w:type="spellEnd"/>
      <w:r w:rsidRPr="00913BA7">
        <w:rPr>
          <w:bCs/>
        </w:rPr>
        <w:t xml:space="preserve"> </w:t>
      </w:r>
      <w:proofErr w:type="spellStart"/>
      <w:r w:rsidRPr="00913BA7">
        <w:rPr>
          <w:bCs/>
        </w:rPr>
        <w:t>make</w:t>
      </w:r>
      <w:proofErr w:type="spellEnd"/>
      <w:r w:rsidRPr="00913BA7">
        <w:rPr>
          <w:bCs/>
        </w:rPr>
        <w:t xml:space="preserve"> </w:t>
      </w:r>
      <w:proofErr w:type="spellStart"/>
      <w:r w:rsidRPr="00913BA7">
        <w:rPr>
          <w:bCs/>
        </w:rPr>
        <w:t>funds</w:t>
      </w:r>
      <w:proofErr w:type="spellEnd"/>
      <w:r w:rsidRPr="00913BA7">
        <w:rPr>
          <w:bCs/>
        </w:rPr>
        <w:t xml:space="preserve"> </w:t>
      </w:r>
      <w:proofErr w:type="spellStart"/>
      <w:r w:rsidRPr="00913BA7">
        <w:rPr>
          <w:bCs/>
        </w:rPr>
        <w:t>and</w:t>
      </w:r>
      <w:proofErr w:type="spellEnd"/>
      <w:r w:rsidRPr="00913BA7">
        <w:rPr>
          <w:bCs/>
        </w:rPr>
        <w:t xml:space="preserve"> </w:t>
      </w:r>
      <w:proofErr w:type="spellStart"/>
      <w:r w:rsidRPr="00913BA7">
        <w:rPr>
          <w:bCs/>
        </w:rPr>
        <w:t>economic</w:t>
      </w:r>
      <w:proofErr w:type="spellEnd"/>
      <w:r w:rsidRPr="00913BA7">
        <w:rPr>
          <w:bCs/>
        </w:rPr>
        <w:t xml:space="preserve"> </w:t>
      </w:r>
      <w:proofErr w:type="spellStart"/>
      <w:r w:rsidRPr="00913BA7">
        <w:rPr>
          <w:bCs/>
        </w:rPr>
        <w:t>resources</w:t>
      </w:r>
      <w:proofErr w:type="spellEnd"/>
      <w:r w:rsidRPr="00913BA7">
        <w:rPr>
          <w:bCs/>
        </w:rPr>
        <w:t xml:space="preserve"> </w:t>
      </w:r>
      <w:proofErr w:type="spellStart"/>
      <w:r w:rsidRPr="00913BA7">
        <w:rPr>
          <w:bCs/>
        </w:rPr>
        <w:t>available</w:t>
      </w:r>
      <w:proofErr w:type="spellEnd"/>
      <w:r w:rsidRPr="00913BA7">
        <w:rPr>
          <w:bCs/>
        </w:rPr>
        <w:t xml:space="preserve"> </w:t>
      </w:r>
      <w:proofErr w:type="spellStart"/>
      <w:r w:rsidRPr="00913BA7">
        <w:rPr>
          <w:bCs/>
        </w:rPr>
        <w:t>to</w:t>
      </w:r>
      <w:proofErr w:type="spellEnd"/>
      <w:r w:rsidRPr="00913BA7">
        <w:rPr>
          <w:bCs/>
        </w:rPr>
        <w:t xml:space="preserve"> </w:t>
      </w:r>
      <w:proofErr w:type="spellStart"/>
      <w:r w:rsidRPr="00913BA7">
        <w:rPr>
          <w:bCs/>
        </w:rPr>
        <w:t>them</w:t>
      </w:r>
      <w:proofErr w:type="spellEnd"/>
      <w:r w:rsidRPr="00913BA7">
        <w:rPr>
          <w:bCs/>
        </w:rPr>
        <w:t>)</w:t>
      </w:r>
      <w:r w:rsidR="00FB5F14">
        <w:rPr>
          <w:bCs/>
        </w:rPr>
        <w:t>;</w:t>
      </w:r>
    </w:p>
    <w:p w14:paraId="45009A9C" w14:textId="07BC185B" w:rsidR="003F3F2A" w:rsidRPr="00913BA7" w:rsidRDefault="003F3F2A">
      <w:pPr>
        <w:pStyle w:val="ListParagraph"/>
        <w:numPr>
          <w:ilvl w:val="2"/>
          <w:numId w:val="37"/>
        </w:numPr>
        <w:tabs>
          <w:tab w:val="left" w:pos="1440"/>
          <w:tab w:val="left" w:pos="2520"/>
        </w:tabs>
        <w:spacing w:before="120" w:after="120"/>
        <w:ind w:left="1440"/>
        <w:jc w:val="both"/>
        <w:rPr>
          <w:bCs/>
        </w:rPr>
      </w:pPr>
      <w:r w:rsidRPr="00913BA7">
        <w:rPr>
          <w:bCs/>
        </w:rPr>
        <w:t>сводный список объектов финансовых санкций Управления по осуществлению финансовых санкций в Великобритании (</w:t>
      </w:r>
      <w:proofErr w:type="spellStart"/>
      <w:r w:rsidRPr="00913BA7">
        <w:rPr>
          <w:bCs/>
        </w:rPr>
        <w:t>Consolidated</w:t>
      </w:r>
      <w:proofErr w:type="spellEnd"/>
      <w:r w:rsidRPr="00913BA7">
        <w:rPr>
          <w:bCs/>
        </w:rPr>
        <w:t xml:space="preserve"> List of </w:t>
      </w:r>
      <w:proofErr w:type="spellStart"/>
      <w:r w:rsidRPr="00913BA7">
        <w:rPr>
          <w:bCs/>
        </w:rPr>
        <w:t>financial</w:t>
      </w:r>
      <w:proofErr w:type="spellEnd"/>
      <w:r w:rsidRPr="00913BA7">
        <w:rPr>
          <w:bCs/>
        </w:rPr>
        <w:t xml:space="preserve"> </w:t>
      </w:r>
      <w:proofErr w:type="spellStart"/>
      <w:r w:rsidRPr="00913BA7">
        <w:rPr>
          <w:bCs/>
        </w:rPr>
        <w:t>sanctions</w:t>
      </w:r>
      <w:proofErr w:type="spellEnd"/>
      <w:r w:rsidRPr="00913BA7">
        <w:rPr>
          <w:bCs/>
        </w:rPr>
        <w:t xml:space="preserve"> </w:t>
      </w:r>
      <w:proofErr w:type="spellStart"/>
      <w:r w:rsidRPr="00913BA7">
        <w:rPr>
          <w:bCs/>
        </w:rPr>
        <w:t>target</w:t>
      </w:r>
      <w:proofErr w:type="spellEnd"/>
      <w:r w:rsidRPr="00913BA7">
        <w:rPr>
          <w:bCs/>
        </w:rPr>
        <w:t xml:space="preserve"> of </w:t>
      </w:r>
      <w:proofErr w:type="spellStart"/>
      <w:r w:rsidRPr="00913BA7">
        <w:rPr>
          <w:bCs/>
        </w:rPr>
        <w:t>the</w:t>
      </w:r>
      <w:proofErr w:type="spellEnd"/>
      <w:r w:rsidRPr="00913BA7">
        <w:rPr>
          <w:bCs/>
        </w:rPr>
        <w:t xml:space="preserve"> Office of Financial </w:t>
      </w:r>
      <w:proofErr w:type="spellStart"/>
      <w:r w:rsidRPr="00913BA7">
        <w:rPr>
          <w:bCs/>
        </w:rPr>
        <w:t>Sanctions</w:t>
      </w:r>
      <w:proofErr w:type="spellEnd"/>
      <w:r w:rsidRPr="00913BA7">
        <w:rPr>
          <w:bCs/>
        </w:rPr>
        <w:t xml:space="preserve"> </w:t>
      </w:r>
      <w:proofErr w:type="spellStart"/>
      <w:r w:rsidRPr="00913BA7">
        <w:rPr>
          <w:bCs/>
        </w:rPr>
        <w:t>Implementations</w:t>
      </w:r>
      <w:proofErr w:type="spellEnd"/>
      <w:r w:rsidRPr="00913BA7">
        <w:rPr>
          <w:bCs/>
        </w:rPr>
        <w:t xml:space="preserve"> </w:t>
      </w:r>
      <w:proofErr w:type="spellStart"/>
      <w:r w:rsidRPr="00913BA7">
        <w:rPr>
          <w:bCs/>
        </w:rPr>
        <w:t>in</w:t>
      </w:r>
      <w:proofErr w:type="spellEnd"/>
      <w:r w:rsidRPr="00913BA7">
        <w:rPr>
          <w:bCs/>
        </w:rPr>
        <w:t xml:space="preserve"> </w:t>
      </w:r>
      <w:proofErr w:type="spellStart"/>
      <w:r w:rsidRPr="00913BA7">
        <w:rPr>
          <w:bCs/>
        </w:rPr>
        <w:t>the</w:t>
      </w:r>
      <w:proofErr w:type="spellEnd"/>
      <w:r w:rsidRPr="00913BA7">
        <w:rPr>
          <w:bCs/>
        </w:rPr>
        <w:t xml:space="preserve"> UK)</w:t>
      </w:r>
      <w:r w:rsidR="00FB5F14">
        <w:rPr>
          <w:bCs/>
        </w:rPr>
        <w:t>;</w:t>
      </w:r>
    </w:p>
    <w:p w14:paraId="43381A61" w14:textId="73FE7B85" w:rsidR="003F3F2A" w:rsidRPr="00913BA7" w:rsidRDefault="003F3F2A">
      <w:pPr>
        <w:pStyle w:val="ListParagraph"/>
        <w:numPr>
          <w:ilvl w:val="2"/>
          <w:numId w:val="37"/>
        </w:numPr>
        <w:tabs>
          <w:tab w:val="left" w:pos="1440"/>
          <w:tab w:val="left" w:pos="2520"/>
        </w:tabs>
        <w:spacing w:before="120" w:after="120"/>
        <w:ind w:left="1440"/>
        <w:jc w:val="both"/>
        <w:rPr>
          <w:bCs/>
        </w:rPr>
      </w:pPr>
      <w:r w:rsidRPr="00913BA7">
        <w:rPr>
          <w:bCs/>
        </w:rPr>
        <w:t>вышеперечисленные списки – SND, CAPTA, NS-MBS</w:t>
      </w:r>
      <w:r w:rsidR="00FB5F14">
        <w:rPr>
          <w:bCs/>
        </w:rPr>
        <w:t>;</w:t>
      </w:r>
    </w:p>
    <w:p w14:paraId="37F63C37" w14:textId="77777777" w:rsidR="00FF7844" w:rsidRPr="00913BA7" w:rsidRDefault="003F3F2A">
      <w:pPr>
        <w:pStyle w:val="ListParagraph"/>
        <w:numPr>
          <w:ilvl w:val="2"/>
          <w:numId w:val="37"/>
        </w:numPr>
        <w:tabs>
          <w:tab w:val="left" w:pos="1440"/>
          <w:tab w:val="left" w:pos="2520"/>
        </w:tabs>
        <w:spacing w:before="120" w:after="120"/>
        <w:ind w:left="1440"/>
        <w:jc w:val="both"/>
        <w:rPr>
          <w:bCs/>
        </w:rPr>
      </w:pPr>
      <w:r w:rsidRPr="00913BA7">
        <w:rPr>
          <w:bCs/>
        </w:rPr>
        <w:t xml:space="preserve">в случае, если после даты заключения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и при недостижении сторонами согласия, ТКС вправе </w:t>
      </w:r>
      <w:r w:rsidR="00347413" w:rsidRPr="00913BA7">
        <w:rPr>
          <w:bCs/>
        </w:rPr>
        <w:t>отказаться от</w:t>
      </w:r>
      <w:r w:rsidRPr="00913BA7">
        <w:rPr>
          <w:bCs/>
        </w:rPr>
        <w:t xml:space="preserve"> Договор</w:t>
      </w:r>
      <w:r w:rsidR="00347413" w:rsidRPr="00913BA7">
        <w:rPr>
          <w:bCs/>
        </w:rPr>
        <w:t>а</w:t>
      </w:r>
      <w:r w:rsidRPr="00913BA7">
        <w:rPr>
          <w:bCs/>
        </w:rPr>
        <w:t xml:space="preserve"> в одностороннем порядке и требовать возмещения понесенных прямых и/или косвенных убытков</w:t>
      </w:r>
      <w:r w:rsidR="00FF7844" w:rsidRPr="00913BA7">
        <w:rPr>
          <w:bCs/>
        </w:rPr>
        <w:t>;</w:t>
      </w:r>
    </w:p>
    <w:p w14:paraId="5B005BDA" w14:textId="270D58B5" w:rsidR="003F3F2A" w:rsidRPr="00913BA7" w:rsidRDefault="00FF7844" w:rsidP="00947553">
      <w:pPr>
        <w:spacing w:before="120" w:after="120" w:line="240" w:lineRule="auto"/>
        <w:ind w:left="709"/>
        <w:jc w:val="both"/>
        <w:rPr>
          <w:rFonts w:ascii="Times New Roman" w:hAnsi="Times New Roman"/>
          <w:bCs/>
        </w:rPr>
      </w:pPr>
      <w:r w:rsidRPr="00913BA7">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4610D8A4" w14:textId="6C0A0800" w:rsidR="00FF7844" w:rsidRPr="00913BA7" w:rsidRDefault="00FF7844" w:rsidP="00947553">
      <w:pPr>
        <w:spacing w:before="120" w:after="120" w:line="240" w:lineRule="auto"/>
        <w:ind w:left="709"/>
        <w:jc w:val="both"/>
        <w:rPr>
          <w:rFonts w:ascii="Times New Roman" w:eastAsia="Times New Roman" w:hAnsi="Times New Roman"/>
          <w:bCs/>
          <w:sz w:val="24"/>
          <w:szCs w:val="24"/>
          <w:lang w:eastAsia="ru-RU"/>
        </w:rPr>
      </w:pPr>
      <w:r w:rsidRPr="00913BA7">
        <w:rPr>
          <w:rFonts w:ascii="Times New Roman" w:eastAsia="Times New Roman" w:hAnsi="Times New Roman"/>
          <w:bCs/>
          <w:i/>
          <w:sz w:val="24"/>
          <w:szCs w:val="24"/>
          <w:lang w:eastAsia="ru-RU"/>
        </w:rPr>
        <w:t>юридическими лицами и физическими лицами</w:t>
      </w:r>
      <w:r w:rsidRPr="00913BA7">
        <w:rPr>
          <w:rFonts w:ascii="Times New Roman" w:eastAsia="Times New Roman" w:hAnsi="Times New Roman"/>
          <w:bCs/>
          <w:sz w:val="24"/>
          <w:szCs w:val="24"/>
          <w:lang w:eastAsia="ru-RU"/>
        </w:rPr>
        <w:t>: письмо-гарантия о том, что счета Потенциального участника (собственные и корреспондентские, используемые для совершения платежей по сделке) находятся в банках или финансовых учреждениях, которые не включены в вышеуказанные списки.</w:t>
      </w:r>
    </w:p>
    <w:p w14:paraId="0B60C843" w14:textId="11D548E0" w:rsidR="00090653" w:rsidRPr="00913BA7" w:rsidRDefault="00090653">
      <w:pPr>
        <w:pStyle w:val="ListParagraph"/>
        <w:numPr>
          <w:ilvl w:val="1"/>
          <w:numId w:val="36"/>
        </w:numPr>
        <w:spacing w:before="120" w:after="120"/>
        <w:ind w:left="720" w:hanging="720"/>
        <w:jc w:val="both"/>
        <w:rPr>
          <w:bCs/>
        </w:rPr>
      </w:pPr>
      <w:r w:rsidRPr="00913BA7">
        <w:rPr>
          <w:bCs/>
        </w:rPr>
        <w:t>Потенциальные участники должны подтвердить свое соответствие Квалификационным требованиям путем предоставления документации, указанной в каждом конкретном подпункте пункта 1</w:t>
      </w:r>
      <w:r w:rsidR="00A54C35" w:rsidRPr="00913BA7">
        <w:rPr>
          <w:bCs/>
        </w:rPr>
        <w:t xml:space="preserve"> </w:t>
      </w:r>
      <w:r w:rsidR="00A54C35" w:rsidRPr="007E6A3B">
        <w:rPr>
          <w:bCs/>
        </w:rPr>
        <w:t>Приложения №А</w:t>
      </w:r>
      <w:r w:rsidR="00A54C35" w:rsidRPr="00913BA7">
        <w:rPr>
          <w:bCs/>
        </w:rPr>
        <w:t xml:space="preserve"> </w:t>
      </w:r>
      <w:r w:rsidR="005D72A0" w:rsidRPr="00913BA7">
        <w:rPr>
          <w:bCs/>
        </w:rPr>
        <w:t xml:space="preserve">к </w:t>
      </w:r>
      <w:r w:rsidRPr="00913BA7">
        <w:rPr>
          <w:bCs/>
        </w:rPr>
        <w:t>Конкурсной документации. В случае, если выдача каких-либо документов, подлежащих предоставлению в соответствии с требованиями Конкурсной документации, будет отменена/изменена государственными органами Республики Казахстан, то Потенциальным участникам необходимо предоставить документ в соответствии с новой формой утвержденного государственными органами документа либо, в случае полной отмены выдачи такого документа - соответствующее письмо-гарантию.</w:t>
      </w:r>
    </w:p>
    <w:p w14:paraId="1AEF7BD9" w14:textId="61DE5C9B" w:rsidR="00090653" w:rsidRPr="00913BA7" w:rsidRDefault="00E40102" w:rsidP="002F0B28">
      <w:pPr>
        <w:pStyle w:val="ListParagraph"/>
        <w:spacing w:before="120" w:after="120"/>
        <w:ind w:left="720"/>
        <w:jc w:val="both"/>
        <w:rPr>
          <w:bCs/>
        </w:rPr>
      </w:pPr>
      <w:r w:rsidRPr="00913BA7">
        <w:rPr>
          <w:bCs/>
        </w:rPr>
        <w:t xml:space="preserve">ТКС </w:t>
      </w:r>
      <w:r w:rsidR="00090653" w:rsidRPr="00913BA7">
        <w:rPr>
          <w:bCs/>
        </w:rPr>
        <w:t xml:space="preserve">вправе в любое время сверять предоставленную Потенциальными участниками информацию и удостоверится любыми возможными способами о действительности предоставленных Потенциальными участниками заверений и гарантий, в том числе путем сопоставления информации из открытых источников, направления запросов в соответствующие организации, при этом Потенциальные участники должны оказывать содействие </w:t>
      </w:r>
      <w:r w:rsidRPr="00913BA7">
        <w:rPr>
          <w:bCs/>
        </w:rPr>
        <w:t>ТКС</w:t>
      </w:r>
      <w:r w:rsidR="00090653" w:rsidRPr="00913BA7">
        <w:rPr>
          <w:bCs/>
        </w:rPr>
        <w:t xml:space="preserve"> в получении информации. </w:t>
      </w:r>
      <w:r w:rsidR="00ED2C06" w:rsidRPr="00913BA7">
        <w:rPr>
          <w:bCs/>
        </w:rPr>
        <w:t xml:space="preserve">ТКС вправе в любое время запрашивать любую иную </w:t>
      </w:r>
      <w:r w:rsidR="004E57B5" w:rsidRPr="00913BA7">
        <w:rPr>
          <w:bCs/>
        </w:rPr>
        <w:t xml:space="preserve">информацию для целей </w:t>
      </w:r>
      <w:r w:rsidR="00D12218" w:rsidRPr="00913BA7">
        <w:rPr>
          <w:bCs/>
        </w:rPr>
        <w:t>Конкурса</w:t>
      </w:r>
      <w:r w:rsidR="00FF3304" w:rsidRPr="00913BA7">
        <w:rPr>
          <w:bCs/>
        </w:rPr>
        <w:t>, при необходимости</w:t>
      </w:r>
      <w:r w:rsidR="00D12218" w:rsidRPr="00913BA7">
        <w:rPr>
          <w:bCs/>
        </w:rPr>
        <w:t>.</w:t>
      </w:r>
    </w:p>
    <w:p w14:paraId="706EEE93" w14:textId="66019209" w:rsidR="00090653" w:rsidRPr="00913BA7" w:rsidRDefault="00090653">
      <w:pPr>
        <w:pStyle w:val="ListParagraph"/>
        <w:numPr>
          <w:ilvl w:val="1"/>
          <w:numId w:val="36"/>
        </w:numPr>
        <w:spacing w:before="120" w:after="120"/>
        <w:ind w:left="720" w:hanging="720"/>
        <w:jc w:val="both"/>
        <w:rPr>
          <w:bCs/>
        </w:rPr>
      </w:pPr>
      <w:r w:rsidRPr="00913BA7">
        <w:rPr>
          <w:bCs/>
        </w:rPr>
        <w:t xml:space="preserve">Для подтверждения соответствия Квалификационным требованиям Потенциальные участники предоставляют письмо по форме, согласно Приложению №5 к Конкурсной документации, к которому прилагаются, помимо документов, указанных в </w:t>
      </w:r>
      <w:r w:rsidRPr="002F0B28">
        <w:rPr>
          <w:bCs/>
        </w:rPr>
        <w:t xml:space="preserve">пункте 1 </w:t>
      </w:r>
      <w:r w:rsidR="00EF0427" w:rsidRPr="002F0B28">
        <w:rPr>
          <w:bCs/>
        </w:rPr>
        <w:t xml:space="preserve">Приложения №А к </w:t>
      </w:r>
      <w:r w:rsidRPr="00913BA7">
        <w:rPr>
          <w:bCs/>
        </w:rPr>
        <w:t>Конкурсной документации, следующие документы:</w:t>
      </w:r>
    </w:p>
    <w:p w14:paraId="6AC366D3" w14:textId="7A77D68F" w:rsidR="00090653" w:rsidRPr="002F0B28" w:rsidRDefault="00090653">
      <w:pPr>
        <w:pStyle w:val="ListParagraph"/>
        <w:numPr>
          <w:ilvl w:val="1"/>
          <w:numId w:val="38"/>
        </w:numPr>
        <w:tabs>
          <w:tab w:val="left" w:pos="1080"/>
          <w:tab w:val="left" w:pos="1260"/>
          <w:tab w:val="left" w:pos="1350"/>
        </w:tabs>
        <w:spacing w:before="120" w:after="120"/>
        <w:ind w:left="720" w:hanging="720"/>
        <w:jc w:val="both"/>
        <w:rPr>
          <w:bCs/>
        </w:rPr>
      </w:pPr>
      <w:r w:rsidRPr="002F0B28">
        <w:rPr>
          <w:bCs/>
        </w:rPr>
        <w:t>оригинал или нотариально засвидетельствованная копия документа о назначении (избрании) первого руководителя Потенциального участника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654C9C5E" w14:textId="77777777" w:rsidR="00090653" w:rsidRPr="00913BA7" w:rsidRDefault="00090653">
      <w:pPr>
        <w:pStyle w:val="ListParagraph"/>
        <w:numPr>
          <w:ilvl w:val="1"/>
          <w:numId w:val="38"/>
        </w:numPr>
        <w:tabs>
          <w:tab w:val="left" w:pos="1080"/>
          <w:tab w:val="left" w:pos="1260"/>
          <w:tab w:val="left" w:pos="1350"/>
        </w:tabs>
        <w:spacing w:before="120" w:after="120"/>
        <w:ind w:left="720" w:hanging="720"/>
        <w:jc w:val="both"/>
        <w:rPr>
          <w:bCs/>
        </w:rPr>
      </w:pPr>
      <w:r w:rsidRPr="00913BA7">
        <w:rPr>
          <w:bCs/>
        </w:rPr>
        <w:t>нотариально засвидетельствованная копия устава, утвержденного в установленном законодательством порядке, для юридических лиц, зарегистрированных на основании типового устава – копия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подачи письма о согласии с конкурсными процедурами;</w:t>
      </w:r>
    </w:p>
    <w:p w14:paraId="4717BBAF" w14:textId="77777777" w:rsidR="00090653" w:rsidRPr="00913BA7" w:rsidRDefault="00090653">
      <w:pPr>
        <w:pStyle w:val="ListParagraph"/>
        <w:numPr>
          <w:ilvl w:val="1"/>
          <w:numId w:val="38"/>
        </w:numPr>
        <w:tabs>
          <w:tab w:val="left" w:pos="1080"/>
          <w:tab w:val="left" w:pos="1260"/>
          <w:tab w:val="left" w:pos="1350"/>
        </w:tabs>
        <w:spacing w:before="120" w:after="120"/>
        <w:ind w:left="720" w:hanging="720"/>
        <w:jc w:val="both"/>
        <w:rPr>
          <w:bCs/>
        </w:rPr>
      </w:pPr>
      <w:r w:rsidRPr="00913BA7">
        <w:rPr>
          <w:bCs/>
        </w:rPr>
        <w:t>Не предоставление или предоставление письма по форме, не соответствующей Приложению №5 к Конкурсной документации со всеми необходимыми документами, либо предоставление неполного Пакета документов влечет отказ в подтверждении соответствия Квалификационным требованиям.</w:t>
      </w:r>
    </w:p>
    <w:p w14:paraId="77BF86F7" w14:textId="77777777" w:rsidR="00022630" w:rsidRPr="005953F0" w:rsidRDefault="00090653" w:rsidP="00406CE0">
      <w:pPr>
        <w:pStyle w:val="ListParagraph"/>
        <w:tabs>
          <w:tab w:val="left" w:pos="1080"/>
          <w:tab w:val="left" w:pos="1260"/>
          <w:tab w:val="left" w:pos="1350"/>
        </w:tabs>
        <w:spacing w:before="120" w:after="120"/>
        <w:ind w:left="720"/>
        <w:jc w:val="both"/>
        <w:rPr>
          <w:b/>
          <w:i/>
          <w:iCs/>
          <w:u w:val="single"/>
        </w:rPr>
      </w:pPr>
      <w:r w:rsidRPr="00913BA7">
        <w:rPr>
          <w:bCs/>
        </w:rPr>
        <w:t>При подтверждении соответствия Квалификационным требованиям Потенциальным участникам необходимо в письме по форме, согласно Приложению №5 к Конкурсной документации предоставить подробную информацию относительно всей структуры владения акциями/долями участия Потенциального участника от акционеров/участников Потенциального участника и до всех последующих владельцев, включая конечного владельца.</w:t>
      </w:r>
      <w:r w:rsidRPr="005953F0">
        <w:rPr>
          <w:b/>
          <w:i/>
          <w:iCs/>
          <w:u w:val="single"/>
        </w:rPr>
        <w:t xml:space="preserve"> </w:t>
      </w:r>
      <w:r w:rsidR="00022630" w:rsidRPr="005953F0">
        <w:rPr>
          <w:b/>
          <w:i/>
          <w:iCs/>
          <w:u w:val="single"/>
        </w:rPr>
        <w:t>Информация указывается в отношении лиц, владеющих не менее 10% акциями/долями участия в уставном капитале.</w:t>
      </w:r>
    </w:p>
    <w:p w14:paraId="7728E09C" w14:textId="221AC335" w:rsidR="007E5299" w:rsidRPr="00913BA7" w:rsidRDefault="007E5299" w:rsidP="00913BA7">
      <w:pPr>
        <w:spacing w:before="120" w:after="120" w:line="240" w:lineRule="auto"/>
        <w:ind w:left="360"/>
        <w:jc w:val="both"/>
        <w:rPr>
          <w:rFonts w:ascii="Times New Roman" w:eastAsiaTheme="minorHAnsi" w:hAnsi="Times New Roman"/>
          <w:b/>
          <w:i/>
          <w:sz w:val="24"/>
          <w:szCs w:val="24"/>
        </w:rPr>
      </w:pPr>
      <w:r w:rsidRPr="00913BA7">
        <w:rPr>
          <w:rFonts w:ascii="Times New Roman" w:eastAsiaTheme="minorHAnsi" w:hAnsi="Times New Roman"/>
          <w:b/>
          <w:i/>
          <w:sz w:val="24"/>
          <w:szCs w:val="24"/>
        </w:rPr>
        <w:br w:type="page"/>
      </w:r>
    </w:p>
    <w:p w14:paraId="2D739535" w14:textId="6817E13D" w:rsidR="00090653" w:rsidRPr="00913BA7" w:rsidRDefault="00090653"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t>Приложение №</w:t>
      </w:r>
      <w:r w:rsidRPr="00913BA7">
        <w:rPr>
          <w:rFonts w:ascii="Times New Roman" w:eastAsiaTheme="minorHAnsi" w:hAnsi="Times New Roman"/>
          <w:b/>
          <w:i/>
          <w:sz w:val="24"/>
          <w:szCs w:val="24"/>
          <w:lang w:val="en-US"/>
        </w:rPr>
        <w:t>B</w:t>
      </w:r>
      <w:r w:rsidRPr="00913BA7">
        <w:rPr>
          <w:rFonts w:ascii="Times New Roman" w:eastAsiaTheme="minorHAnsi" w:hAnsi="Times New Roman"/>
          <w:b/>
          <w:i/>
          <w:sz w:val="24"/>
          <w:szCs w:val="24"/>
        </w:rPr>
        <w:t xml:space="preserve"> </w:t>
      </w:r>
    </w:p>
    <w:p w14:paraId="462FEB6B" w14:textId="77777777" w:rsidR="00090653" w:rsidRPr="00913BA7" w:rsidRDefault="00090653"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t>к Конкурсной документации</w:t>
      </w:r>
    </w:p>
    <w:p w14:paraId="249D335F" w14:textId="77777777" w:rsidR="00FB6043" w:rsidRPr="00913BA7" w:rsidRDefault="00FB6043" w:rsidP="00913BA7">
      <w:pPr>
        <w:spacing w:before="120" w:after="120" w:line="240" w:lineRule="auto"/>
        <w:ind w:left="6237"/>
        <w:jc w:val="both"/>
        <w:rPr>
          <w:rFonts w:ascii="Times New Roman" w:eastAsiaTheme="minorHAnsi" w:hAnsi="Times New Roman"/>
          <w:b/>
          <w:i/>
          <w:sz w:val="24"/>
          <w:szCs w:val="24"/>
        </w:rPr>
      </w:pPr>
    </w:p>
    <w:p w14:paraId="3767478E" w14:textId="77777777" w:rsidR="00090653" w:rsidRPr="00913BA7" w:rsidRDefault="00090653" w:rsidP="00913BA7">
      <w:pPr>
        <w:tabs>
          <w:tab w:val="left" w:pos="567"/>
        </w:tabs>
        <w:spacing w:before="120" w:after="120" w:line="240" w:lineRule="auto"/>
        <w:jc w:val="center"/>
        <w:rPr>
          <w:rFonts w:ascii="Times New Roman" w:eastAsia="Times New Roman" w:hAnsi="Times New Roman"/>
          <w:b/>
          <w:bCs/>
          <w:sz w:val="24"/>
          <w:szCs w:val="24"/>
          <w:lang w:eastAsia="ru-RU"/>
        </w:rPr>
      </w:pPr>
      <w:r w:rsidRPr="00913BA7">
        <w:rPr>
          <w:rFonts w:ascii="Times New Roman" w:eastAsia="Times New Roman" w:hAnsi="Times New Roman"/>
          <w:b/>
          <w:bCs/>
          <w:sz w:val="24"/>
          <w:szCs w:val="24"/>
          <w:lang w:eastAsia="ru-RU"/>
        </w:rPr>
        <w:t>Порядок подачи Конкурсных заявок</w:t>
      </w:r>
    </w:p>
    <w:p w14:paraId="1030EAB4" w14:textId="7F6A1A77" w:rsidR="00090653" w:rsidRPr="00F86753" w:rsidRDefault="00090653">
      <w:pPr>
        <w:pStyle w:val="ListParagraph"/>
        <w:numPr>
          <w:ilvl w:val="1"/>
          <w:numId w:val="39"/>
        </w:numPr>
        <w:tabs>
          <w:tab w:val="left" w:pos="0"/>
        </w:tabs>
        <w:spacing w:before="120" w:after="120"/>
        <w:ind w:left="720" w:hanging="720"/>
        <w:jc w:val="both"/>
        <w:rPr>
          <w:bCs/>
        </w:rPr>
      </w:pPr>
      <w:bookmarkStart w:id="4" w:name="_Ref156999476"/>
      <w:r w:rsidRPr="00F86753">
        <w:rPr>
          <w:bCs/>
        </w:rPr>
        <w:t xml:space="preserve">Конкурсные заявки Потенциальных участников на участие в Конкурсе принимаются по адресу: Республика Казахстан, 010000, г. </w:t>
      </w:r>
      <w:r w:rsidR="00384EA0" w:rsidRPr="00F86753">
        <w:rPr>
          <w:bCs/>
        </w:rPr>
        <w:t>Астана</w:t>
      </w:r>
      <w:r w:rsidR="00DE7BB4" w:rsidRPr="00F86753">
        <w:rPr>
          <w:bCs/>
        </w:rPr>
        <w:t xml:space="preserve">, улица </w:t>
      </w:r>
      <w:proofErr w:type="spellStart"/>
      <w:r w:rsidR="00DE7BB4" w:rsidRPr="00F86753">
        <w:rPr>
          <w:bCs/>
        </w:rPr>
        <w:t>Сығанақ</w:t>
      </w:r>
      <w:proofErr w:type="spellEnd"/>
      <w:r w:rsidR="000850CC" w:rsidRPr="00F86753">
        <w:rPr>
          <w:bCs/>
        </w:rPr>
        <w:t>, строение 17/10, 7 этаж</w:t>
      </w:r>
      <w:r w:rsidR="00DE7BB4" w:rsidRPr="00F86753">
        <w:rPr>
          <w:bCs/>
        </w:rPr>
        <w:t xml:space="preserve"> </w:t>
      </w:r>
      <w:r w:rsidRPr="00F86753">
        <w:rPr>
          <w:bCs/>
        </w:rPr>
        <w:t>в срок до «</w:t>
      </w:r>
      <w:r w:rsidR="00F217F6" w:rsidRPr="00F86753">
        <w:rPr>
          <w:bCs/>
        </w:rPr>
        <w:t>18</w:t>
      </w:r>
      <w:r w:rsidRPr="00F86753">
        <w:rPr>
          <w:bCs/>
        </w:rPr>
        <w:t>» часов «</w:t>
      </w:r>
      <w:r w:rsidR="00F217F6" w:rsidRPr="00F86753">
        <w:rPr>
          <w:bCs/>
        </w:rPr>
        <w:t>00</w:t>
      </w:r>
      <w:r w:rsidRPr="00F86753">
        <w:rPr>
          <w:bCs/>
        </w:rPr>
        <w:t>» минут</w:t>
      </w:r>
      <w:r w:rsidR="0062108F" w:rsidRPr="00F86753">
        <w:rPr>
          <w:bCs/>
        </w:rPr>
        <w:t xml:space="preserve"> (по времени г. </w:t>
      </w:r>
      <w:r w:rsidR="00F86753" w:rsidRPr="00F86753">
        <w:rPr>
          <w:bCs/>
        </w:rPr>
        <w:t>Астана</w:t>
      </w:r>
      <w:r w:rsidR="0062108F" w:rsidRPr="00F86753">
        <w:rPr>
          <w:bCs/>
        </w:rPr>
        <w:t>)</w:t>
      </w:r>
      <w:r w:rsidRPr="00F86753">
        <w:rPr>
          <w:bCs/>
        </w:rPr>
        <w:t xml:space="preserve"> «</w:t>
      </w:r>
      <w:r w:rsidR="00384EA0" w:rsidRPr="00F86753">
        <w:rPr>
          <w:bCs/>
        </w:rPr>
        <w:t>__</w:t>
      </w:r>
      <w:r w:rsidRPr="00F86753">
        <w:rPr>
          <w:bCs/>
        </w:rPr>
        <w:t xml:space="preserve">» </w:t>
      </w:r>
      <w:r w:rsidR="00384EA0" w:rsidRPr="00F86753">
        <w:rPr>
          <w:bCs/>
        </w:rPr>
        <w:t xml:space="preserve">______ 2024 </w:t>
      </w:r>
      <w:r w:rsidRPr="00F86753">
        <w:rPr>
          <w:bCs/>
        </w:rPr>
        <w:t>года.</w:t>
      </w:r>
      <w:bookmarkEnd w:id="4"/>
      <w:r w:rsidRPr="00F86753">
        <w:rPr>
          <w:bCs/>
        </w:rPr>
        <w:t xml:space="preserve"> </w:t>
      </w:r>
    </w:p>
    <w:p w14:paraId="3FA8C63F" w14:textId="77777777" w:rsidR="00090653" w:rsidRPr="00913BA7" w:rsidRDefault="00090653">
      <w:pPr>
        <w:pStyle w:val="ListParagraph"/>
        <w:numPr>
          <w:ilvl w:val="1"/>
          <w:numId w:val="39"/>
        </w:numPr>
        <w:tabs>
          <w:tab w:val="left" w:pos="0"/>
        </w:tabs>
        <w:spacing w:before="120" w:after="120"/>
        <w:ind w:left="720" w:hanging="720"/>
        <w:jc w:val="both"/>
        <w:rPr>
          <w:bCs/>
        </w:rPr>
      </w:pPr>
      <w:r w:rsidRPr="00913BA7">
        <w:rPr>
          <w:bCs/>
        </w:rPr>
        <w:t>Конкурсная заявка и все приложенные к ней документы должны быть прошиты с указанием количества листов и скреплены печатью (при наличии) Потенциального участника. Допускается формирование Конкурсной заявки путем ее разделения на несколько томов, при этом каждый том сшивается, пронумеровывается и скрепляется печатью (при наличии) Потенциального участника. Конкурсная заявка и все приложенные к ней документы должны быть упакованы в конверт либо в несколько конвертов в случае, если Конкурсная заявка и прилагаемые к ней документы состоят из нескольких томов. На лицевой стороне конверта (конвертов) должно быть указано:</w:t>
      </w:r>
    </w:p>
    <w:p w14:paraId="6730B06C" w14:textId="77777777" w:rsidR="00DB141A" w:rsidRPr="00DB141A" w:rsidRDefault="00DB141A">
      <w:pPr>
        <w:pStyle w:val="ListParagraph"/>
        <w:numPr>
          <w:ilvl w:val="0"/>
          <w:numId w:val="40"/>
        </w:numPr>
        <w:tabs>
          <w:tab w:val="left" w:pos="1440"/>
          <w:tab w:val="left" w:pos="2520"/>
        </w:tabs>
        <w:spacing w:before="120" w:after="120"/>
        <w:jc w:val="both"/>
        <w:rPr>
          <w:bCs/>
          <w:vanish/>
        </w:rPr>
      </w:pPr>
    </w:p>
    <w:p w14:paraId="0E3B3BA0" w14:textId="77777777" w:rsidR="00DB141A" w:rsidRPr="00DB141A" w:rsidRDefault="00DB141A">
      <w:pPr>
        <w:pStyle w:val="ListParagraph"/>
        <w:numPr>
          <w:ilvl w:val="1"/>
          <w:numId w:val="40"/>
        </w:numPr>
        <w:tabs>
          <w:tab w:val="left" w:pos="1440"/>
          <w:tab w:val="left" w:pos="2520"/>
        </w:tabs>
        <w:spacing w:before="120" w:after="120"/>
        <w:jc w:val="both"/>
        <w:rPr>
          <w:bCs/>
          <w:vanish/>
        </w:rPr>
      </w:pPr>
    </w:p>
    <w:p w14:paraId="48CA23F8" w14:textId="51DE2534" w:rsidR="00090653" w:rsidRPr="00DB141A" w:rsidRDefault="00090653">
      <w:pPr>
        <w:pStyle w:val="ListParagraph"/>
        <w:numPr>
          <w:ilvl w:val="2"/>
          <w:numId w:val="39"/>
        </w:numPr>
        <w:tabs>
          <w:tab w:val="left" w:pos="1440"/>
          <w:tab w:val="left" w:pos="2520"/>
        </w:tabs>
        <w:spacing w:before="120" w:after="120"/>
        <w:ind w:left="1440"/>
        <w:jc w:val="both"/>
        <w:rPr>
          <w:bCs/>
        </w:rPr>
      </w:pPr>
      <w:r w:rsidRPr="00DB141A">
        <w:rPr>
          <w:bCs/>
        </w:rPr>
        <w:t xml:space="preserve">лицо, подающее Конкурсную заявку и его адрес; </w:t>
      </w:r>
    </w:p>
    <w:p w14:paraId="0DD2CD12" w14:textId="74314756" w:rsidR="00090653" w:rsidRPr="00913BA7" w:rsidRDefault="00090653">
      <w:pPr>
        <w:pStyle w:val="ListParagraph"/>
        <w:numPr>
          <w:ilvl w:val="2"/>
          <w:numId w:val="39"/>
        </w:numPr>
        <w:tabs>
          <w:tab w:val="left" w:pos="1440"/>
          <w:tab w:val="left" w:pos="2520"/>
        </w:tabs>
        <w:spacing w:before="120" w:after="120"/>
        <w:ind w:left="1440"/>
        <w:jc w:val="both"/>
        <w:rPr>
          <w:bCs/>
        </w:rPr>
      </w:pPr>
      <w:r w:rsidRPr="00913BA7">
        <w:rPr>
          <w:bCs/>
        </w:rPr>
        <w:t>наименование Конкурса, для участия в котором подается Конкурсная заявка;</w:t>
      </w:r>
    </w:p>
    <w:p w14:paraId="6B11D532" w14:textId="497616BE" w:rsidR="00090653" w:rsidRPr="00913BA7" w:rsidRDefault="00090653">
      <w:pPr>
        <w:pStyle w:val="ListParagraph"/>
        <w:numPr>
          <w:ilvl w:val="2"/>
          <w:numId w:val="39"/>
        </w:numPr>
        <w:tabs>
          <w:tab w:val="left" w:pos="1440"/>
          <w:tab w:val="left" w:pos="2520"/>
        </w:tabs>
        <w:spacing w:before="120" w:after="120"/>
        <w:ind w:left="1440"/>
        <w:jc w:val="both"/>
        <w:rPr>
          <w:bCs/>
        </w:rPr>
      </w:pPr>
      <w:r w:rsidRPr="00913BA7">
        <w:rPr>
          <w:bCs/>
        </w:rPr>
        <w:t>указание «НЕ ВСКРЫВАТЬ до: «</w:t>
      </w:r>
      <w:r w:rsidR="005E0FEE" w:rsidRPr="00913BA7">
        <w:rPr>
          <w:bCs/>
        </w:rPr>
        <w:t>18</w:t>
      </w:r>
      <w:r w:rsidRPr="00913BA7">
        <w:rPr>
          <w:bCs/>
        </w:rPr>
        <w:t>» часов «</w:t>
      </w:r>
      <w:r w:rsidR="005E0FEE" w:rsidRPr="00913BA7">
        <w:rPr>
          <w:bCs/>
        </w:rPr>
        <w:t>00</w:t>
      </w:r>
      <w:r w:rsidRPr="00913BA7">
        <w:rPr>
          <w:bCs/>
        </w:rPr>
        <w:t>» минут «</w:t>
      </w:r>
      <w:r w:rsidR="004953F5" w:rsidRPr="00913BA7">
        <w:rPr>
          <w:bCs/>
        </w:rPr>
        <w:t>__</w:t>
      </w:r>
      <w:r w:rsidRPr="00913BA7">
        <w:rPr>
          <w:bCs/>
        </w:rPr>
        <w:t xml:space="preserve">» </w:t>
      </w:r>
      <w:r w:rsidR="004953F5" w:rsidRPr="00913BA7">
        <w:rPr>
          <w:bCs/>
        </w:rPr>
        <w:t xml:space="preserve">_______ 2024 </w:t>
      </w:r>
      <w:r w:rsidRPr="00913BA7">
        <w:rPr>
          <w:bCs/>
        </w:rPr>
        <w:t>года».</w:t>
      </w:r>
    </w:p>
    <w:p w14:paraId="44B05E88" w14:textId="526FEC90" w:rsidR="00631513" w:rsidRPr="006C4558" w:rsidRDefault="00090653">
      <w:pPr>
        <w:pStyle w:val="ListParagraph"/>
        <w:numPr>
          <w:ilvl w:val="1"/>
          <w:numId w:val="39"/>
        </w:numPr>
        <w:tabs>
          <w:tab w:val="left" w:pos="0"/>
        </w:tabs>
        <w:spacing w:before="120" w:after="120"/>
        <w:ind w:left="720" w:hanging="720"/>
        <w:jc w:val="both"/>
        <w:rPr>
          <w:bCs/>
        </w:rPr>
      </w:pPr>
      <w:r w:rsidRPr="006C4558">
        <w:rPr>
          <w:bCs/>
        </w:rPr>
        <w:t xml:space="preserve">Заседание Конкурсной комиссии по вскрытию конвертов с Конкурсными заявками проводится в </w:t>
      </w:r>
      <w:r w:rsidR="007E5299" w:rsidRPr="006C4558">
        <w:rPr>
          <w:bCs/>
        </w:rPr>
        <w:t>«</w:t>
      </w:r>
      <w:r w:rsidR="00820E74" w:rsidRPr="006C4558">
        <w:rPr>
          <w:bCs/>
        </w:rPr>
        <w:t>18</w:t>
      </w:r>
      <w:r w:rsidR="007E5299" w:rsidRPr="006C4558">
        <w:rPr>
          <w:bCs/>
        </w:rPr>
        <w:t>» часов «</w:t>
      </w:r>
      <w:r w:rsidR="00820E74" w:rsidRPr="006C4558">
        <w:rPr>
          <w:bCs/>
        </w:rPr>
        <w:t>00</w:t>
      </w:r>
      <w:r w:rsidR="007E5299" w:rsidRPr="006C4558">
        <w:rPr>
          <w:bCs/>
        </w:rPr>
        <w:t>» минут «</w:t>
      </w:r>
      <w:r w:rsidR="008D41D6" w:rsidRPr="006C4558">
        <w:rPr>
          <w:bCs/>
        </w:rPr>
        <w:t>___</w:t>
      </w:r>
      <w:r w:rsidR="007E5299" w:rsidRPr="006C4558">
        <w:rPr>
          <w:bCs/>
        </w:rPr>
        <w:t xml:space="preserve">» </w:t>
      </w:r>
      <w:r w:rsidR="008D41D6" w:rsidRPr="006C4558">
        <w:rPr>
          <w:bCs/>
        </w:rPr>
        <w:t xml:space="preserve">_______ 2024 </w:t>
      </w:r>
      <w:r w:rsidR="007E5299" w:rsidRPr="006C4558">
        <w:rPr>
          <w:bCs/>
        </w:rPr>
        <w:t>года</w:t>
      </w:r>
      <w:r w:rsidR="00C422E6" w:rsidRPr="006C4558">
        <w:rPr>
          <w:bCs/>
        </w:rPr>
        <w:t>.</w:t>
      </w:r>
      <w:r w:rsidR="00834135" w:rsidRPr="006C4558">
        <w:rPr>
          <w:bCs/>
        </w:rPr>
        <w:t xml:space="preserve"> </w:t>
      </w:r>
    </w:p>
    <w:p w14:paraId="34038BFD" w14:textId="77777777" w:rsidR="00090653" w:rsidRPr="00913BA7" w:rsidRDefault="00090653">
      <w:pPr>
        <w:pStyle w:val="ListParagraph"/>
        <w:numPr>
          <w:ilvl w:val="1"/>
          <w:numId w:val="39"/>
        </w:numPr>
        <w:tabs>
          <w:tab w:val="left" w:pos="0"/>
        </w:tabs>
        <w:spacing w:before="120" w:after="120"/>
        <w:ind w:left="720" w:hanging="720"/>
        <w:jc w:val="both"/>
        <w:rPr>
          <w:bCs/>
        </w:rPr>
      </w:pPr>
      <w:r w:rsidRPr="00913BA7">
        <w:rPr>
          <w:bCs/>
        </w:rPr>
        <w:t>Каждый Потенциальный участник вправе подать лишь одну Конкурсную заявку.</w:t>
      </w:r>
    </w:p>
    <w:p w14:paraId="071E3185" w14:textId="2EAECC50" w:rsidR="00090653" w:rsidRPr="00913BA7" w:rsidRDefault="00090653">
      <w:pPr>
        <w:pStyle w:val="ListParagraph"/>
        <w:numPr>
          <w:ilvl w:val="1"/>
          <w:numId w:val="39"/>
        </w:numPr>
        <w:tabs>
          <w:tab w:val="left" w:pos="0"/>
        </w:tabs>
        <w:spacing w:before="120" w:after="120"/>
        <w:ind w:left="720" w:hanging="720"/>
        <w:jc w:val="both"/>
        <w:rPr>
          <w:bCs/>
        </w:rPr>
      </w:pPr>
      <w:r w:rsidRPr="00913BA7">
        <w:rPr>
          <w:bCs/>
        </w:rPr>
        <w:t xml:space="preserve">Конкурсная заявка, а также все прилагаемые к ней документы должны быть отсканированы и предоставлены в электронной копии </w:t>
      </w:r>
      <w:r w:rsidR="00B51326" w:rsidRPr="00913BA7">
        <w:rPr>
          <w:bCs/>
        </w:rPr>
        <w:t xml:space="preserve">в адрес </w:t>
      </w:r>
      <w:r w:rsidRPr="00913BA7">
        <w:rPr>
          <w:bCs/>
        </w:rPr>
        <w:t xml:space="preserve">ТКС </w:t>
      </w:r>
      <w:r w:rsidR="0060019D">
        <w:rPr>
          <w:bCs/>
        </w:rPr>
        <w:t>по электронной почте</w:t>
      </w:r>
      <w:r w:rsidRPr="00913BA7">
        <w:rPr>
          <w:bCs/>
        </w:rPr>
        <w:t>.</w:t>
      </w:r>
    </w:p>
    <w:p w14:paraId="04072537" w14:textId="77777777" w:rsidR="00FB6043" w:rsidRPr="00913BA7" w:rsidRDefault="00FB6043" w:rsidP="00913BA7">
      <w:pPr>
        <w:spacing w:before="120" w:after="120"/>
        <w:rPr>
          <w:rFonts w:ascii="Times New Roman" w:eastAsiaTheme="minorHAnsi" w:hAnsi="Times New Roman"/>
          <w:b/>
          <w:i/>
          <w:sz w:val="24"/>
          <w:szCs w:val="24"/>
        </w:rPr>
      </w:pPr>
      <w:r w:rsidRPr="00913BA7">
        <w:rPr>
          <w:rFonts w:ascii="Times New Roman" w:eastAsiaTheme="minorHAnsi" w:hAnsi="Times New Roman"/>
          <w:b/>
          <w:i/>
          <w:sz w:val="24"/>
          <w:szCs w:val="24"/>
        </w:rPr>
        <w:br w:type="page"/>
      </w:r>
    </w:p>
    <w:p w14:paraId="46A5D6C7" w14:textId="2B129C69" w:rsidR="00090653" w:rsidRPr="00913BA7" w:rsidRDefault="00090653"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t>Приложение №</w:t>
      </w:r>
      <w:r w:rsidRPr="00913BA7">
        <w:rPr>
          <w:rFonts w:ascii="Times New Roman" w:eastAsiaTheme="minorHAnsi" w:hAnsi="Times New Roman"/>
          <w:b/>
          <w:i/>
          <w:sz w:val="24"/>
          <w:szCs w:val="24"/>
          <w:lang w:val="en-US"/>
        </w:rPr>
        <w:t>C</w:t>
      </w:r>
      <w:r w:rsidRPr="00913BA7">
        <w:rPr>
          <w:rFonts w:ascii="Times New Roman" w:eastAsiaTheme="minorHAnsi" w:hAnsi="Times New Roman"/>
          <w:b/>
          <w:i/>
          <w:sz w:val="24"/>
          <w:szCs w:val="24"/>
        </w:rPr>
        <w:t xml:space="preserve">1 </w:t>
      </w:r>
    </w:p>
    <w:p w14:paraId="632D62B6" w14:textId="77777777" w:rsidR="00090653" w:rsidRPr="00913BA7" w:rsidRDefault="00090653"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t>к Конкурсной документации</w:t>
      </w:r>
    </w:p>
    <w:p w14:paraId="5F30D8D3" w14:textId="77777777" w:rsidR="00090653" w:rsidRPr="00913BA7" w:rsidRDefault="00090653" w:rsidP="00913BA7">
      <w:pPr>
        <w:tabs>
          <w:tab w:val="left" w:pos="567"/>
        </w:tabs>
        <w:spacing w:before="120" w:after="120" w:line="240" w:lineRule="auto"/>
        <w:jc w:val="both"/>
        <w:rPr>
          <w:rFonts w:ascii="Times New Roman" w:eastAsiaTheme="minorHAnsi" w:hAnsi="Times New Roman"/>
          <w:bCs/>
          <w:sz w:val="24"/>
          <w:szCs w:val="24"/>
        </w:rPr>
      </w:pPr>
    </w:p>
    <w:p w14:paraId="6FFB0864" w14:textId="5314920C" w:rsidR="00090653" w:rsidRPr="00913BA7" w:rsidRDefault="00090653" w:rsidP="00913BA7">
      <w:pPr>
        <w:tabs>
          <w:tab w:val="left" w:pos="567"/>
        </w:tabs>
        <w:spacing w:before="120" w:after="120" w:line="240" w:lineRule="auto"/>
        <w:jc w:val="center"/>
        <w:rPr>
          <w:rFonts w:ascii="Times New Roman" w:eastAsia="Times New Roman" w:hAnsi="Times New Roman"/>
          <w:b/>
          <w:sz w:val="24"/>
          <w:szCs w:val="24"/>
          <w:lang w:eastAsia="ru-RU"/>
        </w:rPr>
      </w:pPr>
      <w:r w:rsidRPr="00913BA7">
        <w:rPr>
          <w:rFonts w:ascii="Times New Roman" w:eastAsia="Times New Roman" w:hAnsi="Times New Roman"/>
          <w:b/>
          <w:bCs/>
          <w:sz w:val="24"/>
          <w:szCs w:val="24"/>
          <w:lang w:eastAsia="ru-RU"/>
        </w:rPr>
        <w:t xml:space="preserve">Инвестиционные обязательства </w:t>
      </w:r>
      <w:r w:rsidR="00D01CD3" w:rsidRPr="00913BA7">
        <w:rPr>
          <w:rFonts w:ascii="Times New Roman" w:eastAsia="Times New Roman" w:hAnsi="Times New Roman"/>
          <w:b/>
          <w:bCs/>
          <w:sz w:val="24"/>
          <w:szCs w:val="24"/>
          <w:lang w:eastAsia="ru-RU"/>
        </w:rPr>
        <w:t xml:space="preserve">в отношении </w:t>
      </w:r>
      <w:r w:rsidRPr="00913BA7">
        <w:rPr>
          <w:rFonts w:ascii="Times New Roman" w:eastAsia="Times New Roman" w:hAnsi="Times New Roman"/>
          <w:b/>
          <w:bCs/>
          <w:sz w:val="24"/>
          <w:szCs w:val="24"/>
          <w:lang w:eastAsia="ru-RU"/>
        </w:rPr>
        <w:t>ТОО «</w:t>
      </w:r>
      <w:r w:rsidRPr="00913BA7">
        <w:rPr>
          <w:rFonts w:ascii="Times New Roman" w:eastAsia="Times New Roman" w:hAnsi="Times New Roman"/>
          <w:b/>
          <w:bCs/>
          <w:sz w:val="24"/>
          <w:szCs w:val="24"/>
          <w:lang w:val="en-US" w:eastAsia="ru-RU"/>
        </w:rPr>
        <w:t>Tau</w:t>
      </w:r>
      <w:r w:rsidRPr="00913BA7">
        <w:rPr>
          <w:rFonts w:ascii="Times New Roman" w:eastAsia="Times New Roman" w:hAnsi="Times New Roman"/>
          <w:b/>
          <w:bCs/>
          <w:sz w:val="24"/>
          <w:szCs w:val="24"/>
          <w:lang w:eastAsia="ru-RU"/>
        </w:rPr>
        <w:t>-</w:t>
      </w:r>
      <w:r w:rsidRPr="00913BA7">
        <w:rPr>
          <w:rFonts w:ascii="Times New Roman" w:eastAsia="Times New Roman" w:hAnsi="Times New Roman"/>
          <w:b/>
          <w:bCs/>
          <w:sz w:val="24"/>
          <w:szCs w:val="24"/>
          <w:lang w:val="en-US" w:eastAsia="ru-RU"/>
        </w:rPr>
        <w:t>Ken</w:t>
      </w:r>
      <w:r w:rsidRPr="00913BA7">
        <w:rPr>
          <w:rFonts w:ascii="Times New Roman" w:eastAsia="Times New Roman" w:hAnsi="Times New Roman"/>
          <w:b/>
          <w:bCs/>
          <w:sz w:val="24"/>
          <w:szCs w:val="24"/>
          <w:lang w:eastAsia="ru-RU"/>
        </w:rPr>
        <w:t xml:space="preserve"> </w:t>
      </w:r>
      <w:r w:rsidRPr="00913BA7">
        <w:rPr>
          <w:rFonts w:ascii="Times New Roman" w:eastAsia="Times New Roman" w:hAnsi="Times New Roman"/>
          <w:b/>
          <w:bCs/>
          <w:sz w:val="24"/>
          <w:szCs w:val="24"/>
          <w:lang w:val="en-US" w:eastAsia="ru-RU"/>
        </w:rPr>
        <w:t>Temir</w:t>
      </w:r>
      <w:r w:rsidRPr="00913BA7">
        <w:rPr>
          <w:rFonts w:ascii="Times New Roman" w:eastAsia="Times New Roman" w:hAnsi="Times New Roman"/>
          <w:b/>
          <w:bCs/>
          <w:sz w:val="24"/>
          <w:szCs w:val="24"/>
          <w:lang w:eastAsia="ru-RU"/>
        </w:rPr>
        <w:t>»</w:t>
      </w:r>
    </w:p>
    <w:p w14:paraId="0C7DDA32" w14:textId="07B7B25F" w:rsidR="00090653" w:rsidRPr="007974D6" w:rsidRDefault="00090653">
      <w:pPr>
        <w:pStyle w:val="ListParagraph"/>
        <w:numPr>
          <w:ilvl w:val="0"/>
          <w:numId w:val="41"/>
        </w:numPr>
        <w:tabs>
          <w:tab w:val="left" w:pos="0"/>
        </w:tabs>
        <w:spacing w:before="120" w:after="120"/>
        <w:ind w:left="720" w:hanging="720"/>
        <w:jc w:val="both"/>
        <w:rPr>
          <w:bCs/>
        </w:rPr>
      </w:pPr>
      <w:bookmarkStart w:id="5" w:name="_Hlk85541875"/>
      <w:r w:rsidRPr="007974D6">
        <w:rPr>
          <w:bCs/>
        </w:rPr>
        <w:t>В целях заключения Договора лицам, принимающим участие в Конкурсе, в том числе Потенциальным участникам/Участникам/Победителю Конкурса необходимо принять следующие инвестиционные обязательства в отношении Актив</w:t>
      </w:r>
      <w:r w:rsidR="005722DE" w:rsidRPr="007974D6">
        <w:rPr>
          <w:bCs/>
        </w:rPr>
        <w:t>а</w:t>
      </w:r>
      <w:r w:rsidRPr="007974D6">
        <w:rPr>
          <w:bCs/>
        </w:rPr>
        <w:t xml:space="preserve">: </w:t>
      </w:r>
    </w:p>
    <w:p w14:paraId="6C2F2BCD" w14:textId="4203F572" w:rsidR="000A0540" w:rsidRPr="007974D6" w:rsidRDefault="000A0540">
      <w:pPr>
        <w:pStyle w:val="ListParagraph"/>
        <w:numPr>
          <w:ilvl w:val="1"/>
          <w:numId w:val="41"/>
        </w:numPr>
        <w:tabs>
          <w:tab w:val="left" w:pos="0"/>
        </w:tabs>
        <w:spacing w:before="120" w:after="120"/>
        <w:ind w:left="720" w:hanging="720"/>
        <w:jc w:val="both"/>
        <w:rPr>
          <w:bCs/>
        </w:rPr>
      </w:pPr>
      <w:r w:rsidRPr="007974D6">
        <w:rPr>
          <w:bCs/>
        </w:rPr>
        <w:t>обеспечить сохранение профиля деятельности Актива</w:t>
      </w:r>
      <w:r w:rsidR="00AD1756">
        <w:rPr>
          <w:bCs/>
        </w:rPr>
        <w:t xml:space="preserve"> </w:t>
      </w:r>
      <w:r w:rsidR="003B630A">
        <w:rPr>
          <w:bCs/>
        </w:rPr>
        <w:t>–</w:t>
      </w:r>
      <w:r w:rsidR="00AD1756">
        <w:rPr>
          <w:bCs/>
        </w:rPr>
        <w:t xml:space="preserve"> </w:t>
      </w:r>
      <w:r w:rsidR="00AD1756" w:rsidRPr="00AD1756">
        <w:rPr>
          <w:bCs/>
        </w:rPr>
        <w:t xml:space="preserve">производство металлургической продукции </w:t>
      </w:r>
      <w:r w:rsidR="003B630A">
        <w:rPr>
          <w:bCs/>
        </w:rPr>
        <w:t>–</w:t>
      </w:r>
      <w:r w:rsidRPr="007974D6">
        <w:rPr>
          <w:bCs/>
        </w:rPr>
        <w:t xml:space="preserve"> в</w:t>
      </w:r>
      <w:r w:rsidR="003B630A">
        <w:rPr>
          <w:bCs/>
        </w:rPr>
        <w:t xml:space="preserve"> </w:t>
      </w:r>
      <w:r w:rsidRPr="007974D6">
        <w:rPr>
          <w:bCs/>
        </w:rPr>
        <w:t xml:space="preserve">течение не менее </w:t>
      </w:r>
      <w:r w:rsidR="008D663C" w:rsidRPr="007974D6">
        <w:rPr>
          <w:bCs/>
        </w:rPr>
        <w:t xml:space="preserve">5 </w:t>
      </w:r>
      <w:r w:rsidRPr="007974D6">
        <w:rPr>
          <w:bCs/>
        </w:rPr>
        <w:t>(</w:t>
      </w:r>
      <w:r w:rsidR="008D663C" w:rsidRPr="007974D6">
        <w:rPr>
          <w:bCs/>
        </w:rPr>
        <w:t>пяти</w:t>
      </w:r>
      <w:r w:rsidRPr="007974D6">
        <w:rPr>
          <w:bCs/>
        </w:rPr>
        <w:t xml:space="preserve">) лет с </w:t>
      </w:r>
      <w:r w:rsidR="00E4207B" w:rsidRPr="007974D6">
        <w:rPr>
          <w:bCs/>
        </w:rPr>
        <w:t>д</w:t>
      </w:r>
      <w:r w:rsidRPr="007974D6">
        <w:rPr>
          <w:bCs/>
        </w:rPr>
        <w:t xml:space="preserve">аты </w:t>
      </w:r>
      <w:r w:rsidR="00E4207B" w:rsidRPr="007974D6">
        <w:rPr>
          <w:bCs/>
        </w:rPr>
        <w:t>заключения Договора</w:t>
      </w:r>
      <w:r w:rsidRPr="007974D6">
        <w:rPr>
          <w:bCs/>
        </w:rPr>
        <w:t>;</w:t>
      </w:r>
    </w:p>
    <w:p w14:paraId="24E8DF95" w14:textId="06A631EE" w:rsidR="00873759" w:rsidRDefault="00761C6D">
      <w:pPr>
        <w:pStyle w:val="ListParagraph"/>
        <w:numPr>
          <w:ilvl w:val="1"/>
          <w:numId w:val="41"/>
        </w:numPr>
        <w:tabs>
          <w:tab w:val="left" w:pos="0"/>
        </w:tabs>
        <w:spacing w:before="120" w:after="120"/>
        <w:ind w:left="720" w:hanging="720"/>
        <w:jc w:val="both"/>
        <w:rPr>
          <w:bCs/>
        </w:rPr>
      </w:pPr>
      <w:r w:rsidRPr="00761C6D">
        <w:rPr>
          <w:bCs/>
        </w:rPr>
        <w:t>не совершать в отношении Дол</w:t>
      </w:r>
      <w:r>
        <w:rPr>
          <w:bCs/>
        </w:rPr>
        <w:t>и</w:t>
      </w:r>
      <w:r w:rsidR="00D75F91">
        <w:rPr>
          <w:bCs/>
        </w:rPr>
        <w:t xml:space="preserve"> Участия</w:t>
      </w:r>
      <w:r w:rsidRPr="00761C6D">
        <w:rPr>
          <w:bCs/>
        </w:rPr>
        <w:t xml:space="preserve"> </w:t>
      </w:r>
      <w:r w:rsidR="00627D40">
        <w:rPr>
          <w:bCs/>
        </w:rPr>
        <w:t>Актива</w:t>
      </w:r>
      <w:r w:rsidRPr="00761C6D">
        <w:rPr>
          <w:bCs/>
        </w:rPr>
        <w:t xml:space="preserve"> сделки, в результате которых передается право владения и/или управления Дол</w:t>
      </w:r>
      <w:r w:rsidR="00075C0B">
        <w:rPr>
          <w:bCs/>
        </w:rPr>
        <w:t>ей Участия</w:t>
      </w:r>
      <w:r w:rsidRPr="00761C6D">
        <w:rPr>
          <w:bCs/>
        </w:rPr>
        <w:t xml:space="preserve">, без предварительного согласия </w:t>
      </w:r>
      <w:r w:rsidR="00556309">
        <w:rPr>
          <w:bCs/>
        </w:rPr>
        <w:t>ТКС</w:t>
      </w:r>
      <w:r w:rsidRPr="00761C6D">
        <w:rPr>
          <w:bCs/>
        </w:rPr>
        <w:t xml:space="preserve"> </w:t>
      </w:r>
      <w:r w:rsidR="00302A54" w:rsidRPr="005F7CF7">
        <w:rPr>
          <w:bCs/>
        </w:rPr>
        <w:t xml:space="preserve">в </w:t>
      </w:r>
      <w:r w:rsidR="008D663C" w:rsidRPr="005F7CF7">
        <w:rPr>
          <w:bCs/>
        </w:rPr>
        <w:t xml:space="preserve">течение 2 </w:t>
      </w:r>
      <w:r w:rsidR="00302A54" w:rsidRPr="005F7CF7">
        <w:rPr>
          <w:bCs/>
        </w:rPr>
        <w:t>(</w:t>
      </w:r>
      <w:r w:rsidR="008D663C" w:rsidRPr="005F7CF7">
        <w:rPr>
          <w:bCs/>
        </w:rPr>
        <w:t>двух</w:t>
      </w:r>
      <w:r w:rsidR="00302A54" w:rsidRPr="005F7CF7">
        <w:rPr>
          <w:bCs/>
        </w:rPr>
        <w:t>) лет после заключения Договора</w:t>
      </w:r>
      <w:bookmarkStart w:id="6" w:name="_Hlk86318345"/>
      <w:bookmarkEnd w:id="5"/>
      <w:r w:rsidR="00E61D12">
        <w:rPr>
          <w:bCs/>
        </w:rPr>
        <w:t>.</w:t>
      </w:r>
      <w:r w:rsidR="004A6953">
        <w:rPr>
          <w:bCs/>
        </w:rPr>
        <w:t xml:space="preserve"> </w:t>
      </w:r>
    </w:p>
    <w:p w14:paraId="2DDA52B6" w14:textId="6924ED96" w:rsidR="00823A3C" w:rsidRPr="00075C0B" w:rsidRDefault="00E61D12" w:rsidP="00C2216D">
      <w:pPr>
        <w:pStyle w:val="ListParagraph"/>
        <w:tabs>
          <w:tab w:val="left" w:pos="0"/>
        </w:tabs>
        <w:spacing w:before="120" w:after="120"/>
        <w:ind w:left="720"/>
        <w:jc w:val="both"/>
        <w:rPr>
          <w:bCs/>
        </w:rPr>
      </w:pPr>
      <w:r w:rsidRPr="00075C0B">
        <w:rPr>
          <w:bCs/>
        </w:rPr>
        <w:t>П</w:t>
      </w:r>
      <w:r w:rsidR="004A6953" w:rsidRPr="00075C0B">
        <w:rPr>
          <w:bCs/>
        </w:rPr>
        <w:t>о истечени</w:t>
      </w:r>
      <w:r w:rsidR="0099330B" w:rsidRPr="003B630A">
        <w:rPr>
          <w:bCs/>
        </w:rPr>
        <w:t>и</w:t>
      </w:r>
      <w:r w:rsidR="004A6953" w:rsidRPr="00075C0B">
        <w:rPr>
          <w:bCs/>
        </w:rPr>
        <w:t xml:space="preserve"> </w:t>
      </w:r>
      <w:r w:rsidR="00063EEA" w:rsidRPr="00075C0B">
        <w:rPr>
          <w:bCs/>
        </w:rPr>
        <w:t>вышеуказанного срока,</w:t>
      </w:r>
      <w:r w:rsidR="005563EE" w:rsidRPr="003B630A">
        <w:t xml:space="preserve"> </w:t>
      </w:r>
      <w:r w:rsidR="00C2143C" w:rsidRPr="003B630A">
        <w:rPr>
          <w:bCs/>
        </w:rPr>
        <w:t xml:space="preserve">в случае </w:t>
      </w:r>
      <w:r w:rsidR="00873759" w:rsidRPr="00075C0B">
        <w:rPr>
          <w:bCs/>
        </w:rPr>
        <w:t xml:space="preserve">если </w:t>
      </w:r>
      <w:r w:rsidR="004A6953" w:rsidRPr="00075C0B">
        <w:rPr>
          <w:bCs/>
        </w:rPr>
        <w:t xml:space="preserve">Покупатель </w:t>
      </w:r>
      <w:r w:rsidR="008D7B5E" w:rsidRPr="00075C0B">
        <w:t xml:space="preserve">пожелает </w:t>
      </w:r>
      <w:r w:rsidR="004A6953" w:rsidRPr="00075C0B">
        <w:rPr>
          <w:bCs/>
        </w:rPr>
        <w:t>продать Дол</w:t>
      </w:r>
      <w:r w:rsidR="00160463">
        <w:rPr>
          <w:bCs/>
        </w:rPr>
        <w:t>ю Участия</w:t>
      </w:r>
      <w:r w:rsidR="008D7B5E" w:rsidRPr="003B630A">
        <w:rPr>
          <w:bCs/>
        </w:rPr>
        <w:t xml:space="preserve"> </w:t>
      </w:r>
      <w:r w:rsidR="00AB41C7">
        <w:rPr>
          <w:bCs/>
        </w:rPr>
        <w:t xml:space="preserve">в Активе </w:t>
      </w:r>
      <w:r w:rsidR="00160463">
        <w:rPr>
          <w:bCs/>
        </w:rPr>
        <w:t>т</w:t>
      </w:r>
      <w:r w:rsidR="004A6953" w:rsidRPr="00075C0B">
        <w:rPr>
          <w:bCs/>
        </w:rPr>
        <w:t>ретьей стороне</w:t>
      </w:r>
      <w:r w:rsidR="00160463">
        <w:rPr>
          <w:bCs/>
        </w:rPr>
        <w:t xml:space="preserve"> (далее – Третья сторона)</w:t>
      </w:r>
      <w:r w:rsidR="004A6953" w:rsidRPr="00075C0B">
        <w:rPr>
          <w:bCs/>
        </w:rPr>
        <w:t xml:space="preserve">, Покупатель </w:t>
      </w:r>
      <w:r w:rsidR="00C2216D" w:rsidRPr="00075C0B">
        <w:rPr>
          <w:bCs/>
        </w:rPr>
        <w:t xml:space="preserve">будет </w:t>
      </w:r>
      <w:r w:rsidR="004A6953" w:rsidRPr="00075C0B">
        <w:rPr>
          <w:bCs/>
        </w:rPr>
        <w:t xml:space="preserve">обязан уведомить ТКС о </w:t>
      </w:r>
      <w:r w:rsidR="00C2216D" w:rsidRPr="00075C0B">
        <w:rPr>
          <w:bCs/>
        </w:rPr>
        <w:t xml:space="preserve">такой </w:t>
      </w:r>
      <w:r w:rsidR="004A6953" w:rsidRPr="00075C0B">
        <w:rPr>
          <w:bCs/>
        </w:rPr>
        <w:t>планируемой сделке</w:t>
      </w:r>
      <w:r w:rsidR="00DA6988" w:rsidRPr="00075C0B">
        <w:rPr>
          <w:bCs/>
        </w:rPr>
        <w:t xml:space="preserve"> </w:t>
      </w:r>
      <w:r w:rsidR="008D7B5E" w:rsidRPr="003B630A">
        <w:rPr>
          <w:bCs/>
        </w:rPr>
        <w:t xml:space="preserve">не позднее чем за </w:t>
      </w:r>
      <w:r w:rsidR="00C2216D" w:rsidRPr="00075C0B">
        <w:rPr>
          <w:bCs/>
        </w:rPr>
        <w:t>месяц</w:t>
      </w:r>
      <w:r w:rsidR="008D7B5E" w:rsidRPr="00075C0B">
        <w:rPr>
          <w:bCs/>
        </w:rPr>
        <w:t xml:space="preserve"> до планируемой продаж</w:t>
      </w:r>
      <w:r w:rsidR="00C2216D" w:rsidRPr="00075C0B">
        <w:rPr>
          <w:bCs/>
        </w:rPr>
        <w:t>и</w:t>
      </w:r>
      <w:r w:rsidR="008D7B5E" w:rsidRPr="00075C0B">
        <w:rPr>
          <w:bCs/>
        </w:rPr>
        <w:t xml:space="preserve"> </w:t>
      </w:r>
      <w:r w:rsidR="00CE0753" w:rsidRPr="00075C0B">
        <w:rPr>
          <w:bCs/>
        </w:rPr>
        <w:t>Третьей сторон</w:t>
      </w:r>
      <w:r w:rsidR="008D7B5E" w:rsidRPr="00075C0B">
        <w:rPr>
          <w:bCs/>
        </w:rPr>
        <w:t>е</w:t>
      </w:r>
      <w:r w:rsidR="004A6953" w:rsidRPr="00075C0B">
        <w:rPr>
          <w:bCs/>
        </w:rPr>
        <w:t xml:space="preserve">. </w:t>
      </w:r>
      <w:r w:rsidR="008D7B5E" w:rsidRPr="00075C0B">
        <w:rPr>
          <w:bCs/>
        </w:rPr>
        <w:t>В этом случае</w:t>
      </w:r>
      <w:r w:rsidR="004A6953" w:rsidRPr="00075C0B">
        <w:rPr>
          <w:bCs/>
        </w:rPr>
        <w:t xml:space="preserve"> ТКС </w:t>
      </w:r>
      <w:r w:rsidR="00CE0753" w:rsidRPr="00075C0B">
        <w:rPr>
          <w:bCs/>
        </w:rPr>
        <w:t>впр</w:t>
      </w:r>
      <w:r w:rsidR="00B24A21" w:rsidRPr="00075C0B">
        <w:rPr>
          <w:bCs/>
        </w:rPr>
        <w:t>аве воспользоваться</w:t>
      </w:r>
      <w:r w:rsidR="00A80758" w:rsidRPr="00075C0B">
        <w:rPr>
          <w:bCs/>
        </w:rPr>
        <w:t xml:space="preserve"> своим правом</w:t>
      </w:r>
      <w:r w:rsidR="004A6953" w:rsidRPr="00075C0B">
        <w:rPr>
          <w:bCs/>
        </w:rPr>
        <w:t xml:space="preserve"> на присоединение к продаже (</w:t>
      </w:r>
      <w:proofErr w:type="spellStart"/>
      <w:r w:rsidR="004A6953" w:rsidRPr="00075C0B">
        <w:rPr>
          <w:bCs/>
        </w:rPr>
        <w:t>tag-along</w:t>
      </w:r>
      <w:proofErr w:type="spellEnd"/>
      <w:r w:rsidR="004A6953" w:rsidRPr="00075C0B">
        <w:rPr>
          <w:bCs/>
        </w:rPr>
        <w:t xml:space="preserve"> </w:t>
      </w:r>
      <w:proofErr w:type="spellStart"/>
      <w:r w:rsidR="004A6953" w:rsidRPr="00075C0B">
        <w:rPr>
          <w:bCs/>
        </w:rPr>
        <w:t>right</w:t>
      </w:r>
      <w:proofErr w:type="spellEnd"/>
      <w:r w:rsidR="004A6953" w:rsidRPr="00075C0B">
        <w:rPr>
          <w:bCs/>
        </w:rPr>
        <w:t>) и требовать включения своей доли</w:t>
      </w:r>
      <w:r w:rsidR="00AA06F6">
        <w:rPr>
          <w:bCs/>
        </w:rPr>
        <w:t xml:space="preserve"> участия</w:t>
      </w:r>
      <w:r w:rsidR="004A6953" w:rsidRPr="00075C0B">
        <w:rPr>
          <w:bCs/>
        </w:rPr>
        <w:t xml:space="preserve"> в сделку </w:t>
      </w:r>
      <w:r w:rsidR="00AB41C7">
        <w:rPr>
          <w:bCs/>
        </w:rPr>
        <w:t>на тех</w:t>
      </w:r>
      <w:r w:rsidR="004A6953" w:rsidRPr="00075C0B">
        <w:rPr>
          <w:bCs/>
        </w:rPr>
        <w:t xml:space="preserve"> же </w:t>
      </w:r>
      <w:r w:rsidR="00AB41C7">
        <w:rPr>
          <w:bCs/>
        </w:rPr>
        <w:t>условиях</w:t>
      </w:r>
      <w:r w:rsidR="004A6953" w:rsidRPr="00075C0B">
        <w:rPr>
          <w:bCs/>
        </w:rPr>
        <w:t>, котор</w:t>
      </w:r>
      <w:r w:rsidR="00AB41C7">
        <w:rPr>
          <w:bCs/>
        </w:rPr>
        <w:t xml:space="preserve">ые </w:t>
      </w:r>
      <w:r w:rsidR="004A6953" w:rsidRPr="00075C0B">
        <w:rPr>
          <w:bCs/>
        </w:rPr>
        <w:t>предложен</w:t>
      </w:r>
      <w:r w:rsidR="00AB41C7">
        <w:rPr>
          <w:bCs/>
        </w:rPr>
        <w:t>ы</w:t>
      </w:r>
      <w:r w:rsidR="004A6953" w:rsidRPr="00075C0B">
        <w:rPr>
          <w:bCs/>
        </w:rPr>
        <w:t xml:space="preserve"> Третьей стороной</w:t>
      </w:r>
      <w:r w:rsidR="00AB41C7">
        <w:rPr>
          <w:bCs/>
        </w:rPr>
        <w:t xml:space="preserve"> для приобретения Доли Участия </w:t>
      </w:r>
      <w:r w:rsidR="00701E4B">
        <w:rPr>
          <w:bCs/>
        </w:rPr>
        <w:t>у Покупателя</w:t>
      </w:r>
      <w:r w:rsidR="004A6953" w:rsidRPr="00075C0B">
        <w:rPr>
          <w:bCs/>
        </w:rPr>
        <w:t xml:space="preserve">. ТКС </w:t>
      </w:r>
      <w:r w:rsidR="00D9575B" w:rsidRPr="00075C0B">
        <w:rPr>
          <w:bCs/>
        </w:rPr>
        <w:t>будет</w:t>
      </w:r>
      <w:r w:rsidR="004A6953" w:rsidRPr="00075C0B">
        <w:rPr>
          <w:bCs/>
        </w:rPr>
        <w:t xml:space="preserve"> обязан уведомить Покупателя о своем намерении воспользоваться правом на присоединение к продаже (</w:t>
      </w:r>
      <w:proofErr w:type="spellStart"/>
      <w:r w:rsidR="004A6953" w:rsidRPr="00075C0B">
        <w:rPr>
          <w:bCs/>
        </w:rPr>
        <w:t>tag-along</w:t>
      </w:r>
      <w:proofErr w:type="spellEnd"/>
      <w:r w:rsidR="004A6953" w:rsidRPr="00075C0B">
        <w:rPr>
          <w:bCs/>
        </w:rPr>
        <w:t xml:space="preserve"> </w:t>
      </w:r>
      <w:proofErr w:type="spellStart"/>
      <w:r w:rsidR="004A6953" w:rsidRPr="00075C0B">
        <w:rPr>
          <w:bCs/>
        </w:rPr>
        <w:t>right</w:t>
      </w:r>
      <w:proofErr w:type="spellEnd"/>
      <w:r w:rsidR="004A6953" w:rsidRPr="00075C0B">
        <w:rPr>
          <w:bCs/>
        </w:rPr>
        <w:t xml:space="preserve">) в течение 30 (тридцати) </w:t>
      </w:r>
      <w:r w:rsidR="00B013FA">
        <w:rPr>
          <w:bCs/>
        </w:rPr>
        <w:t>Р</w:t>
      </w:r>
      <w:r w:rsidR="004A6953" w:rsidRPr="00075C0B">
        <w:rPr>
          <w:bCs/>
        </w:rPr>
        <w:t>абочих дней с момента получения уведомления от Покупателя о планируемой сделке.</w:t>
      </w:r>
      <w:r w:rsidR="004401BB" w:rsidRPr="00075C0B">
        <w:rPr>
          <w:bCs/>
        </w:rPr>
        <w:t xml:space="preserve"> </w:t>
      </w:r>
      <w:r w:rsidR="000A2C0E" w:rsidRPr="00075C0B">
        <w:rPr>
          <w:bCs/>
        </w:rPr>
        <w:t>Покупатель будет не вправе отчуждать Дол</w:t>
      </w:r>
      <w:r w:rsidR="00160463">
        <w:rPr>
          <w:bCs/>
        </w:rPr>
        <w:t>ю Участия</w:t>
      </w:r>
      <w:r w:rsidR="000A2C0E" w:rsidRPr="00075C0B">
        <w:rPr>
          <w:bCs/>
        </w:rPr>
        <w:t xml:space="preserve"> в случае</w:t>
      </w:r>
      <w:r w:rsidR="003345BA" w:rsidRPr="00075C0B">
        <w:rPr>
          <w:bCs/>
        </w:rPr>
        <w:t>,</w:t>
      </w:r>
      <w:r w:rsidR="000A2C0E" w:rsidRPr="00075C0B">
        <w:rPr>
          <w:bCs/>
        </w:rPr>
        <w:t xml:space="preserve"> если ТКС воспольз</w:t>
      </w:r>
      <w:r w:rsidR="003345BA" w:rsidRPr="00075C0B">
        <w:rPr>
          <w:bCs/>
        </w:rPr>
        <w:t>уется</w:t>
      </w:r>
      <w:r w:rsidR="000A2C0E" w:rsidRPr="00075C0B">
        <w:rPr>
          <w:bCs/>
        </w:rPr>
        <w:t xml:space="preserve"> его правом в соответствии с настоящим пунктом</w:t>
      </w:r>
      <w:r w:rsidR="002673F5" w:rsidRPr="00075C0B">
        <w:rPr>
          <w:bCs/>
        </w:rPr>
        <w:t xml:space="preserve"> и </w:t>
      </w:r>
      <w:r w:rsidR="0066205B" w:rsidRPr="00075C0B">
        <w:rPr>
          <w:bCs/>
        </w:rPr>
        <w:t xml:space="preserve">потенциальный инвестор Покупателя </w:t>
      </w:r>
      <w:r w:rsidR="003345BA" w:rsidRPr="00075C0B">
        <w:rPr>
          <w:bCs/>
        </w:rPr>
        <w:t>откажется от приобретения дол</w:t>
      </w:r>
      <w:r w:rsidR="00775E3B">
        <w:rPr>
          <w:bCs/>
        </w:rPr>
        <w:t>и</w:t>
      </w:r>
      <w:r w:rsidR="00AA06F6">
        <w:rPr>
          <w:bCs/>
        </w:rPr>
        <w:t xml:space="preserve"> участия</w:t>
      </w:r>
      <w:r w:rsidR="003345BA" w:rsidRPr="00075C0B">
        <w:rPr>
          <w:bCs/>
        </w:rPr>
        <w:t xml:space="preserve"> в Актив</w:t>
      </w:r>
      <w:r w:rsidR="00AA06F6">
        <w:rPr>
          <w:bCs/>
        </w:rPr>
        <w:t>е</w:t>
      </w:r>
      <w:r w:rsidR="003345BA" w:rsidRPr="00075C0B">
        <w:rPr>
          <w:bCs/>
        </w:rPr>
        <w:t>, принадлежащ</w:t>
      </w:r>
      <w:r w:rsidR="008C7F4D">
        <w:rPr>
          <w:bCs/>
        </w:rPr>
        <w:t>ей</w:t>
      </w:r>
      <w:r w:rsidR="003345BA" w:rsidRPr="00075C0B">
        <w:rPr>
          <w:bCs/>
        </w:rPr>
        <w:t xml:space="preserve"> ТКС, одновременно с Дол</w:t>
      </w:r>
      <w:r w:rsidR="00AA06F6">
        <w:rPr>
          <w:bCs/>
        </w:rPr>
        <w:t>ей Участия</w:t>
      </w:r>
      <w:r w:rsidR="003345BA" w:rsidRPr="00075C0B">
        <w:rPr>
          <w:bCs/>
        </w:rPr>
        <w:t xml:space="preserve"> Покупателя.</w:t>
      </w:r>
    </w:p>
    <w:p w14:paraId="65053F8D" w14:textId="1D62ED7A" w:rsidR="003E328A" w:rsidRPr="005F7CF7" w:rsidRDefault="003E328A">
      <w:pPr>
        <w:pStyle w:val="ListParagraph"/>
        <w:numPr>
          <w:ilvl w:val="1"/>
          <w:numId w:val="41"/>
        </w:numPr>
        <w:tabs>
          <w:tab w:val="left" w:pos="0"/>
        </w:tabs>
        <w:spacing w:before="120" w:after="120"/>
        <w:ind w:left="720" w:hanging="720"/>
        <w:jc w:val="both"/>
        <w:rPr>
          <w:bCs/>
        </w:rPr>
      </w:pPr>
      <w:r w:rsidRPr="005F7CF7">
        <w:rPr>
          <w:bCs/>
        </w:rPr>
        <w:t>перезапус</w:t>
      </w:r>
      <w:r w:rsidR="00676C1F" w:rsidRPr="005F7CF7">
        <w:rPr>
          <w:bCs/>
        </w:rPr>
        <w:t>тить</w:t>
      </w:r>
      <w:r w:rsidRPr="005F7CF7">
        <w:rPr>
          <w:bCs/>
        </w:rPr>
        <w:t xml:space="preserve"> производств</w:t>
      </w:r>
      <w:r w:rsidR="00676C1F" w:rsidRPr="005F7CF7">
        <w:rPr>
          <w:bCs/>
        </w:rPr>
        <w:t xml:space="preserve">о </w:t>
      </w:r>
      <w:r w:rsidRPr="005F7CF7">
        <w:rPr>
          <w:bCs/>
        </w:rPr>
        <w:t xml:space="preserve"> в течение 2 (двух) лет с момента заключения Договора;</w:t>
      </w:r>
    </w:p>
    <w:p w14:paraId="292ABD90" w14:textId="60B3D199" w:rsidR="00D81008" w:rsidRPr="005F7CF7" w:rsidRDefault="00500256">
      <w:pPr>
        <w:pStyle w:val="ListParagraph"/>
        <w:numPr>
          <w:ilvl w:val="1"/>
          <w:numId w:val="41"/>
        </w:numPr>
        <w:tabs>
          <w:tab w:val="left" w:pos="0"/>
        </w:tabs>
        <w:spacing w:before="120" w:after="120"/>
        <w:ind w:left="720" w:hanging="720"/>
        <w:jc w:val="both"/>
        <w:rPr>
          <w:bCs/>
        </w:rPr>
      </w:pPr>
      <w:r w:rsidRPr="005F7CF7">
        <w:rPr>
          <w:bCs/>
        </w:rPr>
        <w:t>пога</w:t>
      </w:r>
      <w:r w:rsidR="00A45509" w:rsidRPr="005F7CF7">
        <w:rPr>
          <w:bCs/>
        </w:rPr>
        <w:t>сить</w:t>
      </w:r>
      <w:r w:rsidRPr="005F7CF7">
        <w:rPr>
          <w:bCs/>
        </w:rPr>
        <w:t xml:space="preserve"> долг Актив</w:t>
      </w:r>
      <w:r w:rsidR="00E6788A" w:rsidRPr="005F7CF7">
        <w:rPr>
          <w:bCs/>
        </w:rPr>
        <w:t>а</w:t>
      </w:r>
      <w:r w:rsidRPr="005F7CF7">
        <w:rPr>
          <w:bCs/>
        </w:rPr>
        <w:t xml:space="preserve"> перед </w:t>
      </w:r>
      <w:r w:rsidR="00CC63FC" w:rsidRPr="005F7CF7">
        <w:rPr>
          <w:bCs/>
        </w:rPr>
        <w:t>ТКС</w:t>
      </w:r>
      <w:r w:rsidRPr="005F7CF7">
        <w:rPr>
          <w:bCs/>
        </w:rPr>
        <w:t xml:space="preserve"> </w:t>
      </w:r>
      <w:r w:rsidR="0016198E" w:rsidRPr="005F7CF7">
        <w:rPr>
          <w:bCs/>
        </w:rPr>
        <w:t xml:space="preserve">по </w:t>
      </w:r>
      <w:r w:rsidR="00177C57" w:rsidRPr="005F7CF7">
        <w:rPr>
          <w:bCs/>
        </w:rPr>
        <w:t xml:space="preserve">Договору возмездного займа №19 от </w:t>
      </w:r>
      <w:r w:rsidR="00532787" w:rsidRPr="005F7CF7">
        <w:rPr>
          <w:bCs/>
        </w:rPr>
        <w:t xml:space="preserve">11 марта 2015 года </w:t>
      </w:r>
      <w:r w:rsidR="00996CCC" w:rsidRPr="005F7CF7">
        <w:rPr>
          <w:bCs/>
        </w:rPr>
        <w:t xml:space="preserve">(далее – Долг) </w:t>
      </w:r>
      <w:r w:rsidR="00D81008" w:rsidRPr="005F7CF7">
        <w:rPr>
          <w:bCs/>
        </w:rPr>
        <w:t>в соответствии с</w:t>
      </w:r>
      <w:r w:rsidR="003758E4" w:rsidRPr="005F7CF7">
        <w:rPr>
          <w:bCs/>
        </w:rPr>
        <w:t>о следующими условиями</w:t>
      </w:r>
      <w:r w:rsidR="007D7DFC" w:rsidRPr="005F7CF7">
        <w:rPr>
          <w:bCs/>
        </w:rPr>
        <w:t>:</w:t>
      </w:r>
    </w:p>
    <w:p w14:paraId="5A272ECA" w14:textId="0C39CF27" w:rsidR="00676C1F" w:rsidRPr="00913BA7" w:rsidRDefault="00676C1F">
      <w:pPr>
        <w:pStyle w:val="ListParagraph"/>
        <w:numPr>
          <w:ilvl w:val="1"/>
          <w:numId w:val="19"/>
        </w:numPr>
        <w:spacing w:before="120" w:after="120"/>
        <w:jc w:val="both"/>
        <w:rPr>
          <w:rFonts w:eastAsiaTheme="minorHAnsi"/>
          <w:b/>
          <w:bCs/>
          <w:i/>
          <w:iCs/>
        </w:rPr>
      </w:pPr>
      <w:r w:rsidRPr="00913BA7">
        <w:rPr>
          <w:rFonts w:eastAsiaTheme="minorHAnsi"/>
          <w:b/>
          <w:bCs/>
          <w:i/>
          <w:iCs/>
        </w:rPr>
        <w:t xml:space="preserve">Срок погашения: </w:t>
      </w:r>
    </w:p>
    <w:p w14:paraId="2C3AD154" w14:textId="6F649FF7" w:rsidR="00676C1F" w:rsidRPr="00913BA7" w:rsidRDefault="00676C1F">
      <w:pPr>
        <w:pStyle w:val="ListParagraph"/>
        <w:numPr>
          <w:ilvl w:val="2"/>
          <w:numId w:val="19"/>
        </w:numPr>
        <w:spacing w:before="120" w:after="120"/>
        <w:ind w:left="709" w:hanging="283"/>
        <w:jc w:val="both"/>
        <w:rPr>
          <w:rFonts w:eastAsiaTheme="minorHAnsi"/>
        </w:rPr>
      </w:pPr>
      <w:r w:rsidRPr="00913BA7">
        <w:rPr>
          <w:rFonts w:eastAsiaTheme="minorHAnsi"/>
        </w:rPr>
        <w:t xml:space="preserve">Покупатель должен погасить </w:t>
      </w:r>
      <w:r w:rsidR="00996CCC" w:rsidRPr="00913BA7">
        <w:rPr>
          <w:rFonts w:eastAsiaTheme="minorHAnsi"/>
        </w:rPr>
        <w:t>Д</w:t>
      </w:r>
      <w:r w:rsidRPr="00913BA7">
        <w:rPr>
          <w:rFonts w:eastAsiaTheme="minorHAnsi"/>
        </w:rPr>
        <w:t xml:space="preserve">олг единовременным погашением в течение </w:t>
      </w:r>
      <w:r w:rsidR="004925A0">
        <w:rPr>
          <w:rFonts w:eastAsiaTheme="minorHAnsi"/>
        </w:rPr>
        <w:t xml:space="preserve">30 (тридцати) </w:t>
      </w:r>
      <w:r w:rsidR="002F69F2">
        <w:rPr>
          <w:rFonts w:eastAsiaTheme="minorHAnsi"/>
        </w:rPr>
        <w:t>Р</w:t>
      </w:r>
      <w:r w:rsidR="004925A0">
        <w:rPr>
          <w:rFonts w:eastAsiaTheme="minorHAnsi"/>
        </w:rPr>
        <w:t xml:space="preserve">абочих дней </w:t>
      </w:r>
      <w:r w:rsidRPr="00913BA7">
        <w:rPr>
          <w:rFonts w:eastAsiaTheme="minorHAnsi"/>
        </w:rPr>
        <w:t>после заключения Договора</w:t>
      </w:r>
      <w:r w:rsidR="00B133B6" w:rsidRPr="00913BA7">
        <w:rPr>
          <w:rFonts w:eastAsiaTheme="minorHAnsi"/>
        </w:rPr>
        <w:t>, в случае приобретения более 75% доли участия в уставном капитале Актива</w:t>
      </w:r>
      <w:r w:rsidR="00CC564F">
        <w:rPr>
          <w:rFonts w:eastAsiaTheme="minorHAnsi"/>
        </w:rPr>
        <w:t>; или</w:t>
      </w:r>
    </w:p>
    <w:p w14:paraId="677D441A" w14:textId="0225B70F" w:rsidR="00676C1F" w:rsidRPr="00913BA7" w:rsidRDefault="000A5FDF">
      <w:pPr>
        <w:pStyle w:val="ListParagraph"/>
        <w:numPr>
          <w:ilvl w:val="2"/>
          <w:numId w:val="19"/>
        </w:numPr>
        <w:spacing w:before="120" w:after="120"/>
        <w:ind w:left="709" w:hanging="283"/>
        <w:jc w:val="both"/>
        <w:rPr>
          <w:rFonts w:eastAsiaTheme="minorHAnsi"/>
        </w:rPr>
      </w:pPr>
      <w:r w:rsidRPr="00913BA7">
        <w:rPr>
          <w:rFonts w:eastAsiaTheme="minorHAnsi"/>
        </w:rPr>
        <w:t xml:space="preserve">Покупатель должен погасить Долг в </w:t>
      </w:r>
      <w:r w:rsidR="008E2E1A">
        <w:rPr>
          <w:rFonts w:eastAsiaTheme="minorHAnsi"/>
        </w:rPr>
        <w:t>срок не более</w:t>
      </w:r>
      <w:r w:rsidRPr="00913BA7">
        <w:rPr>
          <w:rFonts w:eastAsiaTheme="minorHAnsi"/>
        </w:rPr>
        <w:t xml:space="preserve"> </w:t>
      </w:r>
      <w:r w:rsidR="001954F2">
        <w:rPr>
          <w:rFonts w:eastAsiaTheme="minorHAnsi"/>
        </w:rPr>
        <w:t>5 (</w:t>
      </w:r>
      <w:r>
        <w:rPr>
          <w:rFonts w:eastAsiaTheme="minorHAnsi"/>
        </w:rPr>
        <w:t>пяти</w:t>
      </w:r>
      <w:r w:rsidR="001954F2">
        <w:rPr>
          <w:rFonts w:eastAsiaTheme="minorHAnsi"/>
        </w:rPr>
        <w:t>)</w:t>
      </w:r>
      <w:r w:rsidRPr="00913BA7">
        <w:rPr>
          <w:rFonts w:eastAsiaTheme="minorHAnsi"/>
        </w:rPr>
        <w:t xml:space="preserve"> лет</w:t>
      </w:r>
      <w:r>
        <w:rPr>
          <w:rFonts w:eastAsiaTheme="minorHAnsi"/>
        </w:rPr>
        <w:t xml:space="preserve"> </w:t>
      </w:r>
      <w:r w:rsidRPr="00913BA7">
        <w:rPr>
          <w:rFonts w:eastAsiaTheme="minorHAnsi"/>
        </w:rPr>
        <w:t xml:space="preserve">после заключения Договора </w:t>
      </w:r>
      <w:r w:rsidR="002F6451" w:rsidRPr="00913BA7">
        <w:rPr>
          <w:rFonts w:eastAsiaTheme="minorHAnsi"/>
        </w:rPr>
        <w:t>в случае приобретения от 51% до 75% (включительно) доли участия в уставном капитале Актив</w:t>
      </w:r>
      <w:r w:rsidR="002F6451">
        <w:rPr>
          <w:rFonts w:eastAsiaTheme="minorHAnsi"/>
        </w:rPr>
        <w:t>а</w:t>
      </w:r>
      <w:r w:rsidR="002F6451" w:rsidRPr="00913BA7">
        <w:rPr>
          <w:rFonts w:eastAsiaTheme="minorHAnsi"/>
        </w:rPr>
        <w:t xml:space="preserve"> </w:t>
      </w:r>
      <w:r w:rsidR="00B20C00">
        <w:rPr>
          <w:rFonts w:eastAsiaTheme="minorHAnsi"/>
        </w:rPr>
        <w:t xml:space="preserve">или </w:t>
      </w:r>
      <w:proofErr w:type="spellStart"/>
      <w:r>
        <w:rPr>
          <w:rFonts w:eastAsiaTheme="minorHAnsi"/>
          <w:lang w:val="kk-KZ"/>
        </w:rPr>
        <w:t>более</w:t>
      </w:r>
      <w:proofErr w:type="spellEnd"/>
      <w:r>
        <w:rPr>
          <w:rFonts w:eastAsiaTheme="minorHAnsi"/>
          <w:lang w:val="kk-KZ"/>
        </w:rPr>
        <w:t xml:space="preserve"> </w:t>
      </w:r>
      <w:r w:rsidR="00676C1F" w:rsidRPr="00913BA7">
        <w:rPr>
          <w:rFonts w:eastAsiaTheme="minorHAnsi"/>
        </w:rPr>
        <w:t>75% дол</w:t>
      </w:r>
      <w:r w:rsidR="00B20C00">
        <w:rPr>
          <w:rFonts w:eastAsiaTheme="minorHAnsi"/>
        </w:rPr>
        <w:t xml:space="preserve">и </w:t>
      </w:r>
      <w:r w:rsidR="00676C1F" w:rsidRPr="00913BA7">
        <w:rPr>
          <w:rFonts w:eastAsiaTheme="minorHAnsi"/>
        </w:rPr>
        <w:t>участия в уставном капитале Актив</w:t>
      </w:r>
      <w:r w:rsidR="005B3DFC" w:rsidRPr="00913BA7">
        <w:rPr>
          <w:rFonts w:eastAsiaTheme="minorHAnsi"/>
        </w:rPr>
        <w:t>а</w:t>
      </w:r>
      <w:r w:rsidR="002F7786">
        <w:rPr>
          <w:rFonts w:eastAsiaTheme="minorHAnsi"/>
        </w:rPr>
        <w:t xml:space="preserve">, но с передачей </w:t>
      </w:r>
      <w:r w:rsidR="00676C1F" w:rsidRPr="00913BA7">
        <w:rPr>
          <w:rFonts w:eastAsiaTheme="minorHAnsi"/>
        </w:rPr>
        <w:t>в доверительное управление ТКС какой-то части дол</w:t>
      </w:r>
      <w:r w:rsidR="00F547D5" w:rsidRPr="00913BA7">
        <w:rPr>
          <w:rFonts w:eastAsiaTheme="minorHAnsi"/>
        </w:rPr>
        <w:t xml:space="preserve">и </w:t>
      </w:r>
      <w:r w:rsidR="002F7786">
        <w:rPr>
          <w:rFonts w:eastAsiaTheme="minorHAnsi"/>
        </w:rPr>
        <w:t xml:space="preserve">в </w:t>
      </w:r>
      <w:r w:rsidR="00F547D5" w:rsidRPr="00913BA7">
        <w:rPr>
          <w:rFonts w:eastAsiaTheme="minorHAnsi"/>
        </w:rPr>
        <w:t>Актив</w:t>
      </w:r>
      <w:r w:rsidR="002F7786">
        <w:rPr>
          <w:rFonts w:eastAsiaTheme="minorHAnsi"/>
        </w:rPr>
        <w:t>е</w:t>
      </w:r>
      <w:r w:rsidR="00676C1F" w:rsidRPr="00913BA7">
        <w:rPr>
          <w:rFonts w:eastAsiaTheme="minorHAnsi"/>
        </w:rPr>
        <w:t>, таким образом, что в результате ТКС будет владеть более 25% до</w:t>
      </w:r>
      <w:r w:rsidR="001807EE" w:rsidRPr="00913BA7">
        <w:rPr>
          <w:rFonts w:eastAsiaTheme="minorHAnsi"/>
        </w:rPr>
        <w:t>ли</w:t>
      </w:r>
      <w:r w:rsidR="00676C1F" w:rsidRPr="00913BA7">
        <w:rPr>
          <w:rFonts w:eastAsiaTheme="minorHAnsi"/>
        </w:rPr>
        <w:t xml:space="preserve"> участия в</w:t>
      </w:r>
      <w:r w:rsidR="001807EE" w:rsidRPr="00913BA7">
        <w:rPr>
          <w:rFonts w:eastAsiaTheme="minorHAnsi"/>
        </w:rPr>
        <w:t xml:space="preserve"> </w:t>
      </w:r>
      <w:proofErr w:type="spellStart"/>
      <w:r w:rsidR="002F7786">
        <w:rPr>
          <w:rFonts w:eastAsiaTheme="minorHAnsi"/>
          <w:lang w:val="kk-KZ"/>
        </w:rPr>
        <w:t>Активе</w:t>
      </w:r>
      <w:proofErr w:type="spellEnd"/>
      <w:r w:rsidR="002F7786">
        <w:rPr>
          <w:rFonts w:eastAsiaTheme="minorHAnsi"/>
          <w:lang w:val="kk-KZ"/>
        </w:rPr>
        <w:t xml:space="preserve"> </w:t>
      </w:r>
      <w:r w:rsidR="00676C1F" w:rsidRPr="00913BA7">
        <w:rPr>
          <w:rFonts w:eastAsiaTheme="minorHAnsi"/>
        </w:rPr>
        <w:t>на праве собственности и/или доверительного управления</w:t>
      </w:r>
      <w:r w:rsidR="00DB4491">
        <w:rPr>
          <w:rFonts w:eastAsiaTheme="minorHAnsi"/>
        </w:rPr>
        <w:t>;</w:t>
      </w:r>
    </w:p>
    <w:p w14:paraId="6862A32B" w14:textId="7D89CD0C" w:rsidR="00676C1F" w:rsidRPr="00913BA7" w:rsidRDefault="00676C1F">
      <w:pPr>
        <w:pStyle w:val="ListParagraph"/>
        <w:numPr>
          <w:ilvl w:val="1"/>
          <w:numId w:val="19"/>
        </w:numPr>
        <w:spacing w:before="120" w:after="120"/>
        <w:jc w:val="both"/>
        <w:rPr>
          <w:rFonts w:eastAsiaTheme="minorHAnsi"/>
          <w:b/>
          <w:bCs/>
          <w:i/>
          <w:iCs/>
        </w:rPr>
      </w:pPr>
      <w:r w:rsidRPr="00913BA7">
        <w:rPr>
          <w:rFonts w:eastAsiaTheme="minorHAnsi"/>
          <w:b/>
          <w:bCs/>
          <w:i/>
          <w:iCs/>
        </w:rPr>
        <w:t xml:space="preserve">Обеспечение: </w:t>
      </w:r>
    </w:p>
    <w:p w14:paraId="2B1A920C" w14:textId="0B427A48" w:rsidR="00676C1F" w:rsidRPr="00913BA7" w:rsidRDefault="00676C1F" w:rsidP="000704EF">
      <w:pPr>
        <w:pStyle w:val="ListParagraph"/>
        <w:tabs>
          <w:tab w:val="left" w:pos="450"/>
          <w:tab w:val="left" w:pos="990"/>
        </w:tabs>
        <w:spacing w:before="120" w:after="120"/>
        <w:ind w:left="450"/>
        <w:jc w:val="both"/>
        <w:rPr>
          <w:rFonts w:eastAsiaTheme="minorHAnsi"/>
        </w:rPr>
      </w:pPr>
      <w:r w:rsidRPr="00913BA7">
        <w:rPr>
          <w:rFonts w:eastAsiaTheme="minorHAnsi"/>
        </w:rPr>
        <w:t xml:space="preserve">В случае если Покупатель выплачивает </w:t>
      </w:r>
      <w:r w:rsidR="00996CCC" w:rsidRPr="00913BA7">
        <w:rPr>
          <w:rFonts w:eastAsiaTheme="minorHAnsi"/>
        </w:rPr>
        <w:t>Д</w:t>
      </w:r>
      <w:r w:rsidRPr="00913BA7">
        <w:rPr>
          <w:rFonts w:eastAsiaTheme="minorHAnsi"/>
        </w:rPr>
        <w:t xml:space="preserve">олг не единовременным погашением, то он должен предоставить приемлемое для </w:t>
      </w:r>
      <w:r w:rsidR="005A1FD5" w:rsidRPr="00913BA7">
        <w:rPr>
          <w:rFonts w:eastAsiaTheme="minorHAnsi"/>
        </w:rPr>
        <w:t>ТКС</w:t>
      </w:r>
      <w:r w:rsidRPr="00913BA7">
        <w:rPr>
          <w:rFonts w:eastAsiaTheme="minorHAnsi"/>
        </w:rPr>
        <w:t xml:space="preserve"> обеспечение </w:t>
      </w:r>
      <w:r w:rsidR="00996CCC" w:rsidRPr="00913BA7">
        <w:rPr>
          <w:rFonts w:eastAsiaTheme="minorHAnsi"/>
        </w:rPr>
        <w:t>Д</w:t>
      </w:r>
      <w:r w:rsidRPr="00913BA7">
        <w:rPr>
          <w:rFonts w:eastAsiaTheme="minorHAnsi"/>
        </w:rPr>
        <w:t>олга.</w:t>
      </w:r>
    </w:p>
    <w:p w14:paraId="31FFC0CA" w14:textId="131AD42C" w:rsidR="00676C1F" w:rsidRPr="00913BA7" w:rsidRDefault="00676C1F">
      <w:pPr>
        <w:pStyle w:val="ListParagraph"/>
        <w:numPr>
          <w:ilvl w:val="1"/>
          <w:numId w:val="19"/>
        </w:numPr>
        <w:spacing w:before="120" w:after="120"/>
        <w:jc w:val="both"/>
        <w:rPr>
          <w:rFonts w:eastAsiaTheme="minorHAnsi"/>
          <w:b/>
          <w:bCs/>
          <w:i/>
          <w:iCs/>
        </w:rPr>
      </w:pPr>
      <w:r w:rsidRPr="00913BA7">
        <w:rPr>
          <w:rFonts w:eastAsiaTheme="minorHAnsi"/>
          <w:b/>
          <w:bCs/>
          <w:i/>
          <w:iCs/>
        </w:rPr>
        <w:t>Форма погашения</w:t>
      </w:r>
    </w:p>
    <w:p w14:paraId="43E28B27" w14:textId="280AC3F0" w:rsidR="00921967" w:rsidRPr="00913BA7" w:rsidRDefault="00595BE4" w:rsidP="000704EF">
      <w:pPr>
        <w:pStyle w:val="ListParagraph"/>
        <w:tabs>
          <w:tab w:val="left" w:pos="450"/>
          <w:tab w:val="left" w:pos="990"/>
        </w:tabs>
        <w:spacing w:before="120" w:after="120"/>
        <w:ind w:left="450"/>
        <w:jc w:val="both"/>
        <w:rPr>
          <w:rFonts w:eastAsiaTheme="minorHAnsi"/>
        </w:rPr>
      </w:pPr>
      <w:r w:rsidRPr="00913BA7">
        <w:rPr>
          <w:rFonts w:eastAsiaTheme="minorHAnsi"/>
        </w:rPr>
        <w:t xml:space="preserve">В качестве надлежащего исполнения обязательства </w:t>
      </w:r>
      <w:r w:rsidR="00921967" w:rsidRPr="00913BA7">
        <w:rPr>
          <w:rFonts w:eastAsiaTheme="minorHAnsi"/>
        </w:rPr>
        <w:t>Покупателя</w:t>
      </w:r>
      <w:r w:rsidRPr="00913BA7">
        <w:rPr>
          <w:rFonts w:eastAsiaTheme="minorHAnsi"/>
        </w:rPr>
        <w:t xml:space="preserve"> по </w:t>
      </w:r>
      <w:r w:rsidR="00AE5519" w:rsidRPr="00913BA7">
        <w:rPr>
          <w:rFonts w:eastAsiaTheme="minorHAnsi"/>
        </w:rPr>
        <w:t>погашени</w:t>
      </w:r>
      <w:r w:rsidR="00921967" w:rsidRPr="00913BA7">
        <w:rPr>
          <w:rFonts w:eastAsiaTheme="minorHAnsi"/>
        </w:rPr>
        <w:t>ю</w:t>
      </w:r>
      <w:r w:rsidR="00AE5519" w:rsidRPr="00913BA7">
        <w:rPr>
          <w:rFonts w:eastAsiaTheme="minorHAnsi"/>
        </w:rPr>
        <w:t xml:space="preserve"> </w:t>
      </w:r>
      <w:r w:rsidR="000752B1" w:rsidRPr="00913BA7">
        <w:rPr>
          <w:rFonts w:eastAsiaTheme="minorHAnsi"/>
        </w:rPr>
        <w:t>Д</w:t>
      </w:r>
      <w:r w:rsidR="00AE5519" w:rsidRPr="00913BA7">
        <w:rPr>
          <w:rFonts w:eastAsiaTheme="minorHAnsi"/>
        </w:rPr>
        <w:t>олга</w:t>
      </w:r>
      <w:r w:rsidR="0050563B" w:rsidRPr="00913BA7">
        <w:rPr>
          <w:rFonts w:eastAsiaTheme="minorHAnsi"/>
        </w:rPr>
        <w:t xml:space="preserve"> </w:t>
      </w:r>
      <w:r w:rsidR="00921967" w:rsidRPr="00913BA7">
        <w:rPr>
          <w:rFonts w:eastAsiaTheme="minorHAnsi"/>
        </w:rPr>
        <w:t>приемлемы следующие варианты:</w:t>
      </w:r>
    </w:p>
    <w:p w14:paraId="24166670" w14:textId="3149B259" w:rsidR="00B273A6" w:rsidRPr="00671434" w:rsidRDefault="00AE5519">
      <w:pPr>
        <w:pStyle w:val="ListParagraph"/>
        <w:numPr>
          <w:ilvl w:val="0"/>
          <w:numId w:val="20"/>
        </w:numPr>
        <w:spacing w:before="120" w:after="120"/>
        <w:ind w:left="720" w:hanging="90"/>
        <w:jc w:val="both"/>
        <w:rPr>
          <w:rFonts w:eastAsiaTheme="minorHAnsi"/>
        </w:rPr>
      </w:pPr>
      <w:r w:rsidRPr="00671434">
        <w:rPr>
          <w:rFonts w:eastAsiaTheme="minorHAnsi"/>
        </w:rPr>
        <w:t xml:space="preserve">Покупатель </w:t>
      </w:r>
      <w:r w:rsidR="008B0F19" w:rsidRPr="00671434">
        <w:rPr>
          <w:rFonts w:eastAsiaTheme="minorHAnsi"/>
        </w:rPr>
        <w:t xml:space="preserve">в течение 10 (десяти) дней после заключения Договора </w:t>
      </w:r>
      <w:r w:rsidR="000752B1" w:rsidRPr="00671434">
        <w:rPr>
          <w:rFonts w:eastAsiaTheme="minorHAnsi"/>
        </w:rPr>
        <w:t>выдает целевой заем Активу</w:t>
      </w:r>
      <w:r w:rsidR="008E28A3" w:rsidRPr="00671434">
        <w:rPr>
          <w:rFonts w:eastAsiaTheme="minorHAnsi"/>
        </w:rPr>
        <w:t xml:space="preserve"> и обеспечивает погашение Долга Активом</w:t>
      </w:r>
      <w:r w:rsidR="00DB4550">
        <w:rPr>
          <w:rFonts w:eastAsiaTheme="minorHAnsi"/>
        </w:rPr>
        <w:t xml:space="preserve"> в срок</w:t>
      </w:r>
      <w:r w:rsidR="00BE1B64">
        <w:rPr>
          <w:rFonts w:eastAsiaTheme="minorHAnsi"/>
        </w:rPr>
        <w:t>и как указано</w:t>
      </w:r>
      <w:r w:rsidR="00DB4550">
        <w:rPr>
          <w:rFonts w:eastAsiaTheme="minorHAnsi"/>
        </w:rPr>
        <w:t xml:space="preserve"> выше</w:t>
      </w:r>
      <w:r w:rsidR="00921967" w:rsidRPr="00671434">
        <w:rPr>
          <w:rFonts w:eastAsiaTheme="minorHAnsi"/>
        </w:rPr>
        <w:t xml:space="preserve">; </w:t>
      </w:r>
      <w:r w:rsidR="00921967" w:rsidRPr="00BE1B64">
        <w:rPr>
          <w:rFonts w:eastAsiaTheme="minorHAnsi"/>
          <w:b/>
        </w:rPr>
        <w:t>или</w:t>
      </w:r>
    </w:p>
    <w:p w14:paraId="3D3DCDD3" w14:textId="519B026C" w:rsidR="005A1FD5" w:rsidRPr="00671434" w:rsidRDefault="00027784">
      <w:pPr>
        <w:pStyle w:val="ListParagraph"/>
        <w:numPr>
          <w:ilvl w:val="0"/>
          <w:numId w:val="20"/>
        </w:numPr>
        <w:spacing w:before="120" w:after="120"/>
        <w:ind w:left="720" w:hanging="90"/>
        <w:jc w:val="both"/>
        <w:rPr>
          <w:rFonts w:eastAsiaTheme="minorHAnsi"/>
          <w:sz w:val="22"/>
          <w:szCs w:val="22"/>
        </w:rPr>
      </w:pPr>
      <w:r w:rsidRPr="00671434">
        <w:rPr>
          <w:rFonts w:eastAsiaTheme="minorHAnsi"/>
        </w:rPr>
        <w:t xml:space="preserve">Покупатель </w:t>
      </w:r>
      <w:r w:rsidR="00AE5519" w:rsidRPr="00671434">
        <w:rPr>
          <w:rFonts w:eastAsiaTheme="minorHAnsi"/>
        </w:rPr>
        <w:t>заключ</w:t>
      </w:r>
      <w:r w:rsidRPr="00671434">
        <w:rPr>
          <w:rFonts w:eastAsiaTheme="minorHAnsi"/>
        </w:rPr>
        <w:t>ает</w:t>
      </w:r>
      <w:r w:rsidR="00AE5519" w:rsidRPr="00671434">
        <w:rPr>
          <w:rFonts w:eastAsiaTheme="minorHAnsi"/>
        </w:rPr>
        <w:t xml:space="preserve"> договор уступки </w:t>
      </w:r>
      <w:r w:rsidR="009F1588" w:rsidRPr="00671434">
        <w:rPr>
          <w:rFonts w:eastAsiaTheme="minorHAnsi"/>
        </w:rPr>
        <w:t xml:space="preserve">прав требования, в соответствии с которым </w:t>
      </w:r>
      <w:r w:rsidR="00AD0AF8" w:rsidRPr="00671434">
        <w:rPr>
          <w:rFonts w:eastAsiaTheme="minorHAnsi"/>
        </w:rPr>
        <w:t xml:space="preserve">ТКС передает право требования </w:t>
      </w:r>
      <w:r w:rsidRPr="00671434">
        <w:rPr>
          <w:rFonts w:eastAsiaTheme="minorHAnsi"/>
        </w:rPr>
        <w:t>Д</w:t>
      </w:r>
      <w:r w:rsidR="00AD0AF8" w:rsidRPr="00671434">
        <w:rPr>
          <w:rFonts w:eastAsiaTheme="minorHAnsi"/>
        </w:rPr>
        <w:t>олга Покупател</w:t>
      </w:r>
      <w:r w:rsidR="00F7585F">
        <w:rPr>
          <w:rFonts w:eastAsiaTheme="minorHAnsi"/>
        </w:rPr>
        <w:t>ю</w:t>
      </w:r>
      <w:r w:rsidR="00EB7069" w:rsidRPr="00671434">
        <w:rPr>
          <w:rFonts w:eastAsiaTheme="minorHAnsi"/>
        </w:rPr>
        <w:t>, а Покупатель выплачивает вознаграждение равн</w:t>
      </w:r>
      <w:r w:rsidR="00F7585F">
        <w:rPr>
          <w:rFonts w:eastAsiaTheme="minorHAnsi"/>
        </w:rPr>
        <w:t>ое</w:t>
      </w:r>
      <w:r w:rsidR="00EB7069" w:rsidRPr="00671434">
        <w:rPr>
          <w:rFonts w:eastAsiaTheme="minorHAnsi"/>
        </w:rPr>
        <w:t xml:space="preserve"> сумме </w:t>
      </w:r>
      <w:r w:rsidR="00F7585F">
        <w:rPr>
          <w:rFonts w:eastAsiaTheme="minorHAnsi"/>
        </w:rPr>
        <w:t>Долга</w:t>
      </w:r>
      <w:r w:rsidR="00BE1B64">
        <w:rPr>
          <w:rFonts w:eastAsiaTheme="minorHAnsi"/>
        </w:rPr>
        <w:t xml:space="preserve"> в сроки как указано выше</w:t>
      </w:r>
      <w:r w:rsidR="00EB7069" w:rsidRPr="00671434">
        <w:rPr>
          <w:rFonts w:eastAsiaTheme="minorHAnsi"/>
        </w:rPr>
        <w:t>.</w:t>
      </w:r>
    </w:p>
    <w:p w14:paraId="3C9B3EA2" w14:textId="0847C0BD" w:rsidR="00F60CA6" w:rsidRPr="004522B1" w:rsidRDefault="00C9528D">
      <w:pPr>
        <w:pStyle w:val="ListParagraph"/>
        <w:numPr>
          <w:ilvl w:val="0"/>
          <w:numId w:val="41"/>
        </w:numPr>
        <w:tabs>
          <w:tab w:val="left" w:pos="0"/>
        </w:tabs>
        <w:spacing w:before="120" w:after="120"/>
        <w:ind w:left="720" w:hanging="720"/>
        <w:jc w:val="both"/>
        <w:rPr>
          <w:b/>
        </w:rPr>
      </w:pPr>
      <w:r>
        <w:rPr>
          <w:b/>
        </w:rPr>
        <w:t>Пут-о</w:t>
      </w:r>
      <w:r w:rsidR="00F60CA6" w:rsidRPr="004522B1">
        <w:rPr>
          <w:b/>
        </w:rPr>
        <w:t xml:space="preserve">пцион </w:t>
      </w:r>
    </w:p>
    <w:p w14:paraId="280D3A55" w14:textId="302FCC64" w:rsidR="001D5F55" w:rsidRPr="001D5F55" w:rsidRDefault="001D5F55" w:rsidP="001D5F55">
      <w:pPr>
        <w:pStyle w:val="ListParagraph"/>
        <w:numPr>
          <w:ilvl w:val="1"/>
          <w:numId w:val="41"/>
        </w:numPr>
        <w:tabs>
          <w:tab w:val="left" w:pos="0"/>
        </w:tabs>
        <w:spacing w:before="120" w:after="120"/>
        <w:ind w:left="720" w:hanging="720"/>
        <w:jc w:val="both"/>
        <w:rPr>
          <w:bCs/>
        </w:rPr>
      </w:pPr>
      <w:r w:rsidRPr="001D5F55">
        <w:rPr>
          <w:bCs/>
        </w:rPr>
        <w:t xml:space="preserve">В случае если Покупатель приобретает менее 100% доли участия в уставном капитале Актива, то </w:t>
      </w:r>
      <w:r w:rsidR="00CF126F">
        <w:rPr>
          <w:bCs/>
        </w:rPr>
        <w:t xml:space="preserve">в </w:t>
      </w:r>
      <w:r w:rsidR="00564738">
        <w:rPr>
          <w:bCs/>
        </w:rPr>
        <w:t>срок</w:t>
      </w:r>
      <w:r w:rsidRPr="001D5F55">
        <w:rPr>
          <w:bCs/>
        </w:rPr>
        <w:t xml:space="preserve"> </w:t>
      </w:r>
      <w:r w:rsidR="0095393D">
        <w:rPr>
          <w:bCs/>
        </w:rPr>
        <w:t>не более пяти лет</w:t>
      </w:r>
      <w:r w:rsidRPr="001D5F55">
        <w:rPr>
          <w:bCs/>
        </w:rPr>
        <w:t xml:space="preserve"> </w:t>
      </w:r>
      <w:r w:rsidRPr="001D5F55" w:rsidDel="006902D7">
        <w:rPr>
          <w:bCs/>
        </w:rPr>
        <w:t>с даты заключения Договора</w:t>
      </w:r>
      <w:r w:rsidRPr="001D5F55">
        <w:rPr>
          <w:bCs/>
        </w:rPr>
        <w:t xml:space="preserve"> </w:t>
      </w:r>
      <w:r w:rsidR="00CF126F" w:rsidRPr="001D5F55">
        <w:rPr>
          <w:bCs/>
        </w:rPr>
        <w:t xml:space="preserve">ТКС </w:t>
      </w:r>
      <w:r w:rsidR="00706456">
        <w:rPr>
          <w:bCs/>
        </w:rPr>
        <w:t>имеет</w:t>
      </w:r>
      <w:r w:rsidRPr="001D5F55">
        <w:rPr>
          <w:bCs/>
        </w:rPr>
        <w:t xml:space="preserve"> право потребовать от Покупателя выкупить доли</w:t>
      </w:r>
      <w:r w:rsidR="00FF0C13">
        <w:rPr>
          <w:bCs/>
        </w:rPr>
        <w:t xml:space="preserve"> в Актив</w:t>
      </w:r>
      <w:r w:rsidR="00D5510B">
        <w:rPr>
          <w:bCs/>
        </w:rPr>
        <w:t>е</w:t>
      </w:r>
      <w:r w:rsidRPr="001D5F55">
        <w:rPr>
          <w:bCs/>
        </w:rPr>
        <w:t>, оставш</w:t>
      </w:r>
      <w:r w:rsidR="00D5510B">
        <w:rPr>
          <w:bCs/>
        </w:rPr>
        <w:t>уюся</w:t>
      </w:r>
      <w:r w:rsidRPr="001D5F55">
        <w:rPr>
          <w:bCs/>
        </w:rPr>
        <w:t xml:space="preserve"> в его владении, </w:t>
      </w:r>
      <w:r w:rsidR="0043359E" w:rsidRPr="0043359E">
        <w:rPr>
          <w:bCs/>
        </w:rPr>
        <w:t xml:space="preserve">по цене не менее чем Покупная цена, рассчитываемая за один процент доли участия в уставном капитале Активов </w:t>
      </w:r>
      <w:r w:rsidR="006C2112">
        <w:rPr>
          <w:bCs/>
        </w:rPr>
        <w:t xml:space="preserve">по Договору </w:t>
      </w:r>
      <w:r w:rsidR="0043359E" w:rsidRPr="0043359E">
        <w:rPr>
          <w:bCs/>
        </w:rPr>
        <w:t xml:space="preserve">с </w:t>
      </w:r>
      <w:r w:rsidR="00F25DC6">
        <w:rPr>
          <w:bCs/>
        </w:rPr>
        <w:t>применением</w:t>
      </w:r>
      <w:r w:rsidR="0043359E" w:rsidRPr="0043359E">
        <w:rPr>
          <w:bCs/>
        </w:rPr>
        <w:t xml:space="preserve"> индексации </w:t>
      </w:r>
      <w:r w:rsidR="00AA6B20">
        <w:rPr>
          <w:bCs/>
        </w:rPr>
        <w:t>на доходность</w:t>
      </w:r>
      <w:r w:rsidR="00DF73FD">
        <w:rPr>
          <w:bCs/>
        </w:rPr>
        <w:t xml:space="preserve"> в размере</w:t>
      </w:r>
      <w:r w:rsidR="00742462">
        <w:rPr>
          <w:bCs/>
        </w:rPr>
        <w:t xml:space="preserve">, согласованной </w:t>
      </w:r>
      <w:r w:rsidR="00D83B82">
        <w:rPr>
          <w:bCs/>
        </w:rPr>
        <w:t>ТКС и Покупателем</w:t>
      </w:r>
      <w:r w:rsidRPr="001D5F55">
        <w:rPr>
          <w:bCs/>
        </w:rPr>
        <w:t xml:space="preserve">, а Покупатель будет обязан купить у </w:t>
      </w:r>
      <w:r w:rsidR="00EE2086" w:rsidRPr="001D5F55">
        <w:rPr>
          <w:bCs/>
        </w:rPr>
        <w:t xml:space="preserve">ТКС </w:t>
      </w:r>
      <w:r w:rsidRPr="001D5F55">
        <w:rPr>
          <w:bCs/>
        </w:rPr>
        <w:t>указанн</w:t>
      </w:r>
      <w:r w:rsidR="00A2204F">
        <w:rPr>
          <w:bCs/>
        </w:rPr>
        <w:t>ую</w:t>
      </w:r>
      <w:r w:rsidRPr="001D5F55">
        <w:rPr>
          <w:bCs/>
        </w:rPr>
        <w:t xml:space="preserve"> дол</w:t>
      </w:r>
      <w:r w:rsidR="00A2204F">
        <w:rPr>
          <w:bCs/>
        </w:rPr>
        <w:t>ю</w:t>
      </w:r>
      <w:r w:rsidRPr="001D5F55">
        <w:rPr>
          <w:bCs/>
        </w:rPr>
        <w:t xml:space="preserve"> в срок, не превышающий </w:t>
      </w:r>
      <w:r w:rsidR="00742462">
        <w:rPr>
          <w:bCs/>
        </w:rPr>
        <w:t>6</w:t>
      </w:r>
      <w:r w:rsidRPr="001D5F55">
        <w:rPr>
          <w:bCs/>
        </w:rPr>
        <w:t xml:space="preserve"> (</w:t>
      </w:r>
      <w:r w:rsidR="00742462">
        <w:rPr>
          <w:bCs/>
        </w:rPr>
        <w:t>шес</w:t>
      </w:r>
      <w:r w:rsidR="00742462" w:rsidRPr="001D5F55">
        <w:rPr>
          <w:bCs/>
        </w:rPr>
        <w:t>т</w:t>
      </w:r>
      <w:r w:rsidR="00A2204F">
        <w:rPr>
          <w:bCs/>
        </w:rPr>
        <w:t>ь</w:t>
      </w:r>
      <w:r w:rsidRPr="001D5F55">
        <w:rPr>
          <w:bCs/>
        </w:rPr>
        <w:t xml:space="preserve">) месяцев с даты направления соответствующего требования о выкупе </w:t>
      </w:r>
      <w:r w:rsidR="00EE2086" w:rsidRPr="001D5F55">
        <w:rPr>
          <w:bCs/>
        </w:rPr>
        <w:t>ТКС</w:t>
      </w:r>
      <w:r w:rsidR="00742462">
        <w:rPr>
          <w:bCs/>
        </w:rPr>
        <w:t xml:space="preserve"> или в иной срок, согласованный ТКС и Покупателем</w:t>
      </w:r>
      <w:r w:rsidRPr="001D5F55">
        <w:rPr>
          <w:bCs/>
        </w:rPr>
        <w:t>.</w:t>
      </w:r>
    </w:p>
    <w:p w14:paraId="00862469" w14:textId="79D247C3" w:rsidR="00980DAE" w:rsidRPr="00C9557A" w:rsidRDefault="00980DAE">
      <w:pPr>
        <w:pStyle w:val="ListParagraph"/>
        <w:numPr>
          <w:ilvl w:val="0"/>
          <w:numId w:val="41"/>
        </w:numPr>
        <w:tabs>
          <w:tab w:val="left" w:pos="0"/>
        </w:tabs>
        <w:spacing w:before="120" w:after="120"/>
        <w:ind w:left="720" w:hanging="720"/>
        <w:jc w:val="both"/>
        <w:rPr>
          <w:b/>
        </w:rPr>
      </w:pPr>
      <w:r w:rsidRPr="00C9557A">
        <w:rPr>
          <w:b/>
        </w:rPr>
        <w:t xml:space="preserve">Последствия невыполнения </w:t>
      </w:r>
      <w:r w:rsidR="007B5C78">
        <w:rPr>
          <w:b/>
        </w:rPr>
        <w:t>И</w:t>
      </w:r>
      <w:r w:rsidRPr="00C9557A">
        <w:rPr>
          <w:b/>
        </w:rPr>
        <w:t>нвестиционных обязательств</w:t>
      </w:r>
    </w:p>
    <w:p w14:paraId="60674536" w14:textId="3822FC40" w:rsidR="00980DAE" w:rsidRPr="004522B1" w:rsidRDefault="00980DAE">
      <w:pPr>
        <w:pStyle w:val="ListParagraph"/>
        <w:numPr>
          <w:ilvl w:val="1"/>
          <w:numId w:val="41"/>
        </w:numPr>
        <w:tabs>
          <w:tab w:val="left" w:pos="0"/>
        </w:tabs>
        <w:spacing w:before="120" w:after="120"/>
        <w:ind w:left="720" w:hanging="720"/>
        <w:jc w:val="both"/>
        <w:rPr>
          <w:bCs/>
        </w:rPr>
      </w:pPr>
      <w:bookmarkStart w:id="7" w:name="_Hlk154394045"/>
      <w:r w:rsidRPr="004522B1">
        <w:rPr>
          <w:bCs/>
        </w:rPr>
        <w:t>Невыполнение Покупателем одного и/или нескольких Инвестиционных обязательств, указанных в раздел</w:t>
      </w:r>
      <w:r w:rsidR="007B5C78">
        <w:rPr>
          <w:bCs/>
        </w:rPr>
        <w:t>ах</w:t>
      </w:r>
      <w:r w:rsidRPr="004522B1">
        <w:rPr>
          <w:bCs/>
        </w:rPr>
        <w:t xml:space="preserve"> 1</w:t>
      </w:r>
      <w:r w:rsidR="00E06F26">
        <w:rPr>
          <w:bCs/>
        </w:rPr>
        <w:t xml:space="preserve"> и 2</w:t>
      </w:r>
      <w:r w:rsidRPr="004522B1">
        <w:rPr>
          <w:bCs/>
        </w:rPr>
        <w:t xml:space="preserve"> </w:t>
      </w:r>
      <w:hyperlink w:anchor="ПриложениеC" w:history="1">
        <w:r w:rsidRPr="004522B1">
          <w:rPr>
            <w:bCs/>
          </w:rPr>
          <w:t>Приложения С</w:t>
        </w:r>
      </w:hyperlink>
      <w:r w:rsidR="00A16B95" w:rsidRPr="004522B1">
        <w:rPr>
          <w:bCs/>
        </w:rPr>
        <w:t>1</w:t>
      </w:r>
      <w:r w:rsidRPr="004522B1">
        <w:rPr>
          <w:bCs/>
        </w:rPr>
        <w:t>, влечет ответственность Покупателя в виде неустойки, пени, и иных видов ответственности, которые должны быть предусмотрены в Договоре в отношении каждого Инвестиционного обязательства.</w:t>
      </w:r>
      <w:bookmarkEnd w:id="7"/>
    </w:p>
    <w:p w14:paraId="1DC91875" w14:textId="77777777" w:rsidR="00F60CA6" w:rsidRPr="00913BA7" w:rsidRDefault="00F60CA6" w:rsidP="00913BA7">
      <w:pPr>
        <w:spacing w:before="120" w:after="120"/>
        <w:ind w:left="426"/>
        <w:jc w:val="both"/>
        <w:rPr>
          <w:rFonts w:ascii="Times New Roman" w:eastAsiaTheme="minorHAnsi" w:hAnsi="Times New Roman"/>
        </w:rPr>
      </w:pPr>
    </w:p>
    <w:bookmarkEnd w:id="6"/>
    <w:p w14:paraId="395993D9" w14:textId="6672B8C4" w:rsidR="00C6399E" w:rsidRPr="00913BA7" w:rsidRDefault="00C6399E" w:rsidP="00913BA7">
      <w:pPr>
        <w:spacing w:before="120" w:after="120"/>
        <w:rPr>
          <w:rFonts w:ascii="Times New Roman" w:eastAsiaTheme="minorHAnsi" w:hAnsi="Times New Roman"/>
          <w:sz w:val="24"/>
          <w:szCs w:val="24"/>
        </w:rPr>
      </w:pPr>
      <w:r w:rsidRPr="00913BA7">
        <w:rPr>
          <w:rFonts w:ascii="Times New Roman" w:eastAsiaTheme="minorHAnsi" w:hAnsi="Times New Roman"/>
          <w:sz w:val="24"/>
          <w:szCs w:val="24"/>
        </w:rPr>
        <w:br w:type="page"/>
      </w:r>
    </w:p>
    <w:p w14:paraId="512A95E2" w14:textId="6B5F17CB" w:rsidR="00090653" w:rsidRPr="00913BA7" w:rsidRDefault="00090653"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t>Приложение №</w:t>
      </w:r>
      <w:r w:rsidRPr="00913BA7">
        <w:rPr>
          <w:rFonts w:ascii="Times New Roman" w:eastAsiaTheme="minorHAnsi" w:hAnsi="Times New Roman"/>
          <w:b/>
          <w:i/>
          <w:sz w:val="24"/>
          <w:szCs w:val="24"/>
          <w:lang w:val="en-US"/>
        </w:rPr>
        <w:t>C</w:t>
      </w:r>
      <w:r w:rsidRPr="00913BA7">
        <w:rPr>
          <w:rFonts w:ascii="Times New Roman" w:eastAsiaTheme="minorHAnsi" w:hAnsi="Times New Roman"/>
          <w:b/>
          <w:i/>
          <w:sz w:val="24"/>
          <w:szCs w:val="24"/>
        </w:rPr>
        <w:t xml:space="preserve">2 </w:t>
      </w:r>
    </w:p>
    <w:p w14:paraId="69C4E41A" w14:textId="77777777" w:rsidR="00090653" w:rsidRPr="00913BA7" w:rsidRDefault="00090653"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t>к Конкурсной документации</w:t>
      </w:r>
    </w:p>
    <w:p w14:paraId="416FB3F4" w14:textId="77777777" w:rsidR="00090653" w:rsidRPr="00913BA7" w:rsidRDefault="00090653" w:rsidP="00913BA7">
      <w:pPr>
        <w:spacing w:before="120" w:after="120" w:line="240" w:lineRule="auto"/>
        <w:ind w:left="6237"/>
        <w:jc w:val="both"/>
        <w:rPr>
          <w:rFonts w:ascii="Times New Roman" w:eastAsiaTheme="minorHAnsi" w:hAnsi="Times New Roman"/>
          <w:b/>
          <w:i/>
          <w:sz w:val="24"/>
          <w:szCs w:val="24"/>
        </w:rPr>
      </w:pPr>
    </w:p>
    <w:p w14:paraId="755770CD" w14:textId="0EC4E0BA" w:rsidR="00090653" w:rsidRPr="0007248E" w:rsidRDefault="00090653" w:rsidP="00913BA7">
      <w:pPr>
        <w:tabs>
          <w:tab w:val="left" w:pos="567"/>
        </w:tabs>
        <w:spacing w:before="120" w:after="120" w:line="240" w:lineRule="auto"/>
        <w:jc w:val="center"/>
        <w:rPr>
          <w:rFonts w:ascii="Times New Roman" w:eastAsiaTheme="minorHAnsi" w:hAnsi="Times New Roman"/>
          <w:b/>
          <w:sz w:val="24"/>
          <w:szCs w:val="24"/>
        </w:rPr>
      </w:pPr>
      <w:r w:rsidRPr="00913BA7">
        <w:rPr>
          <w:rFonts w:ascii="Times New Roman" w:eastAsia="Times New Roman" w:hAnsi="Times New Roman"/>
          <w:b/>
          <w:bCs/>
          <w:sz w:val="24"/>
          <w:szCs w:val="24"/>
          <w:lang w:eastAsia="ru-RU"/>
        </w:rPr>
        <w:t xml:space="preserve">Инвестиционные обязательства </w:t>
      </w:r>
      <w:r w:rsidR="005722DE" w:rsidRPr="00913BA7">
        <w:rPr>
          <w:rFonts w:ascii="Times New Roman" w:eastAsia="Times New Roman" w:hAnsi="Times New Roman"/>
          <w:b/>
          <w:bCs/>
          <w:sz w:val="24"/>
          <w:szCs w:val="24"/>
          <w:lang w:eastAsia="ru-RU"/>
        </w:rPr>
        <w:t xml:space="preserve">в отношении </w:t>
      </w:r>
      <w:r w:rsidRPr="00913BA7">
        <w:rPr>
          <w:rFonts w:ascii="Times New Roman" w:eastAsiaTheme="minorHAnsi" w:hAnsi="Times New Roman"/>
          <w:b/>
          <w:sz w:val="24"/>
          <w:szCs w:val="24"/>
        </w:rPr>
        <w:t>ТОО «</w:t>
      </w:r>
      <w:r w:rsidRPr="00913BA7">
        <w:rPr>
          <w:rFonts w:ascii="Times New Roman" w:eastAsiaTheme="minorHAnsi" w:hAnsi="Times New Roman"/>
          <w:b/>
          <w:sz w:val="24"/>
          <w:szCs w:val="24"/>
          <w:lang w:val="en-US"/>
        </w:rPr>
        <w:t>Silicon</w:t>
      </w:r>
      <w:r w:rsidRPr="00913BA7">
        <w:rPr>
          <w:rFonts w:ascii="Times New Roman" w:eastAsiaTheme="minorHAnsi" w:hAnsi="Times New Roman"/>
          <w:b/>
          <w:sz w:val="24"/>
          <w:szCs w:val="24"/>
        </w:rPr>
        <w:t xml:space="preserve"> </w:t>
      </w:r>
      <w:r w:rsidRPr="00913BA7">
        <w:rPr>
          <w:rFonts w:ascii="Times New Roman" w:eastAsiaTheme="minorHAnsi" w:hAnsi="Times New Roman"/>
          <w:b/>
          <w:sz w:val="24"/>
          <w:szCs w:val="24"/>
          <w:lang w:val="en-US"/>
        </w:rPr>
        <w:t>mining</w:t>
      </w:r>
      <w:r w:rsidRPr="00913BA7">
        <w:rPr>
          <w:rFonts w:ascii="Times New Roman" w:eastAsiaTheme="minorHAnsi" w:hAnsi="Times New Roman"/>
          <w:b/>
          <w:sz w:val="24"/>
          <w:szCs w:val="24"/>
        </w:rPr>
        <w:t>»</w:t>
      </w:r>
    </w:p>
    <w:p w14:paraId="0B35E203" w14:textId="77777777" w:rsidR="00D7608C" w:rsidRPr="00371D1D" w:rsidRDefault="00D7608C">
      <w:pPr>
        <w:pStyle w:val="ListParagraph"/>
        <w:numPr>
          <w:ilvl w:val="0"/>
          <w:numId w:val="42"/>
        </w:numPr>
        <w:tabs>
          <w:tab w:val="left" w:pos="0"/>
        </w:tabs>
        <w:spacing w:before="120" w:after="120"/>
        <w:ind w:left="720" w:hanging="720"/>
        <w:jc w:val="both"/>
        <w:rPr>
          <w:bCs/>
        </w:rPr>
      </w:pPr>
      <w:r w:rsidRPr="00371D1D">
        <w:rPr>
          <w:bCs/>
        </w:rPr>
        <w:t xml:space="preserve">В целях заключения Договора лицам, принимающим участие в Конкурсе, в том числе Потенциальным участникам/Участникам/Победителю Конкурса необходимо принять следующие инвестиционные обязательства в отношении Актива: </w:t>
      </w:r>
    </w:p>
    <w:p w14:paraId="60A3375A" w14:textId="1276641F" w:rsidR="009B056F" w:rsidRPr="007974D6" w:rsidRDefault="009B056F" w:rsidP="003B630A">
      <w:pPr>
        <w:pStyle w:val="ListParagraph"/>
        <w:numPr>
          <w:ilvl w:val="1"/>
          <w:numId w:val="43"/>
        </w:numPr>
        <w:tabs>
          <w:tab w:val="left" w:pos="0"/>
        </w:tabs>
        <w:spacing w:before="120" w:after="120"/>
        <w:ind w:left="720" w:hanging="720"/>
        <w:jc w:val="both"/>
        <w:rPr>
          <w:bCs/>
        </w:rPr>
      </w:pPr>
      <w:r w:rsidRPr="007974D6">
        <w:rPr>
          <w:bCs/>
        </w:rPr>
        <w:t>обеспечить сохранение профиля деятельности Актива</w:t>
      </w:r>
      <w:r w:rsidR="003B630A">
        <w:rPr>
          <w:bCs/>
        </w:rPr>
        <w:t xml:space="preserve"> – </w:t>
      </w:r>
      <w:r w:rsidR="003B630A" w:rsidRPr="003B630A">
        <w:rPr>
          <w:bCs/>
        </w:rPr>
        <w:t>производство</w:t>
      </w:r>
      <w:r w:rsidR="003B630A">
        <w:rPr>
          <w:bCs/>
        </w:rPr>
        <w:t xml:space="preserve"> </w:t>
      </w:r>
      <w:r w:rsidR="003B630A" w:rsidRPr="003B630A">
        <w:rPr>
          <w:bCs/>
        </w:rPr>
        <w:t xml:space="preserve">металлургической продукции </w:t>
      </w:r>
      <w:r w:rsidR="003B630A">
        <w:rPr>
          <w:bCs/>
        </w:rPr>
        <w:t>–</w:t>
      </w:r>
      <w:r w:rsidRPr="007974D6">
        <w:rPr>
          <w:bCs/>
        </w:rPr>
        <w:t xml:space="preserve"> в</w:t>
      </w:r>
      <w:r w:rsidR="003B630A">
        <w:rPr>
          <w:bCs/>
        </w:rPr>
        <w:t xml:space="preserve"> </w:t>
      </w:r>
      <w:r w:rsidRPr="007974D6">
        <w:rPr>
          <w:bCs/>
        </w:rPr>
        <w:t>течение не менее 5 (пяти) лет с даты заключения Договора;</w:t>
      </w:r>
    </w:p>
    <w:p w14:paraId="708F5354" w14:textId="26C5C823" w:rsidR="009B056F" w:rsidRDefault="009B056F" w:rsidP="003B630A">
      <w:pPr>
        <w:pStyle w:val="ListParagraph"/>
        <w:numPr>
          <w:ilvl w:val="1"/>
          <w:numId w:val="43"/>
        </w:numPr>
        <w:tabs>
          <w:tab w:val="left" w:pos="0"/>
        </w:tabs>
        <w:spacing w:before="120" w:after="120"/>
        <w:ind w:left="720" w:hanging="720"/>
        <w:jc w:val="both"/>
        <w:rPr>
          <w:bCs/>
        </w:rPr>
      </w:pPr>
      <w:r w:rsidRPr="00761C6D">
        <w:rPr>
          <w:bCs/>
        </w:rPr>
        <w:t>не совершать в отношении Дол</w:t>
      </w:r>
      <w:r>
        <w:rPr>
          <w:bCs/>
        </w:rPr>
        <w:t>и Участия</w:t>
      </w:r>
      <w:r w:rsidRPr="00761C6D">
        <w:rPr>
          <w:bCs/>
        </w:rPr>
        <w:t xml:space="preserve"> </w:t>
      </w:r>
      <w:r w:rsidR="00627D40">
        <w:rPr>
          <w:bCs/>
        </w:rPr>
        <w:t>Актива</w:t>
      </w:r>
      <w:r w:rsidRPr="00761C6D">
        <w:rPr>
          <w:bCs/>
        </w:rPr>
        <w:t xml:space="preserve"> сделки, в результате которых передается право владения и/или управления Дол</w:t>
      </w:r>
      <w:r>
        <w:rPr>
          <w:bCs/>
        </w:rPr>
        <w:t>ей Участия</w:t>
      </w:r>
      <w:r w:rsidRPr="00761C6D">
        <w:rPr>
          <w:bCs/>
        </w:rPr>
        <w:t xml:space="preserve">, без предварительного согласия </w:t>
      </w:r>
      <w:r>
        <w:rPr>
          <w:bCs/>
        </w:rPr>
        <w:t>ТКС</w:t>
      </w:r>
      <w:r w:rsidRPr="00761C6D">
        <w:rPr>
          <w:bCs/>
        </w:rPr>
        <w:t xml:space="preserve"> </w:t>
      </w:r>
      <w:r w:rsidRPr="005F7CF7">
        <w:rPr>
          <w:bCs/>
        </w:rPr>
        <w:t>в течение 2 (двух) лет после заключения Договора</w:t>
      </w:r>
      <w:r>
        <w:rPr>
          <w:bCs/>
        </w:rPr>
        <w:t xml:space="preserve">. </w:t>
      </w:r>
    </w:p>
    <w:p w14:paraId="01165BA1" w14:textId="77777777" w:rsidR="008C7F4D" w:rsidRDefault="008C7F4D" w:rsidP="003B630A">
      <w:pPr>
        <w:pStyle w:val="ListParagraph"/>
        <w:numPr>
          <w:ilvl w:val="1"/>
          <w:numId w:val="43"/>
        </w:numPr>
        <w:tabs>
          <w:tab w:val="left" w:pos="0"/>
        </w:tabs>
        <w:spacing w:before="120" w:after="120"/>
        <w:ind w:left="720" w:hanging="720"/>
        <w:jc w:val="both"/>
        <w:rPr>
          <w:bCs/>
        </w:rPr>
      </w:pPr>
      <w:r w:rsidRPr="008C7F4D">
        <w:rPr>
          <w:bCs/>
        </w:rPr>
        <w:t>По истечении вышеуказанного срока, в случае если Покупатель пожелает продать Долю Участия в Активе третьей стороне (далее – Третья сторона), Покупатель будет обязан уведомить ТКС о такой планируемой сделке не позднее чем за месяц до планируемой продажи Третьей стороне. В этом случае ТКС вправе воспользоваться своим правом на присоединение к продаже (</w:t>
      </w:r>
      <w:proofErr w:type="spellStart"/>
      <w:r w:rsidRPr="008C7F4D">
        <w:rPr>
          <w:bCs/>
        </w:rPr>
        <w:t>tag-along</w:t>
      </w:r>
      <w:proofErr w:type="spellEnd"/>
      <w:r w:rsidRPr="008C7F4D">
        <w:rPr>
          <w:bCs/>
        </w:rPr>
        <w:t xml:space="preserve"> </w:t>
      </w:r>
      <w:proofErr w:type="spellStart"/>
      <w:r w:rsidRPr="008C7F4D">
        <w:rPr>
          <w:bCs/>
        </w:rPr>
        <w:t>right</w:t>
      </w:r>
      <w:proofErr w:type="spellEnd"/>
      <w:r w:rsidRPr="008C7F4D">
        <w:rPr>
          <w:bCs/>
        </w:rPr>
        <w:t>) и требовать включения своей доли участия в сделку на тех же условиях, которые предложены Третьей стороной для приобретения Доли Участия у Покупателя. ТКС будет обязан уведомить Покупателя о своем намерении воспользоваться правом на присоединение к продаже (</w:t>
      </w:r>
      <w:proofErr w:type="spellStart"/>
      <w:r w:rsidRPr="008C7F4D">
        <w:rPr>
          <w:bCs/>
        </w:rPr>
        <w:t>tag-along</w:t>
      </w:r>
      <w:proofErr w:type="spellEnd"/>
      <w:r w:rsidRPr="008C7F4D">
        <w:rPr>
          <w:bCs/>
        </w:rPr>
        <w:t xml:space="preserve"> </w:t>
      </w:r>
      <w:proofErr w:type="spellStart"/>
      <w:r w:rsidRPr="008C7F4D">
        <w:rPr>
          <w:bCs/>
        </w:rPr>
        <w:t>right</w:t>
      </w:r>
      <w:proofErr w:type="spellEnd"/>
      <w:r w:rsidRPr="008C7F4D">
        <w:rPr>
          <w:bCs/>
        </w:rPr>
        <w:t>) в течение 30 (тридцати) Рабочих дней с момента получения уведомления от Покупателя о планируемой сделке. Покупатель будет не вправе отчуждать Долю Участия в случае, если ТКС воспользуется его правом в соответствии с настоящим пунктом и потенциальный инвестор Покупателя откажется от приобретения доли участия в Активе, принадлежащей ТКС, одновременно с Долей Участия Покупателя.</w:t>
      </w:r>
    </w:p>
    <w:p w14:paraId="5E5EA3F7" w14:textId="2134C92C" w:rsidR="009B056F" w:rsidRPr="005F7CF7" w:rsidRDefault="009B056F" w:rsidP="003B630A">
      <w:pPr>
        <w:pStyle w:val="ListParagraph"/>
        <w:numPr>
          <w:ilvl w:val="1"/>
          <w:numId w:val="43"/>
        </w:numPr>
        <w:tabs>
          <w:tab w:val="left" w:pos="0"/>
        </w:tabs>
        <w:spacing w:before="120" w:after="120"/>
        <w:ind w:left="720" w:hanging="720"/>
        <w:jc w:val="both"/>
        <w:rPr>
          <w:bCs/>
        </w:rPr>
      </w:pPr>
      <w:r w:rsidRPr="005F7CF7">
        <w:rPr>
          <w:bCs/>
        </w:rPr>
        <w:t>перезапустить производство  в течение 2 (двух) лет с момента заключения Договора;</w:t>
      </w:r>
    </w:p>
    <w:p w14:paraId="3CE0FD83" w14:textId="336D055B" w:rsidR="00D7608C" w:rsidRPr="00E23828" w:rsidRDefault="00D7608C" w:rsidP="00646F7D">
      <w:pPr>
        <w:pStyle w:val="ListParagraph"/>
        <w:numPr>
          <w:ilvl w:val="1"/>
          <w:numId w:val="43"/>
        </w:numPr>
        <w:tabs>
          <w:tab w:val="left" w:pos="0"/>
        </w:tabs>
        <w:spacing w:before="120" w:after="120"/>
        <w:ind w:left="720" w:hanging="720"/>
        <w:jc w:val="both"/>
        <w:rPr>
          <w:bCs/>
        </w:rPr>
      </w:pPr>
      <w:r w:rsidRPr="00E23828">
        <w:rPr>
          <w:bCs/>
        </w:rPr>
        <w:t>погасить долг Актива перед ТКС по Договору возмездного займа №</w:t>
      </w:r>
      <w:r w:rsidR="00A741E7">
        <w:rPr>
          <w:bCs/>
        </w:rPr>
        <w:t>3</w:t>
      </w:r>
      <w:r w:rsidRPr="00E23828">
        <w:rPr>
          <w:bCs/>
        </w:rPr>
        <w:t xml:space="preserve">9 от </w:t>
      </w:r>
      <w:r w:rsidR="00CC564F">
        <w:rPr>
          <w:bCs/>
        </w:rPr>
        <w:t>28</w:t>
      </w:r>
      <w:r w:rsidRPr="00E23828">
        <w:rPr>
          <w:bCs/>
        </w:rPr>
        <w:t xml:space="preserve"> </w:t>
      </w:r>
      <w:r w:rsidR="00CC564F">
        <w:rPr>
          <w:bCs/>
        </w:rPr>
        <w:t>декабря</w:t>
      </w:r>
      <w:r w:rsidRPr="00E23828">
        <w:rPr>
          <w:bCs/>
        </w:rPr>
        <w:t xml:space="preserve"> 201</w:t>
      </w:r>
      <w:r w:rsidR="00CC564F">
        <w:rPr>
          <w:bCs/>
        </w:rPr>
        <w:t>6</w:t>
      </w:r>
      <w:r w:rsidRPr="00E23828">
        <w:rPr>
          <w:bCs/>
        </w:rPr>
        <w:t xml:space="preserve"> года (далее – Долг) в соответствии со следующими условиями:</w:t>
      </w:r>
    </w:p>
    <w:p w14:paraId="1E6A57D8" w14:textId="77777777" w:rsidR="00D7608C" w:rsidRPr="00913BA7" w:rsidRDefault="00D7608C">
      <w:pPr>
        <w:pStyle w:val="ListParagraph"/>
        <w:numPr>
          <w:ilvl w:val="1"/>
          <w:numId w:val="19"/>
        </w:numPr>
        <w:spacing w:before="120" w:after="120"/>
        <w:jc w:val="both"/>
        <w:rPr>
          <w:rFonts w:eastAsiaTheme="minorHAnsi"/>
          <w:b/>
          <w:bCs/>
          <w:i/>
          <w:iCs/>
        </w:rPr>
      </w:pPr>
      <w:r w:rsidRPr="00913BA7">
        <w:rPr>
          <w:rFonts w:eastAsiaTheme="minorHAnsi"/>
          <w:b/>
          <w:bCs/>
          <w:i/>
          <w:iCs/>
        </w:rPr>
        <w:t xml:space="preserve">Срок погашения: </w:t>
      </w:r>
    </w:p>
    <w:p w14:paraId="5785D1B9" w14:textId="77777777" w:rsidR="00F140BE" w:rsidRPr="00913BA7" w:rsidRDefault="00F140BE" w:rsidP="00813BD3">
      <w:pPr>
        <w:pStyle w:val="ListParagraph"/>
        <w:numPr>
          <w:ilvl w:val="1"/>
          <w:numId w:val="57"/>
        </w:numPr>
        <w:spacing w:before="120" w:after="120"/>
        <w:jc w:val="both"/>
        <w:rPr>
          <w:rFonts w:eastAsiaTheme="minorHAnsi"/>
        </w:rPr>
      </w:pPr>
      <w:r w:rsidRPr="00913BA7">
        <w:rPr>
          <w:rFonts w:eastAsiaTheme="minorHAnsi"/>
        </w:rPr>
        <w:t xml:space="preserve">Покупатель должен погасить Долг единовременным погашением в течение </w:t>
      </w:r>
      <w:r>
        <w:rPr>
          <w:rFonts w:eastAsiaTheme="minorHAnsi"/>
        </w:rPr>
        <w:t xml:space="preserve">30 (тридцати) </w:t>
      </w:r>
      <w:r w:rsidR="00B013FA">
        <w:rPr>
          <w:rFonts w:eastAsiaTheme="minorHAnsi"/>
        </w:rPr>
        <w:t>Р</w:t>
      </w:r>
      <w:r>
        <w:rPr>
          <w:rFonts w:eastAsiaTheme="minorHAnsi"/>
        </w:rPr>
        <w:t xml:space="preserve">абочих дней </w:t>
      </w:r>
      <w:r w:rsidRPr="00913BA7">
        <w:rPr>
          <w:rFonts w:eastAsiaTheme="minorHAnsi"/>
        </w:rPr>
        <w:t>после заключения Договора, в случае приобретения более 75% доли участия в уставном капитале Актива</w:t>
      </w:r>
      <w:r>
        <w:rPr>
          <w:rFonts w:eastAsiaTheme="minorHAnsi"/>
        </w:rPr>
        <w:t>; или</w:t>
      </w:r>
    </w:p>
    <w:p w14:paraId="43CB7A5A" w14:textId="77777777" w:rsidR="0079792E" w:rsidRPr="0079792E" w:rsidRDefault="0079792E" w:rsidP="00813BD3">
      <w:pPr>
        <w:pStyle w:val="ListParagraph"/>
        <w:numPr>
          <w:ilvl w:val="1"/>
          <w:numId w:val="57"/>
        </w:numPr>
        <w:spacing w:before="120" w:after="120"/>
        <w:jc w:val="both"/>
        <w:rPr>
          <w:rFonts w:eastAsiaTheme="minorHAnsi"/>
        </w:rPr>
      </w:pPr>
      <w:r w:rsidRPr="0079792E">
        <w:rPr>
          <w:rFonts w:eastAsiaTheme="minorHAnsi"/>
        </w:rPr>
        <w:t>Покупатель должен погасить Долг в срок не более 5 (пяти) лет после заключения Договора в случае приобретения от 51% до 75% (включительно) доли участия в уставном капитале Актива или более 75% доли участия в уставном капитале Актива, но с передачей в доверительное управление ТКС какой-то части доли в Активе, таким образом, что в результате ТКС будет владеть более 25% доли участия в Активе на праве собственности и/или доверительного управления;</w:t>
      </w:r>
    </w:p>
    <w:p w14:paraId="7ECE1874" w14:textId="77777777" w:rsidR="00D7608C" w:rsidRPr="00913BA7" w:rsidRDefault="00D7608C">
      <w:pPr>
        <w:pStyle w:val="ListParagraph"/>
        <w:numPr>
          <w:ilvl w:val="1"/>
          <w:numId w:val="19"/>
        </w:numPr>
        <w:spacing w:before="120" w:after="120"/>
        <w:jc w:val="both"/>
        <w:rPr>
          <w:rFonts w:eastAsiaTheme="minorHAnsi"/>
          <w:b/>
          <w:bCs/>
          <w:i/>
          <w:iCs/>
        </w:rPr>
      </w:pPr>
      <w:r w:rsidRPr="00913BA7">
        <w:rPr>
          <w:rFonts w:eastAsiaTheme="minorHAnsi"/>
          <w:b/>
          <w:bCs/>
          <w:i/>
          <w:iCs/>
        </w:rPr>
        <w:t xml:space="preserve">Обеспечение: </w:t>
      </w:r>
    </w:p>
    <w:p w14:paraId="438D1852" w14:textId="77777777" w:rsidR="00D7608C" w:rsidRPr="00913BA7" w:rsidRDefault="00D7608C" w:rsidP="00A134DE">
      <w:pPr>
        <w:pStyle w:val="ListParagraph"/>
        <w:spacing w:before="120" w:after="120"/>
        <w:ind w:left="450"/>
        <w:jc w:val="both"/>
        <w:rPr>
          <w:rFonts w:eastAsiaTheme="minorHAnsi"/>
        </w:rPr>
      </w:pPr>
      <w:r w:rsidRPr="00913BA7">
        <w:rPr>
          <w:rFonts w:eastAsiaTheme="minorHAnsi"/>
        </w:rPr>
        <w:t>В случае если Покупатель выплачивает Долг не единовременным погашением, то он должен предоставить приемлемое для ТКС обеспечение Долга.</w:t>
      </w:r>
    </w:p>
    <w:p w14:paraId="16EAD723" w14:textId="77777777" w:rsidR="00D7608C" w:rsidRPr="00913BA7" w:rsidRDefault="00D7608C">
      <w:pPr>
        <w:pStyle w:val="ListParagraph"/>
        <w:numPr>
          <w:ilvl w:val="1"/>
          <w:numId w:val="19"/>
        </w:numPr>
        <w:spacing w:before="120" w:after="120"/>
        <w:jc w:val="both"/>
        <w:rPr>
          <w:rFonts w:eastAsiaTheme="minorHAnsi"/>
          <w:b/>
          <w:bCs/>
          <w:i/>
          <w:iCs/>
        </w:rPr>
      </w:pPr>
      <w:r w:rsidRPr="00913BA7">
        <w:rPr>
          <w:rFonts w:eastAsiaTheme="minorHAnsi"/>
          <w:b/>
          <w:bCs/>
          <w:i/>
          <w:iCs/>
        </w:rPr>
        <w:lastRenderedPageBreak/>
        <w:t>Форма погашения</w:t>
      </w:r>
    </w:p>
    <w:p w14:paraId="4A4C08EB" w14:textId="77777777" w:rsidR="00D7608C" w:rsidRPr="00913BA7" w:rsidRDefault="00D7608C" w:rsidP="00A134DE">
      <w:pPr>
        <w:pStyle w:val="ListParagraph"/>
        <w:spacing w:before="120" w:after="120"/>
        <w:ind w:left="450"/>
        <w:jc w:val="both"/>
        <w:rPr>
          <w:rFonts w:eastAsiaTheme="minorHAnsi"/>
        </w:rPr>
      </w:pPr>
      <w:r w:rsidRPr="00913BA7">
        <w:rPr>
          <w:rFonts w:eastAsiaTheme="minorHAnsi"/>
        </w:rPr>
        <w:t>В качестве надлежащего исполнения обязательства Покупателя по погашению Долга приемлемы следующие варианты:</w:t>
      </w:r>
    </w:p>
    <w:p w14:paraId="61FF09D8" w14:textId="7FF84D18" w:rsidR="00D7608C" w:rsidRPr="00913BA7" w:rsidRDefault="00D7608C">
      <w:pPr>
        <w:pStyle w:val="ListParagraph"/>
        <w:numPr>
          <w:ilvl w:val="0"/>
          <w:numId w:val="44"/>
        </w:numPr>
        <w:spacing w:before="120" w:after="120"/>
        <w:ind w:left="720" w:hanging="90"/>
        <w:jc w:val="both"/>
        <w:rPr>
          <w:rFonts w:eastAsiaTheme="minorHAnsi"/>
        </w:rPr>
      </w:pPr>
      <w:r w:rsidRPr="00913BA7">
        <w:rPr>
          <w:rFonts w:eastAsiaTheme="minorHAnsi"/>
        </w:rPr>
        <w:t>Покупатель в течение 10 (десяти) дней после заключения Договора выдает целевой заем Активу и обеспечивает погашение Долга Активом</w:t>
      </w:r>
      <w:r w:rsidR="00692EC7">
        <w:rPr>
          <w:rFonts w:eastAsiaTheme="minorHAnsi"/>
        </w:rPr>
        <w:t xml:space="preserve"> в сроки, указанные выше</w:t>
      </w:r>
      <w:r w:rsidRPr="00913BA7">
        <w:rPr>
          <w:rFonts w:eastAsiaTheme="minorHAnsi"/>
        </w:rPr>
        <w:t xml:space="preserve">; </w:t>
      </w:r>
      <w:r w:rsidRPr="0095434C">
        <w:rPr>
          <w:rFonts w:eastAsiaTheme="minorHAnsi"/>
          <w:b/>
        </w:rPr>
        <w:t>или</w:t>
      </w:r>
    </w:p>
    <w:p w14:paraId="10298195" w14:textId="0540A065" w:rsidR="00D7608C" w:rsidRPr="0088795A" w:rsidRDefault="00D7608C">
      <w:pPr>
        <w:pStyle w:val="ListParagraph"/>
        <w:numPr>
          <w:ilvl w:val="0"/>
          <w:numId w:val="44"/>
        </w:numPr>
        <w:spacing w:before="120" w:after="120"/>
        <w:ind w:left="720" w:hanging="90"/>
        <w:jc w:val="both"/>
        <w:rPr>
          <w:rFonts w:eastAsiaTheme="minorHAnsi"/>
        </w:rPr>
      </w:pPr>
      <w:r w:rsidRPr="00913BA7">
        <w:rPr>
          <w:rFonts w:eastAsiaTheme="minorHAnsi"/>
        </w:rPr>
        <w:t>Покупатель заключает договор уступки прав требования, в соответствии с которым ТКС передает право требования Долга Покупателя, а Покупатель выплачивает вознаграждение равн</w:t>
      </w:r>
      <w:r w:rsidR="004C3508">
        <w:rPr>
          <w:rFonts w:eastAsiaTheme="minorHAnsi"/>
        </w:rPr>
        <w:t>ое</w:t>
      </w:r>
      <w:r w:rsidRPr="00913BA7">
        <w:rPr>
          <w:rFonts w:eastAsiaTheme="minorHAnsi"/>
        </w:rPr>
        <w:t xml:space="preserve"> сумме </w:t>
      </w:r>
      <w:r w:rsidR="004C3508">
        <w:rPr>
          <w:rFonts w:eastAsiaTheme="minorHAnsi"/>
        </w:rPr>
        <w:t>Долга</w:t>
      </w:r>
      <w:r w:rsidR="00692EC7">
        <w:rPr>
          <w:rFonts w:eastAsiaTheme="minorHAnsi"/>
        </w:rPr>
        <w:t xml:space="preserve"> в сроки, указанные выше</w:t>
      </w:r>
      <w:r w:rsidRPr="00913BA7">
        <w:rPr>
          <w:rFonts w:eastAsiaTheme="minorHAnsi"/>
        </w:rPr>
        <w:t>.</w:t>
      </w:r>
    </w:p>
    <w:p w14:paraId="235CEA00" w14:textId="77777777" w:rsidR="00D7608C" w:rsidRPr="00371D1D" w:rsidRDefault="00D7608C">
      <w:pPr>
        <w:pStyle w:val="ListParagraph"/>
        <w:numPr>
          <w:ilvl w:val="0"/>
          <w:numId w:val="42"/>
        </w:numPr>
        <w:tabs>
          <w:tab w:val="left" w:pos="0"/>
        </w:tabs>
        <w:spacing w:before="120" w:after="120"/>
        <w:ind w:left="720" w:hanging="720"/>
        <w:jc w:val="both"/>
        <w:rPr>
          <w:b/>
        </w:rPr>
      </w:pPr>
      <w:r w:rsidRPr="00371D1D">
        <w:rPr>
          <w:b/>
        </w:rPr>
        <w:t xml:space="preserve">Пут-опцион </w:t>
      </w:r>
    </w:p>
    <w:p w14:paraId="36D8FAB8" w14:textId="534E0BE0" w:rsidR="004C3508" w:rsidRPr="001D5F55" w:rsidRDefault="00F140BE" w:rsidP="004C3508">
      <w:pPr>
        <w:pStyle w:val="ListParagraph"/>
        <w:numPr>
          <w:ilvl w:val="1"/>
          <w:numId w:val="42"/>
        </w:numPr>
        <w:tabs>
          <w:tab w:val="left" w:pos="0"/>
        </w:tabs>
        <w:spacing w:before="120" w:after="120"/>
        <w:ind w:left="709" w:hanging="709"/>
        <w:jc w:val="both"/>
        <w:rPr>
          <w:bCs/>
        </w:rPr>
      </w:pPr>
      <w:r w:rsidRPr="00F140BE">
        <w:rPr>
          <w:bCs/>
        </w:rPr>
        <w:t xml:space="preserve">В случае если Покупатель приобретает менее 100% доли участия в уставном капитале Актива, то в срок не более пяти лет с даты заключения Договора ТКС имеет право потребовать от Покупателя выкупить </w:t>
      </w:r>
      <w:r w:rsidR="004C3508" w:rsidRPr="001D5F55">
        <w:rPr>
          <w:bCs/>
        </w:rPr>
        <w:t>дол</w:t>
      </w:r>
      <w:r w:rsidR="00A2204F">
        <w:rPr>
          <w:bCs/>
        </w:rPr>
        <w:t xml:space="preserve">ю участия </w:t>
      </w:r>
      <w:r w:rsidRPr="00F140BE">
        <w:rPr>
          <w:bCs/>
        </w:rPr>
        <w:t>в Актив</w:t>
      </w:r>
      <w:r w:rsidR="00A2674E">
        <w:rPr>
          <w:bCs/>
        </w:rPr>
        <w:t>е</w:t>
      </w:r>
      <w:r w:rsidRPr="00F140BE">
        <w:rPr>
          <w:bCs/>
        </w:rPr>
        <w:t xml:space="preserve">, </w:t>
      </w:r>
      <w:r w:rsidR="004C3508" w:rsidRPr="001D5F55">
        <w:rPr>
          <w:bCs/>
        </w:rPr>
        <w:t>оставш</w:t>
      </w:r>
      <w:r w:rsidR="00A2204F">
        <w:rPr>
          <w:bCs/>
        </w:rPr>
        <w:t>уюся</w:t>
      </w:r>
      <w:r w:rsidRPr="00F140BE">
        <w:rPr>
          <w:bCs/>
        </w:rPr>
        <w:t xml:space="preserve"> в его владении, по цене не менее чем Покупная цена, рассчитываемая за один процент доли участия в уставном капитале Актив</w:t>
      </w:r>
      <w:r w:rsidR="00A2204F">
        <w:rPr>
          <w:bCs/>
        </w:rPr>
        <w:t>а</w:t>
      </w:r>
      <w:r w:rsidRPr="00F140BE">
        <w:rPr>
          <w:bCs/>
        </w:rPr>
        <w:t xml:space="preserve"> по Договору с применением индексации на доходность в размере, согласованной ТКС и Покупателем, а Покупатель будет обязан купить у ТКС </w:t>
      </w:r>
      <w:proofErr w:type="spellStart"/>
      <w:r w:rsidRPr="00F140BE">
        <w:rPr>
          <w:bCs/>
        </w:rPr>
        <w:t>указан</w:t>
      </w:r>
      <w:r w:rsidR="00A2204F">
        <w:rPr>
          <w:bCs/>
        </w:rPr>
        <w:t>ую</w:t>
      </w:r>
      <w:proofErr w:type="spellEnd"/>
      <w:r w:rsidR="00A2204F">
        <w:rPr>
          <w:bCs/>
        </w:rPr>
        <w:t xml:space="preserve"> </w:t>
      </w:r>
      <w:r w:rsidRPr="00F140BE">
        <w:rPr>
          <w:bCs/>
        </w:rPr>
        <w:t>дол</w:t>
      </w:r>
      <w:r w:rsidR="00A2204F">
        <w:rPr>
          <w:bCs/>
        </w:rPr>
        <w:t>ю</w:t>
      </w:r>
      <w:r w:rsidRPr="00F140BE">
        <w:rPr>
          <w:bCs/>
        </w:rPr>
        <w:t xml:space="preserve"> в срок, не превышающий 6 (шест</w:t>
      </w:r>
      <w:r w:rsidR="00A2204F">
        <w:rPr>
          <w:bCs/>
        </w:rPr>
        <w:t>ь</w:t>
      </w:r>
      <w:r w:rsidRPr="00F140BE">
        <w:rPr>
          <w:bCs/>
        </w:rPr>
        <w:t>) месяцев с даты направления соответствующего требования о выкупе ТКС или в иной срок, согласованный ТКС и Покупателем.</w:t>
      </w:r>
    </w:p>
    <w:p w14:paraId="48FD41B3" w14:textId="6399D55A" w:rsidR="00D7608C" w:rsidRPr="00371D1D" w:rsidRDefault="00D7608C">
      <w:pPr>
        <w:pStyle w:val="ListParagraph"/>
        <w:numPr>
          <w:ilvl w:val="0"/>
          <w:numId w:val="42"/>
        </w:numPr>
        <w:tabs>
          <w:tab w:val="left" w:pos="0"/>
        </w:tabs>
        <w:spacing w:before="120" w:after="120"/>
        <w:ind w:left="720" w:hanging="720"/>
        <w:jc w:val="both"/>
        <w:rPr>
          <w:b/>
        </w:rPr>
      </w:pPr>
      <w:r w:rsidRPr="00371D1D">
        <w:rPr>
          <w:b/>
        </w:rPr>
        <w:t>Последствия невыполнения инвестиционных обязательств</w:t>
      </w:r>
    </w:p>
    <w:p w14:paraId="7A483600" w14:textId="5833A5EA" w:rsidR="005540FC" w:rsidRPr="004522B1" w:rsidRDefault="005540FC" w:rsidP="005540FC">
      <w:pPr>
        <w:pStyle w:val="ListParagraph"/>
        <w:numPr>
          <w:ilvl w:val="1"/>
          <w:numId w:val="42"/>
        </w:numPr>
        <w:tabs>
          <w:tab w:val="left" w:pos="0"/>
        </w:tabs>
        <w:spacing w:before="120" w:after="120"/>
        <w:ind w:left="709" w:hanging="709"/>
        <w:jc w:val="both"/>
        <w:rPr>
          <w:bCs/>
        </w:rPr>
      </w:pPr>
      <w:r w:rsidRPr="004522B1">
        <w:rPr>
          <w:bCs/>
        </w:rPr>
        <w:t>Невыполнение Покупателем одного и/или нескольких Инвестиционных обязательств, указанных в раздел</w:t>
      </w:r>
      <w:r>
        <w:rPr>
          <w:bCs/>
        </w:rPr>
        <w:t>ах</w:t>
      </w:r>
      <w:r w:rsidRPr="004522B1">
        <w:rPr>
          <w:bCs/>
        </w:rPr>
        <w:t xml:space="preserve"> 1</w:t>
      </w:r>
      <w:r>
        <w:rPr>
          <w:bCs/>
        </w:rPr>
        <w:t xml:space="preserve"> и 2</w:t>
      </w:r>
      <w:r w:rsidRPr="004522B1">
        <w:rPr>
          <w:bCs/>
        </w:rPr>
        <w:t xml:space="preserve"> </w:t>
      </w:r>
      <w:hyperlink w:anchor="ПриложениеC" w:history="1">
        <w:r w:rsidRPr="004522B1">
          <w:rPr>
            <w:bCs/>
          </w:rPr>
          <w:t>Приложения С</w:t>
        </w:r>
      </w:hyperlink>
      <w:r>
        <w:rPr>
          <w:bCs/>
        </w:rPr>
        <w:t>2</w:t>
      </w:r>
      <w:r w:rsidRPr="004522B1">
        <w:rPr>
          <w:bCs/>
        </w:rPr>
        <w:t>, влечет ответственность Покупателя в виде неустойки, пени, и иных видов ответственности, которые должны быть предусмотрены в Договоре в отношении каждого Инвестиционного обязательства.</w:t>
      </w:r>
    </w:p>
    <w:p w14:paraId="236CD022" w14:textId="78443FEE" w:rsidR="002809AF" w:rsidRPr="00913BA7" w:rsidRDefault="00531958" w:rsidP="00913BA7">
      <w:pPr>
        <w:pStyle w:val="ListParagraph"/>
        <w:spacing w:before="120" w:after="120"/>
        <w:ind w:left="720"/>
        <w:jc w:val="both"/>
      </w:pPr>
      <w:r w:rsidRPr="00913BA7">
        <w:t xml:space="preserve"> </w:t>
      </w:r>
      <w:r w:rsidR="002809AF" w:rsidRPr="00913BA7">
        <w:br w:type="page"/>
      </w:r>
    </w:p>
    <w:p w14:paraId="7E3221B8" w14:textId="05F32CF1" w:rsidR="006A5406" w:rsidRPr="00913BA7" w:rsidRDefault="001342B8"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lastRenderedPageBreak/>
        <w:t>Приложение №</w:t>
      </w:r>
      <w:r w:rsidRPr="00913BA7">
        <w:rPr>
          <w:rFonts w:ascii="Times New Roman" w:eastAsiaTheme="minorHAnsi" w:hAnsi="Times New Roman"/>
          <w:b/>
          <w:i/>
          <w:sz w:val="24"/>
          <w:szCs w:val="24"/>
          <w:lang w:val="en-US"/>
        </w:rPr>
        <w:t>D</w:t>
      </w:r>
    </w:p>
    <w:p w14:paraId="2C6B2812" w14:textId="0F0C6C55" w:rsidR="001342B8" w:rsidRPr="00913BA7" w:rsidRDefault="001342B8"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t>к Конкурсной документации</w:t>
      </w:r>
    </w:p>
    <w:p w14:paraId="6AA4BA70" w14:textId="4C91586B" w:rsidR="009C5485" w:rsidRPr="00913BA7" w:rsidRDefault="009C5485" w:rsidP="00913BA7">
      <w:pPr>
        <w:spacing w:before="120" w:after="120" w:line="240" w:lineRule="auto"/>
        <w:ind w:left="6237"/>
        <w:jc w:val="both"/>
        <w:rPr>
          <w:rFonts w:ascii="Times New Roman" w:eastAsiaTheme="minorHAnsi" w:hAnsi="Times New Roman"/>
          <w:b/>
          <w:i/>
          <w:sz w:val="24"/>
          <w:szCs w:val="24"/>
        </w:rPr>
      </w:pPr>
    </w:p>
    <w:p w14:paraId="7EF9D2C4" w14:textId="4AA5637D" w:rsidR="009C5485" w:rsidRPr="00913BA7" w:rsidRDefault="009C5485"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t>Форма</w:t>
      </w:r>
    </w:p>
    <w:p w14:paraId="46664E09" w14:textId="77777777" w:rsidR="006A5406" w:rsidRPr="00913BA7" w:rsidRDefault="006A5406" w:rsidP="00913BA7">
      <w:pPr>
        <w:pStyle w:val="NoSpacing"/>
        <w:spacing w:before="120" w:after="120"/>
        <w:jc w:val="right"/>
        <w:rPr>
          <w:rFonts w:ascii="Times New Roman" w:hAnsi="Times New Roman" w:cs="Times New Roman"/>
          <w:b/>
          <w:bCs/>
          <w:sz w:val="24"/>
          <w:szCs w:val="24"/>
          <w:lang w:eastAsia="ru-RU"/>
        </w:rPr>
      </w:pPr>
    </w:p>
    <w:p w14:paraId="0C2EDCC0" w14:textId="61BD99B3" w:rsidR="00767E48" w:rsidRPr="00913BA7" w:rsidRDefault="00767E48" w:rsidP="00913BA7">
      <w:pPr>
        <w:pStyle w:val="NoSpacing"/>
        <w:spacing w:before="120" w:after="120"/>
        <w:jc w:val="center"/>
        <w:rPr>
          <w:rFonts w:ascii="Times New Roman" w:hAnsi="Times New Roman" w:cs="Times New Roman"/>
          <w:b/>
          <w:bCs/>
          <w:sz w:val="24"/>
          <w:szCs w:val="24"/>
          <w:lang w:eastAsia="ru-RU"/>
        </w:rPr>
      </w:pPr>
      <w:r w:rsidRPr="00913BA7">
        <w:rPr>
          <w:rFonts w:ascii="Times New Roman" w:hAnsi="Times New Roman" w:cs="Times New Roman"/>
          <w:b/>
          <w:bCs/>
          <w:sz w:val="24"/>
          <w:szCs w:val="24"/>
          <w:lang w:eastAsia="ru-RU"/>
        </w:rPr>
        <w:t xml:space="preserve">ДОГОВОР О ПРЕДОСТАВЛЕНИИ ГАРАНТИЙНОГО ВЗНОСА </w:t>
      </w:r>
    </w:p>
    <w:p w14:paraId="7CD772B6" w14:textId="77777777" w:rsidR="00767E48" w:rsidRPr="00913BA7" w:rsidRDefault="00767E48" w:rsidP="00913BA7">
      <w:pPr>
        <w:pStyle w:val="NoSpacing"/>
        <w:spacing w:before="120" w:after="120"/>
        <w:rPr>
          <w:rFonts w:ascii="Times New Roman" w:hAnsi="Times New Roman" w:cs="Times New Roman"/>
          <w:sz w:val="24"/>
          <w:szCs w:val="24"/>
          <w:lang w:eastAsia="ru-RU"/>
        </w:rPr>
      </w:pPr>
      <w:r w:rsidRPr="00913BA7">
        <w:rPr>
          <w:rFonts w:ascii="Times New Roman" w:hAnsi="Times New Roman" w:cs="Times New Roman"/>
          <w:sz w:val="24"/>
          <w:szCs w:val="24"/>
          <w:lang w:eastAsia="ru-RU"/>
        </w:rPr>
        <w:t>           </w:t>
      </w:r>
    </w:p>
    <w:p w14:paraId="7ED67562" w14:textId="3F833008" w:rsidR="00547512" w:rsidRPr="00913BA7" w:rsidRDefault="00547512" w:rsidP="00913BA7">
      <w:pPr>
        <w:spacing w:before="120" w:after="120"/>
        <w:rPr>
          <w:rFonts w:ascii="Times New Roman" w:hAnsi="Times New Roman"/>
        </w:rPr>
      </w:pPr>
    </w:p>
    <w:p w14:paraId="118E2FB5" w14:textId="77777777" w:rsidR="009E4A23" w:rsidRPr="00913BA7" w:rsidRDefault="009E4A23" w:rsidP="00913BA7">
      <w:pPr>
        <w:tabs>
          <w:tab w:val="left" w:pos="567"/>
        </w:tabs>
        <w:spacing w:before="120" w:after="120" w:line="240" w:lineRule="auto"/>
        <w:jc w:val="both"/>
        <w:rPr>
          <w:rFonts w:ascii="Times New Roman" w:eastAsia="Times New Roman" w:hAnsi="Times New Roman"/>
          <w:bCs/>
          <w:sz w:val="24"/>
          <w:szCs w:val="24"/>
          <w:lang w:eastAsia="ru-RU"/>
        </w:rPr>
      </w:pPr>
    </w:p>
    <w:p w14:paraId="6F27027D" w14:textId="77777777" w:rsidR="00150B58" w:rsidRPr="00913BA7" w:rsidRDefault="00150B58" w:rsidP="00913BA7">
      <w:pPr>
        <w:pageBreakBefore/>
        <w:spacing w:before="120" w:after="120" w:line="240" w:lineRule="auto"/>
        <w:ind w:left="6379"/>
        <w:jc w:val="both"/>
        <w:rPr>
          <w:rFonts w:ascii="Times New Roman" w:eastAsia="Times New Roman" w:hAnsi="Times New Roman"/>
          <w:b/>
          <w:bCs/>
          <w:i/>
          <w:sz w:val="24"/>
          <w:szCs w:val="24"/>
          <w:lang w:eastAsia="ru-RU"/>
        </w:rPr>
      </w:pPr>
      <w:r w:rsidRPr="00913BA7">
        <w:rPr>
          <w:rFonts w:ascii="Times New Roman" w:eastAsia="Times New Roman" w:hAnsi="Times New Roman"/>
          <w:b/>
          <w:bCs/>
          <w:i/>
          <w:sz w:val="24"/>
          <w:szCs w:val="24"/>
          <w:lang w:eastAsia="ru-RU"/>
        </w:rPr>
        <w:lastRenderedPageBreak/>
        <w:t>Приложение №1</w:t>
      </w:r>
    </w:p>
    <w:p w14:paraId="4697577E" w14:textId="77777777" w:rsidR="00150B58" w:rsidRPr="00913BA7" w:rsidRDefault="00150B58" w:rsidP="00913BA7">
      <w:pPr>
        <w:spacing w:before="120" w:after="120" w:line="240" w:lineRule="auto"/>
        <w:ind w:left="6379"/>
        <w:jc w:val="both"/>
        <w:rPr>
          <w:rFonts w:ascii="Times New Roman" w:eastAsia="Times New Roman" w:hAnsi="Times New Roman"/>
          <w:b/>
          <w:bCs/>
          <w:i/>
          <w:sz w:val="24"/>
          <w:szCs w:val="24"/>
          <w:lang w:eastAsia="ru-RU"/>
        </w:rPr>
      </w:pPr>
      <w:r w:rsidRPr="00913BA7">
        <w:rPr>
          <w:rFonts w:ascii="Times New Roman" w:eastAsia="Times New Roman" w:hAnsi="Times New Roman"/>
          <w:b/>
          <w:bCs/>
          <w:i/>
          <w:sz w:val="24"/>
          <w:szCs w:val="24"/>
          <w:lang w:eastAsia="ru-RU"/>
        </w:rPr>
        <w:t>к Конкурсной документации</w:t>
      </w:r>
    </w:p>
    <w:p w14:paraId="37044DC6" w14:textId="645E134A" w:rsidR="00150B58" w:rsidRPr="00913BA7" w:rsidRDefault="00150B58" w:rsidP="00913BA7">
      <w:pPr>
        <w:spacing w:before="120" w:after="120" w:line="240" w:lineRule="auto"/>
        <w:ind w:left="6379"/>
        <w:jc w:val="both"/>
        <w:rPr>
          <w:rFonts w:ascii="Times New Roman" w:eastAsia="Times New Roman" w:hAnsi="Times New Roman"/>
          <w:b/>
          <w:bCs/>
          <w:i/>
          <w:sz w:val="24"/>
          <w:szCs w:val="24"/>
          <w:lang w:eastAsia="ru-RU"/>
        </w:rPr>
      </w:pPr>
    </w:p>
    <w:p w14:paraId="0816FBC4" w14:textId="2709A9A8" w:rsidR="009C5485" w:rsidRPr="00913BA7" w:rsidRDefault="009C5485" w:rsidP="00913BA7">
      <w:pPr>
        <w:spacing w:before="120" w:after="120" w:line="240" w:lineRule="auto"/>
        <w:ind w:left="6379"/>
        <w:jc w:val="both"/>
        <w:rPr>
          <w:rFonts w:ascii="Times New Roman" w:eastAsia="Times New Roman" w:hAnsi="Times New Roman"/>
          <w:b/>
          <w:bCs/>
          <w:i/>
          <w:sz w:val="24"/>
          <w:szCs w:val="24"/>
          <w:lang w:eastAsia="ru-RU"/>
        </w:rPr>
      </w:pPr>
      <w:r w:rsidRPr="00913BA7">
        <w:rPr>
          <w:rFonts w:ascii="Times New Roman" w:eastAsia="Times New Roman" w:hAnsi="Times New Roman"/>
          <w:b/>
          <w:bCs/>
          <w:i/>
          <w:sz w:val="24"/>
          <w:szCs w:val="24"/>
          <w:lang w:eastAsia="ru-RU"/>
        </w:rPr>
        <w:t>Форма</w:t>
      </w:r>
    </w:p>
    <w:p w14:paraId="4F5B7789" w14:textId="77777777" w:rsidR="009C5485" w:rsidRPr="00913BA7" w:rsidRDefault="009C5485" w:rsidP="00913BA7">
      <w:pPr>
        <w:spacing w:before="120" w:after="120" w:line="240" w:lineRule="auto"/>
        <w:ind w:left="6379"/>
        <w:jc w:val="both"/>
        <w:rPr>
          <w:rFonts w:ascii="Times New Roman" w:eastAsia="Times New Roman" w:hAnsi="Times New Roman"/>
          <w:b/>
          <w:bCs/>
          <w:i/>
          <w:sz w:val="24"/>
          <w:szCs w:val="24"/>
          <w:lang w:eastAsia="ru-RU"/>
        </w:rPr>
      </w:pPr>
    </w:p>
    <w:tbl>
      <w:tblPr>
        <w:tblStyle w:val="4"/>
        <w:tblW w:w="0" w:type="auto"/>
        <w:tblInd w:w="-176" w:type="dxa"/>
        <w:tblLook w:val="04A0" w:firstRow="1" w:lastRow="0" w:firstColumn="1" w:lastColumn="0" w:noHBand="0" w:noVBand="1"/>
      </w:tblPr>
      <w:tblGrid>
        <w:gridCol w:w="4851"/>
        <w:gridCol w:w="4812"/>
      </w:tblGrid>
      <w:tr w:rsidR="006C2C69" w:rsidRPr="00D46812" w14:paraId="4864B7E5" w14:textId="77777777" w:rsidTr="00814FC2">
        <w:tc>
          <w:tcPr>
            <w:tcW w:w="4851" w:type="dxa"/>
          </w:tcPr>
          <w:p w14:paraId="153FA2F2" w14:textId="77777777" w:rsidR="006C2C69" w:rsidRPr="00D46812" w:rsidRDefault="006C2C69" w:rsidP="00913BA7">
            <w:pPr>
              <w:spacing w:before="120" w:after="120"/>
              <w:ind w:firstLine="288"/>
              <w:jc w:val="center"/>
              <w:rPr>
                <w:rFonts w:ascii="Times New Roman" w:hAnsi="Times New Roman"/>
                <w:b/>
                <w:sz w:val="24"/>
                <w:szCs w:val="24"/>
              </w:rPr>
            </w:pPr>
            <w:r w:rsidRPr="00D46812">
              <w:rPr>
                <w:rFonts w:ascii="Times New Roman" w:hAnsi="Times New Roman"/>
                <w:b/>
                <w:sz w:val="24"/>
                <w:szCs w:val="24"/>
              </w:rPr>
              <w:t>CONFIDENTIALITY AGREEMENT</w:t>
            </w:r>
          </w:p>
        </w:tc>
        <w:tc>
          <w:tcPr>
            <w:tcW w:w="4812" w:type="dxa"/>
          </w:tcPr>
          <w:p w14:paraId="455AD330" w14:textId="0EE1B7F9" w:rsidR="006C2C69" w:rsidRPr="00D46812" w:rsidRDefault="006C2C69" w:rsidP="00913BA7">
            <w:pPr>
              <w:spacing w:before="120" w:after="120"/>
              <w:ind w:firstLine="173"/>
              <w:jc w:val="center"/>
              <w:rPr>
                <w:rFonts w:ascii="Times New Roman" w:hAnsi="Times New Roman"/>
                <w:b/>
                <w:sz w:val="24"/>
                <w:szCs w:val="24"/>
              </w:rPr>
            </w:pPr>
            <w:r w:rsidRPr="00D46812">
              <w:rPr>
                <w:rFonts w:ascii="Times New Roman" w:hAnsi="Times New Roman"/>
                <w:b/>
                <w:sz w:val="24"/>
                <w:szCs w:val="24"/>
              </w:rPr>
              <w:t>СОГЛАШЕНИЕ О КОНФИДЕНЦИАЛЬНОСТИ</w:t>
            </w:r>
          </w:p>
        </w:tc>
      </w:tr>
      <w:tr w:rsidR="006C2C69" w:rsidRPr="00D46812" w14:paraId="274CAE32" w14:textId="77777777" w:rsidTr="00814FC2">
        <w:tc>
          <w:tcPr>
            <w:tcW w:w="4851" w:type="dxa"/>
          </w:tcPr>
          <w:p w14:paraId="5AEFB5C4" w14:textId="77777777" w:rsidR="006C2C69" w:rsidRPr="00D46812" w:rsidRDefault="006C2C69" w:rsidP="00913BA7">
            <w:pPr>
              <w:spacing w:before="120" w:after="120"/>
              <w:jc w:val="both"/>
              <w:rPr>
                <w:rFonts w:ascii="Times New Roman" w:hAnsi="Times New Roman"/>
                <w:bCs/>
                <w:sz w:val="24"/>
                <w:szCs w:val="24"/>
                <w:lang w:val="en-US"/>
              </w:rPr>
            </w:pPr>
            <w:r w:rsidRPr="00D46812">
              <w:rPr>
                <w:rFonts w:ascii="Times New Roman" w:hAnsi="Times New Roman"/>
                <w:bCs/>
                <w:sz w:val="24"/>
                <w:szCs w:val="24"/>
                <w:lang w:val="en-US"/>
              </w:rPr>
              <w:t>This Confidentiality Agreement (hereinafter referred to as the “Agreement”) is entered into in Almaty</w:t>
            </w:r>
          </w:p>
        </w:tc>
        <w:tc>
          <w:tcPr>
            <w:tcW w:w="4812" w:type="dxa"/>
          </w:tcPr>
          <w:p w14:paraId="391CF76C" w14:textId="77777777" w:rsidR="006C2C69" w:rsidRPr="00D46812" w:rsidRDefault="006C2C69" w:rsidP="00913BA7">
            <w:pPr>
              <w:spacing w:before="120" w:after="120"/>
              <w:jc w:val="both"/>
              <w:rPr>
                <w:rFonts w:ascii="Times New Roman" w:hAnsi="Times New Roman"/>
                <w:bCs/>
                <w:sz w:val="24"/>
                <w:szCs w:val="24"/>
              </w:rPr>
            </w:pPr>
            <w:r w:rsidRPr="00D46812">
              <w:rPr>
                <w:rFonts w:ascii="Times New Roman" w:hAnsi="Times New Roman"/>
                <w:bCs/>
                <w:sz w:val="24"/>
                <w:szCs w:val="24"/>
              </w:rPr>
              <w:t>Настоящее Соглашение о конфиденциальности</w:t>
            </w:r>
            <w:r w:rsidRPr="00D46812">
              <w:rPr>
                <w:rFonts w:ascii="Times New Roman" w:hAnsi="Times New Roman"/>
                <w:bCs/>
                <w:sz w:val="24"/>
                <w:szCs w:val="24"/>
                <w:lang w:val="kk-KZ"/>
              </w:rPr>
              <w:t xml:space="preserve"> </w:t>
            </w:r>
            <w:r w:rsidRPr="00D46812">
              <w:rPr>
                <w:rFonts w:ascii="Times New Roman" w:hAnsi="Times New Roman"/>
                <w:bCs/>
                <w:sz w:val="24"/>
                <w:szCs w:val="24"/>
              </w:rPr>
              <w:t>(далее «Соглашение») заключено в г. Алматы</w:t>
            </w:r>
          </w:p>
        </w:tc>
      </w:tr>
      <w:tr w:rsidR="006C2C69" w:rsidRPr="00D46812" w14:paraId="22B11DEA" w14:textId="77777777" w:rsidTr="00814FC2">
        <w:tc>
          <w:tcPr>
            <w:tcW w:w="4851" w:type="dxa"/>
          </w:tcPr>
          <w:p w14:paraId="43C38456" w14:textId="7505F271" w:rsidR="006C2C69" w:rsidRPr="00D46812" w:rsidRDefault="006C2C69" w:rsidP="00913BA7">
            <w:pPr>
              <w:widowControl w:val="0"/>
              <w:spacing w:before="120" w:after="120"/>
              <w:rPr>
                <w:rFonts w:ascii="Times New Roman" w:hAnsi="Times New Roman"/>
                <w:sz w:val="24"/>
                <w:szCs w:val="24"/>
              </w:rPr>
            </w:pPr>
            <w:proofErr w:type="spellStart"/>
            <w:r w:rsidRPr="00D46812">
              <w:rPr>
                <w:rFonts w:ascii="Times New Roman" w:hAnsi="Times New Roman"/>
                <w:color w:val="000000"/>
                <w:sz w:val="24"/>
                <w:szCs w:val="24"/>
              </w:rPr>
              <w:t>on</w:t>
            </w:r>
            <w:proofErr w:type="spellEnd"/>
            <w:r w:rsidRPr="00D46812">
              <w:rPr>
                <w:rFonts w:ascii="Times New Roman" w:hAnsi="Times New Roman"/>
                <w:color w:val="000000"/>
                <w:sz w:val="24"/>
                <w:szCs w:val="24"/>
              </w:rPr>
              <w:t xml:space="preserve"> </w:t>
            </w:r>
            <w:r w:rsidRPr="00D46812">
              <w:rPr>
                <w:rFonts w:ascii="Times New Roman" w:hAnsi="Times New Roman"/>
                <w:b/>
                <w:bCs/>
                <w:color w:val="000000"/>
                <w:sz w:val="24"/>
                <w:szCs w:val="24"/>
              </w:rPr>
              <w:t xml:space="preserve">"___" ___________ </w:t>
            </w:r>
            <w:r w:rsidRPr="00D46812">
              <w:rPr>
                <w:rFonts w:ascii="Times New Roman" w:hAnsi="Times New Roman"/>
                <w:color w:val="000000"/>
                <w:sz w:val="24"/>
                <w:szCs w:val="24"/>
              </w:rPr>
              <w:t>20</w:t>
            </w:r>
            <w:r w:rsidR="00EE1F2C" w:rsidRPr="00D46812">
              <w:rPr>
                <w:rFonts w:ascii="Times New Roman" w:hAnsi="Times New Roman"/>
                <w:color w:val="000000"/>
                <w:sz w:val="24"/>
                <w:szCs w:val="24"/>
              </w:rPr>
              <w:t>2</w:t>
            </w:r>
            <w:r w:rsidR="006D1695" w:rsidRPr="00D46812">
              <w:rPr>
                <w:rFonts w:ascii="Times New Roman" w:hAnsi="Times New Roman"/>
                <w:color w:val="000000"/>
                <w:sz w:val="24"/>
                <w:szCs w:val="24"/>
              </w:rPr>
              <w:t>4</w:t>
            </w:r>
          </w:p>
          <w:p w14:paraId="3EB8BEB8" w14:textId="77777777" w:rsidR="006C2C69" w:rsidRPr="00D46812" w:rsidRDefault="006C2C69" w:rsidP="00913BA7">
            <w:pPr>
              <w:spacing w:before="120" w:after="120"/>
              <w:jc w:val="both"/>
              <w:rPr>
                <w:rFonts w:ascii="Times New Roman" w:hAnsi="Times New Roman"/>
                <w:bCs/>
                <w:sz w:val="24"/>
                <w:szCs w:val="24"/>
                <w:lang w:val="en-US"/>
              </w:rPr>
            </w:pPr>
            <w:proofErr w:type="spellStart"/>
            <w:r w:rsidRPr="00D46812">
              <w:rPr>
                <w:rFonts w:ascii="Times New Roman" w:hAnsi="Times New Roman"/>
                <w:color w:val="000000"/>
                <w:sz w:val="24"/>
                <w:szCs w:val="24"/>
              </w:rPr>
              <w:t>between</w:t>
            </w:r>
            <w:proofErr w:type="spellEnd"/>
            <w:r w:rsidRPr="00D46812">
              <w:rPr>
                <w:rFonts w:ascii="Times New Roman" w:hAnsi="Times New Roman"/>
                <w:color w:val="000000"/>
                <w:sz w:val="24"/>
                <w:szCs w:val="24"/>
              </w:rPr>
              <w:t>:</w:t>
            </w:r>
          </w:p>
        </w:tc>
        <w:tc>
          <w:tcPr>
            <w:tcW w:w="4812" w:type="dxa"/>
          </w:tcPr>
          <w:p w14:paraId="50796CC3" w14:textId="0032D3B6" w:rsidR="006C2C69" w:rsidRPr="00D46812" w:rsidRDefault="006C2C69" w:rsidP="00913BA7">
            <w:pPr>
              <w:widowControl w:val="0"/>
              <w:spacing w:before="120" w:after="120"/>
              <w:ind w:right="-60"/>
              <w:rPr>
                <w:rFonts w:ascii="Times New Roman" w:hAnsi="Times New Roman"/>
                <w:sz w:val="24"/>
                <w:szCs w:val="24"/>
              </w:rPr>
            </w:pPr>
            <w:r w:rsidRPr="00D46812">
              <w:rPr>
                <w:rFonts w:ascii="Times New Roman" w:hAnsi="Times New Roman"/>
                <w:color w:val="000000"/>
                <w:sz w:val="24"/>
                <w:szCs w:val="24"/>
              </w:rPr>
              <w:t>«__» ____________ ____ 20</w:t>
            </w:r>
            <w:r w:rsidR="00EE1F2C" w:rsidRPr="00D46812">
              <w:rPr>
                <w:rFonts w:ascii="Times New Roman" w:hAnsi="Times New Roman"/>
                <w:color w:val="000000"/>
                <w:sz w:val="24"/>
                <w:szCs w:val="24"/>
              </w:rPr>
              <w:t>2</w:t>
            </w:r>
            <w:r w:rsidR="006D1695" w:rsidRPr="00D46812">
              <w:rPr>
                <w:rFonts w:ascii="Times New Roman" w:hAnsi="Times New Roman"/>
                <w:color w:val="000000"/>
                <w:sz w:val="24"/>
                <w:szCs w:val="24"/>
              </w:rPr>
              <w:t>4</w:t>
            </w:r>
            <w:r w:rsidR="00EE1F2C" w:rsidRPr="00D46812">
              <w:rPr>
                <w:rFonts w:ascii="Times New Roman" w:hAnsi="Times New Roman"/>
                <w:color w:val="000000"/>
                <w:sz w:val="24"/>
                <w:szCs w:val="24"/>
              </w:rPr>
              <w:t xml:space="preserve"> </w:t>
            </w:r>
            <w:r w:rsidRPr="00D46812">
              <w:rPr>
                <w:rFonts w:ascii="Times New Roman" w:hAnsi="Times New Roman"/>
                <w:color w:val="000000"/>
                <w:sz w:val="24"/>
                <w:szCs w:val="24"/>
              </w:rPr>
              <w:t>года</w:t>
            </w:r>
          </w:p>
          <w:p w14:paraId="5D4E5F76" w14:textId="77777777" w:rsidR="006C2C69" w:rsidRPr="00D46812" w:rsidRDefault="006C2C69" w:rsidP="00913BA7">
            <w:pPr>
              <w:spacing w:before="120" w:after="120"/>
              <w:jc w:val="both"/>
              <w:rPr>
                <w:rFonts w:ascii="Times New Roman" w:hAnsi="Times New Roman"/>
                <w:bCs/>
                <w:sz w:val="24"/>
                <w:szCs w:val="24"/>
              </w:rPr>
            </w:pPr>
            <w:r w:rsidRPr="00D46812">
              <w:rPr>
                <w:rFonts w:ascii="Times New Roman" w:hAnsi="Times New Roman"/>
                <w:color w:val="000000"/>
                <w:sz w:val="24"/>
                <w:szCs w:val="24"/>
              </w:rPr>
              <w:t>между:</w:t>
            </w:r>
          </w:p>
        </w:tc>
      </w:tr>
      <w:tr w:rsidR="007006C4" w:rsidRPr="00D46812" w14:paraId="1866FF69" w14:textId="77777777" w:rsidTr="00814FC2">
        <w:tc>
          <w:tcPr>
            <w:tcW w:w="4851" w:type="dxa"/>
          </w:tcPr>
          <w:p w14:paraId="7FD570FF" w14:textId="01C34DA8" w:rsidR="007006C4" w:rsidRPr="00D46812" w:rsidRDefault="007006C4" w:rsidP="00913BA7">
            <w:pPr>
              <w:spacing w:before="120" w:after="120"/>
              <w:jc w:val="both"/>
              <w:rPr>
                <w:rFonts w:ascii="Times New Roman" w:hAnsi="Times New Roman"/>
                <w:bCs/>
                <w:sz w:val="24"/>
                <w:szCs w:val="24"/>
                <w:lang w:val="en-US"/>
              </w:rPr>
            </w:pPr>
            <w:r w:rsidRPr="00D46812">
              <w:rPr>
                <w:rFonts w:ascii="Times New Roman" w:hAnsi="Times New Roman"/>
                <w:b/>
                <w:sz w:val="24"/>
                <w:szCs w:val="24"/>
                <w:lang w:val="en-US"/>
              </w:rPr>
              <w:t>[insert full name of the client]</w:t>
            </w:r>
            <w:r w:rsidRPr="00D46812">
              <w:rPr>
                <w:rFonts w:ascii="Times New Roman" w:hAnsi="Times New Roman"/>
                <w:sz w:val="24"/>
                <w:szCs w:val="24"/>
                <w:lang w:val="en-US"/>
              </w:rPr>
              <w:t xml:space="preserve"> (hereinafter the “Company” or “You”), incorporated under the laws of [</w:t>
            </w:r>
            <w:r w:rsidRPr="00D46812">
              <w:rPr>
                <w:rFonts w:ascii="Times New Roman" w:hAnsi="Times New Roman"/>
                <w:iCs/>
                <w:sz w:val="24"/>
                <w:szCs w:val="24"/>
                <w:lang w:val="en-US"/>
              </w:rPr>
              <w:t>Republic of Kazakhstan]</w:t>
            </w:r>
            <w:r w:rsidRPr="00D46812">
              <w:rPr>
                <w:rFonts w:ascii="Times New Roman" w:hAnsi="Times New Roman"/>
                <w:i/>
                <w:iCs/>
                <w:sz w:val="24"/>
                <w:szCs w:val="24"/>
                <w:lang w:val="en-US"/>
              </w:rPr>
              <w:t xml:space="preserve"> </w:t>
            </w:r>
            <w:r w:rsidRPr="00D46812">
              <w:rPr>
                <w:rFonts w:ascii="Times New Roman" w:hAnsi="Times New Roman"/>
                <w:sz w:val="24"/>
                <w:szCs w:val="24"/>
                <w:lang w:val="en-US"/>
              </w:rPr>
              <w:t xml:space="preserve">or </w:t>
            </w:r>
            <w:r w:rsidRPr="00D46812">
              <w:rPr>
                <w:rFonts w:ascii="Times New Roman" w:hAnsi="Times New Roman"/>
                <w:iCs/>
                <w:sz w:val="24"/>
                <w:szCs w:val="24"/>
                <w:lang w:val="en-US"/>
              </w:rPr>
              <w:t>[</w:t>
            </w:r>
            <w:r w:rsidRPr="00D46812">
              <w:rPr>
                <w:rFonts w:ascii="Times New Roman" w:hAnsi="Times New Roman"/>
                <w:bCs/>
                <w:iCs/>
                <w:sz w:val="24"/>
                <w:szCs w:val="24"/>
                <w:lang w:val="en-US"/>
              </w:rPr>
              <w:t>name of the country]</w:t>
            </w:r>
            <w:r w:rsidRPr="00D46812">
              <w:rPr>
                <w:rFonts w:ascii="Times New Roman" w:hAnsi="Times New Roman"/>
                <w:sz w:val="24"/>
                <w:szCs w:val="24"/>
                <w:lang w:val="en-US"/>
              </w:rPr>
              <w:t xml:space="preserve">, represented by [insert position, name of client's signatory], acting </w:t>
            </w:r>
            <w:proofErr w:type="gramStart"/>
            <w:r w:rsidRPr="00D46812">
              <w:rPr>
                <w:rFonts w:ascii="Times New Roman" w:hAnsi="Times New Roman"/>
                <w:sz w:val="24"/>
                <w:szCs w:val="24"/>
                <w:lang w:val="en-US"/>
              </w:rPr>
              <w:t>on the basis of</w:t>
            </w:r>
            <w:proofErr w:type="gramEnd"/>
            <w:r w:rsidRPr="00D46812">
              <w:rPr>
                <w:rFonts w:ascii="Times New Roman" w:hAnsi="Times New Roman"/>
                <w:sz w:val="24"/>
                <w:szCs w:val="24"/>
                <w:lang w:val="en-US"/>
              </w:rPr>
              <w:t xml:space="preserve"> the [Charter] or [a power of attorney #__ dated__], on the one hand, and</w:t>
            </w:r>
          </w:p>
        </w:tc>
        <w:tc>
          <w:tcPr>
            <w:tcW w:w="4812" w:type="dxa"/>
          </w:tcPr>
          <w:p w14:paraId="3A5CE26B" w14:textId="594C5C94" w:rsidR="007006C4" w:rsidRPr="00D46812" w:rsidRDefault="007006C4" w:rsidP="00913BA7">
            <w:pPr>
              <w:spacing w:before="120" w:after="120"/>
              <w:jc w:val="both"/>
              <w:rPr>
                <w:rFonts w:ascii="Times New Roman" w:hAnsi="Times New Roman"/>
                <w:bCs/>
                <w:sz w:val="24"/>
                <w:szCs w:val="24"/>
              </w:rPr>
            </w:pPr>
            <w:r w:rsidRPr="00D46812">
              <w:rPr>
                <w:rFonts w:ascii="Times New Roman" w:hAnsi="Times New Roman"/>
                <w:b/>
                <w:sz w:val="24"/>
                <w:szCs w:val="24"/>
              </w:rPr>
              <w:t>[указать полное название клиента]</w:t>
            </w:r>
            <w:r w:rsidRPr="00D46812">
              <w:rPr>
                <w:rFonts w:ascii="Times New Roman" w:hAnsi="Times New Roman"/>
                <w:sz w:val="24"/>
                <w:szCs w:val="24"/>
              </w:rPr>
              <w:t xml:space="preserve"> (далее «Компания» или «Вы»), зарегистрированным по законодательству [</w:t>
            </w:r>
            <w:r w:rsidRPr="00D46812">
              <w:rPr>
                <w:rFonts w:ascii="Times New Roman" w:hAnsi="Times New Roman"/>
                <w:iCs/>
                <w:sz w:val="24"/>
                <w:szCs w:val="24"/>
              </w:rPr>
              <w:t>Республики Казахстан]</w:t>
            </w:r>
            <w:r w:rsidRPr="00D46812">
              <w:rPr>
                <w:rFonts w:ascii="Times New Roman" w:hAnsi="Times New Roman"/>
                <w:i/>
                <w:iCs/>
                <w:sz w:val="24"/>
                <w:szCs w:val="24"/>
              </w:rPr>
              <w:t xml:space="preserve"> </w:t>
            </w:r>
            <w:r w:rsidRPr="00D46812">
              <w:rPr>
                <w:rFonts w:ascii="Times New Roman" w:hAnsi="Times New Roman"/>
                <w:sz w:val="24"/>
                <w:szCs w:val="24"/>
              </w:rPr>
              <w:t xml:space="preserve">или </w:t>
            </w:r>
            <w:r w:rsidRPr="00D46812">
              <w:rPr>
                <w:rFonts w:ascii="Times New Roman" w:hAnsi="Times New Roman"/>
                <w:iCs/>
                <w:sz w:val="24"/>
                <w:szCs w:val="24"/>
              </w:rPr>
              <w:t>[</w:t>
            </w:r>
            <w:r w:rsidRPr="00D46812">
              <w:rPr>
                <w:rFonts w:ascii="Times New Roman" w:hAnsi="Times New Roman"/>
                <w:bCs/>
                <w:iCs/>
                <w:sz w:val="24"/>
                <w:szCs w:val="24"/>
              </w:rPr>
              <w:t>название страны]</w:t>
            </w:r>
            <w:r w:rsidRPr="00D46812">
              <w:rPr>
                <w:rFonts w:ascii="Times New Roman" w:hAnsi="Times New Roman"/>
                <w:sz w:val="24"/>
                <w:szCs w:val="24"/>
              </w:rPr>
              <w:t>, в лице [должность, ФИО подписанта клиента], действующего на основании [Устава] или [доверенности №___ от___ ], с одной стороны, и</w:t>
            </w:r>
          </w:p>
        </w:tc>
      </w:tr>
      <w:tr w:rsidR="00DD7EE3" w:rsidRPr="00D46812" w14:paraId="5CAE9BBA" w14:textId="77777777" w:rsidTr="00814FC2">
        <w:tc>
          <w:tcPr>
            <w:tcW w:w="4851" w:type="dxa"/>
          </w:tcPr>
          <w:p w14:paraId="6C742291" w14:textId="27B08B25" w:rsidR="00DD7EE3" w:rsidRPr="00D46812" w:rsidRDefault="00DD7EE3" w:rsidP="00913BA7">
            <w:pPr>
              <w:spacing w:before="120" w:after="120"/>
              <w:jc w:val="both"/>
              <w:rPr>
                <w:rFonts w:ascii="Times New Roman" w:hAnsi="Times New Roman"/>
                <w:sz w:val="24"/>
                <w:szCs w:val="24"/>
                <w:lang w:val="en-US"/>
              </w:rPr>
            </w:pPr>
            <w:r w:rsidRPr="00D46812">
              <w:rPr>
                <w:rFonts w:ascii="Times New Roman" w:hAnsi="Times New Roman"/>
                <w:b/>
                <w:sz w:val="24"/>
                <w:szCs w:val="24"/>
                <w:lang w:val="en-US"/>
              </w:rPr>
              <w:t>KPMG Tax and Advisory</w:t>
            </w:r>
            <w:r w:rsidRPr="00D46812">
              <w:rPr>
                <w:rFonts w:ascii="Times New Roman" w:hAnsi="Times New Roman"/>
                <w:sz w:val="24"/>
                <w:szCs w:val="24"/>
                <w:lang w:val="en-US"/>
              </w:rPr>
              <w:t xml:space="preserve"> </w:t>
            </w:r>
            <w:r w:rsidRPr="00D46812">
              <w:rPr>
                <w:rFonts w:ascii="Times New Roman" w:hAnsi="Times New Roman"/>
                <w:b/>
                <w:sz w:val="24"/>
                <w:szCs w:val="24"/>
                <w:lang w:val="en-US"/>
              </w:rPr>
              <w:t>Limited Liability Company</w:t>
            </w:r>
            <w:r w:rsidRPr="00D46812">
              <w:rPr>
                <w:rFonts w:ascii="Times New Roman" w:hAnsi="Times New Roman"/>
                <w:sz w:val="24"/>
                <w:szCs w:val="24"/>
                <w:lang w:val="en-US"/>
              </w:rPr>
              <w:t xml:space="preserve">, incorporated and acting under the Laws of the Republic of Kazakhstan (hereinafter “KPMG”), represented by </w:t>
            </w:r>
            <w:r w:rsidR="00370A29" w:rsidRPr="00D46812">
              <w:rPr>
                <w:rFonts w:ascii="Times New Roman" w:hAnsi="Times New Roman"/>
                <w:sz w:val="24"/>
                <w:szCs w:val="24"/>
                <w:lang w:val="en-US"/>
              </w:rPr>
              <w:t>Partner</w:t>
            </w:r>
            <w:r w:rsidRPr="00D46812">
              <w:rPr>
                <w:rFonts w:ascii="Times New Roman" w:hAnsi="Times New Roman"/>
                <w:sz w:val="24"/>
                <w:szCs w:val="24"/>
                <w:lang w:val="en-US"/>
              </w:rPr>
              <w:t xml:space="preserve">, Dias Kalazhanov, acting </w:t>
            </w:r>
            <w:proofErr w:type="gramStart"/>
            <w:r w:rsidRPr="00D46812">
              <w:rPr>
                <w:rFonts w:ascii="Times New Roman" w:hAnsi="Times New Roman"/>
                <w:sz w:val="24"/>
                <w:szCs w:val="24"/>
                <w:lang w:val="en-US"/>
              </w:rPr>
              <w:t>on the basis of</w:t>
            </w:r>
            <w:proofErr w:type="gramEnd"/>
            <w:r w:rsidRPr="00D46812">
              <w:rPr>
                <w:rFonts w:ascii="Times New Roman" w:hAnsi="Times New Roman"/>
                <w:sz w:val="24"/>
                <w:szCs w:val="24"/>
                <w:lang w:val="en-US"/>
              </w:rPr>
              <w:t xml:space="preserve"> the power of attorney No T-</w:t>
            </w:r>
            <w:r w:rsidR="00622755" w:rsidRPr="00D46812">
              <w:rPr>
                <w:rFonts w:ascii="Times New Roman" w:hAnsi="Times New Roman"/>
                <w:sz w:val="24"/>
                <w:szCs w:val="24"/>
                <w:lang w:val="en-US"/>
              </w:rPr>
              <w:t>2</w:t>
            </w:r>
            <w:r w:rsidRPr="00D46812">
              <w:rPr>
                <w:rFonts w:ascii="Times New Roman" w:hAnsi="Times New Roman"/>
                <w:sz w:val="24"/>
                <w:szCs w:val="24"/>
                <w:lang w:val="en-US"/>
              </w:rPr>
              <w:t>3</w:t>
            </w:r>
            <w:r w:rsidR="00622755" w:rsidRPr="00D46812">
              <w:rPr>
                <w:rFonts w:ascii="Times New Roman" w:hAnsi="Times New Roman"/>
                <w:sz w:val="24"/>
                <w:szCs w:val="24"/>
                <w:lang w:val="en-US"/>
              </w:rPr>
              <w:t>0</w:t>
            </w:r>
            <w:r w:rsidRPr="00D46812">
              <w:rPr>
                <w:rFonts w:ascii="Times New Roman" w:hAnsi="Times New Roman"/>
                <w:sz w:val="24"/>
                <w:szCs w:val="24"/>
                <w:lang w:val="en-US"/>
              </w:rPr>
              <w:t xml:space="preserve"> dated</w:t>
            </w:r>
            <w:r w:rsidR="006D1695" w:rsidRPr="00D46812">
              <w:rPr>
                <w:rFonts w:ascii="Times New Roman" w:hAnsi="Times New Roman"/>
                <w:sz w:val="24"/>
                <w:szCs w:val="24"/>
                <w:lang w:val="en-US"/>
              </w:rPr>
              <w:t xml:space="preserve"> </w:t>
            </w:r>
            <w:r w:rsidRPr="00D46812">
              <w:rPr>
                <w:rFonts w:ascii="Times New Roman" w:hAnsi="Times New Roman"/>
                <w:sz w:val="24"/>
                <w:szCs w:val="24"/>
                <w:lang w:val="en-US"/>
              </w:rPr>
              <w:t>18.11.20</w:t>
            </w:r>
            <w:r w:rsidR="00622755" w:rsidRPr="00D46812">
              <w:rPr>
                <w:rFonts w:ascii="Times New Roman" w:hAnsi="Times New Roman"/>
                <w:sz w:val="24"/>
                <w:szCs w:val="24"/>
                <w:lang w:val="en-US"/>
              </w:rPr>
              <w:t>22</w:t>
            </w:r>
            <w:r w:rsidRPr="00D46812">
              <w:rPr>
                <w:rFonts w:ascii="Times New Roman" w:hAnsi="Times New Roman"/>
                <w:sz w:val="24"/>
                <w:szCs w:val="24"/>
                <w:lang w:val="en-US"/>
              </w:rPr>
              <w:t>, on the other hand. Collectively referred to as the "Parties."</w:t>
            </w:r>
          </w:p>
        </w:tc>
        <w:tc>
          <w:tcPr>
            <w:tcW w:w="4812" w:type="dxa"/>
          </w:tcPr>
          <w:p w14:paraId="3E5EFA21" w14:textId="59B6EE00" w:rsidR="00DD7EE3" w:rsidRPr="00D46812" w:rsidRDefault="00DD7EE3" w:rsidP="00913BA7">
            <w:pPr>
              <w:spacing w:before="120" w:after="120"/>
              <w:jc w:val="both"/>
              <w:rPr>
                <w:rFonts w:ascii="Times New Roman" w:hAnsi="Times New Roman"/>
                <w:bCs/>
                <w:sz w:val="24"/>
                <w:szCs w:val="24"/>
              </w:rPr>
            </w:pPr>
            <w:r w:rsidRPr="00D46812">
              <w:rPr>
                <w:rFonts w:ascii="Times New Roman" w:hAnsi="Times New Roman"/>
                <w:b/>
                <w:spacing w:val="-2"/>
                <w:sz w:val="24"/>
                <w:szCs w:val="24"/>
              </w:rPr>
              <w:t xml:space="preserve">Товариществом с ограниченной ответственностью </w:t>
            </w:r>
            <w:r w:rsidRPr="00D46812">
              <w:rPr>
                <w:rFonts w:ascii="Times New Roman" w:hAnsi="Times New Roman"/>
                <w:b/>
                <w:sz w:val="24"/>
                <w:szCs w:val="24"/>
              </w:rPr>
              <w:t xml:space="preserve">«КПМГ Такс энд </w:t>
            </w:r>
            <w:proofErr w:type="spellStart"/>
            <w:r w:rsidRPr="00D46812">
              <w:rPr>
                <w:rFonts w:ascii="Times New Roman" w:hAnsi="Times New Roman"/>
                <w:b/>
                <w:sz w:val="24"/>
                <w:szCs w:val="24"/>
              </w:rPr>
              <w:t>Эдвайзори</w:t>
            </w:r>
            <w:proofErr w:type="spellEnd"/>
            <w:r w:rsidRPr="00D46812">
              <w:rPr>
                <w:rFonts w:ascii="Times New Roman" w:hAnsi="Times New Roman"/>
                <w:b/>
                <w:sz w:val="24"/>
                <w:szCs w:val="24"/>
              </w:rPr>
              <w:t>»</w:t>
            </w:r>
            <w:r w:rsidRPr="00D46812">
              <w:rPr>
                <w:rFonts w:ascii="Times New Roman" w:hAnsi="Times New Roman"/>
                <w:sz w:val="24"/>
                <w:szCs w:val="24"/>
              </w:rPr>
              <w:t>, созданным и действующим по законодательству Республики Казахстан (далее – «КПМГ»),</w:t>
            </w:r>
            <w:r w:rsidRPr="00D46812">
              <w:rPr>
                <w:rFonts w:ascii="Times New Roman" w:hAnsi="Times New Roman"/>
                <w:iCs/>
                <w:sz w:val="24"/>
                <w:szCs w:val="24"/>
              </w:rPr>
              <w:t xml:space="preserve"> </w:t>
            </w:r>
            <w:r w:rsidRPr="00D46812">
              <w:rPr>
                <w:rFonts w:ascii="Times New Roman" w:hAnsi="Times New Roman"/>
                <w:sz w:val="24"/>
                <w:szCs w:val="24"/>
              </w:rPr>
              <w:t xml:space="preserve">в </w:t>
            </w:r>
            <w:r w:rsidRPr="00D46812">
              <w:rPr>
                <w:rFonts w:ascii="Times New Roman" w:hAnsi="Times New Roman"/>
                <w:spacing w:val="-2"/>
                <w:sz w:val="24"/>
                <w:szCs w:val="24"/>
              </w:rPr>
              <w:t xml:space="preserve">лице </w:t>
            </w:r>
            <w:r w:rsidR="00370A29" w:rsidRPr="00D46812">
              <w:rPr>
                <w:rFonts w:ascii="Times New Roman" w:hAnsi="Times New Roman"/>
                <w:spacing w:val="-2"/>
                <w:sz w:val="24"/>
                <w:szCs w:val="24"/>
              </w:rPr>
              <w:t>Партнера</w:t>
            </w:r>
            <w:r w:rsidRPr="00D46812">
              <w:rPr>
                <w:rFonts w:ascii="Times New Roman" w:hAnsi="Times New Roman"/>
                <w:spacing w:val="-2"/>
                <w:sz w:val="24"/>
                <w:szCs w:val="24"/>
              </w:rPr>
              <w:t xml:space="preserve">, </w:t>
            </w:r>
            <w:proofErr w:type="spellStart"/>
            <w:r w:rsidRPr="00D46812">
              <w:rPr>
                <w:rFonts w:ascii="Times New Roman" w:hAnsi="Times New Roman"/>
                <w:spacing w:val="-2"/>
                <w:sz w:val="24"/>
                <w:szCs w:val="24"/>
              </w:rPr>
              <w:t>Калажанова</w:t>
            </w:r>
            <w:proofErr w:type="spellEnd"/>
            <w:r w:rsidRPr="00D46812">
              <w:rPr>
                <w:rFonts w:ascii="Times New Roman" w:hAnsi="Times New Roman"/>
                <w:spacing w:val="-2"/>
                <w:sz w:val="24"/>
                <w:szCs w:val="24"/>
              </w:rPr>
              <w:t xml:space="preserve"> Диаса, действующего на основании доверенности № T-</w:t>
            </w:r>
            <w:r w:rsidR="00622755" w:rsidRPr="00D46812">
              <w:rPr>
                <w:rFonts w:ascii="Times New Roman" w:hAnsi="Times New Roman"/>
                <w:spacing w:val="-2"/>
                <w:sz w:val="24"/>
                <w:szCs w:val="24"/>
              </w:rPr>
              <w:t>2</w:t>
            </w:r>
            <w:r w:rsidRPr="00D46812">
              <w:rPr>
                <w:rFonts w:ascii="Times New Roman" w:hAnsi="Times New Roman"/>
                <w:spacing w:val="-2"/>
                <w:sz w:val="24"/>
                <w:szCs w:val="24"/>
              </w:rPr>
              <w:t>3</w:t>
            </w:r>
            <w:r w:rsidR="00622755" w:rsidRPr="00D46812">
              <w:rPr>
                <w:rFonts w:ascii="Times New Roman" w:hAnsi="Times New Roman"/>
                <w:spacing w:val="-2"/>
                <w:sz w:val="24"/>
                <w:szCs w:val="24"/>
              </w:rPr>
              <w:t>0</w:t>
            </w:r>
            <w:r w:rsidRPr="00D46812">
              <w:rPr>
                <w:rFonts w:ascii="Times New Roman" w:hAnsi="Times New Roman"/>
                <w:spacing w:val="-2"/>
                <w:sz w:val="24"/>
                <w:szCs w:val="24"/>
              </w:rPr>
              <w:t xml:space="preserve"> от 18.11.20</w:t>
            </w:r>
            <w:r w:rsidR="00622755" w:rsidRPr="00D46812">
              <w:rPr>
                <w:rFonts w:ascii="Times New Roman" w:hAnsi="Times New Roman"/>
                <w:spacing w:val="-2"/>
                <w:sz w:val="24"/>
                <w:szCs w:val="24"/>
              </w:rPr>
              <w:t>22</w:t>
            </w:r>
            <w:r w:rsidRPr="00D46812">
              <w:rPr>
                <w:rFonts w:ascii="Times New Roman" w:hAnsi="Times New Roman"/>
                <w:spacing w:val="-2"/>
                <w:sz w:val="24"/>
                <w:szCs w:val="24"/>
              </w:rPr>
              <w:t>, с другой стороны</w:t>
            </w:r>
            <w:r w:rsidRPr="00D46812">
              <w:rPr>
                <w:rFonts w:ascii="Times New Roman" w:hAnsi="Times New Roman"/>
                <w:sz w:val="24"/>
                <w:szCs w:val="24"/>
              </w:rPr>
              <w:t>. Совместно именуемые «Стороны».</w:t>
            </w:r>
          </w:p>
        </w:tc>
      </w:tr>
      <w:tr w:rsidR="005E1608" w:rsidRPr="00D46812" w14:paraId="3A472B10" w14:textId="77777777" w:rsidTr="00814FC2">
        <w:tc>
          <w:tcPr>
            <w:tcW w:w="4851" w:type="dxa"/>
          </w:tcPr>
          <w:p w14:paraId="3199234F" w14:textId="576ABFA2" w:rsidR="005E1608" w:rsidRPr="00D46812" w:rsidRDefault="005E1608" w:rsidP="00913BA7">
            <w:pPr>
              <w:spacing w:before="120" w:after="120"/>
              <w:jc w:val="both"/>
              <w:rPr>
                <w:rFonts w:ascii="Times New Roman" w:hAnsi="Times New Roman"/>
                <w:bCs/>
                <w:sz w:val="24"/>
                <w:szCs w:val="24"/>
                <w:lang w:val="en-US"/>
              </w:rPr>
            </w:pPr>
            <w:r w:rsidRPr="00D46812">
              <w:rPr>
                <w:rFonts w:ascii="Times New Roman" w:hAnsi="Times New Roman"/>
                <w:sz w:val="24"/>
                <w:szCs w:val="24"/>
                <w:lang w:val="en-US"/>
              </w:rPr>
              <w:t xml:space="preserve">In connection with your interest in a possible transaction involving Tau-Ken Temir LLP and Silicon Mining LLP (together the “Targets”), you acknowledge that KPMG as well as JSC “NMC “Tau-Ken </w:t>
            </w:r>
            <w:proofErr w:type="spellStart"/>
            <w:r w:rsidRPr="00D46812">
              <w:rPr>
                <w:rFonts w:ascii="Times New Roman" w:hAnsi="Times New Roman"/>
                <w:sz w:val="24"/>
                <w:szCs w:val="24"/>
                <w:lang w:val="en-US"/>
              </w:rPr>
              <w:t>Samruk</w:t>
            </w:r>
            <w:proofErr w:type="spellEnd"/>
            <w:r w:rsidRPr="00D46812">
              <w:rPr>
                <w:rFonts w:ascii="Times New Roman" w:hAnsi="Times New Roman"/>
                <w:sz w:val="24"/>
                <w:szCs w:val="24"/>
                <w:lang w:val="en-US"/>
              </w:rPr>
              <w:t xml:space="preserve">” (hereinafter the “Client”) will be furnishing you with certain information which is either non-public, </w:t>
            </w:r>
            <w:proofErr w:type="gramStart"/>
            <w:r w:rsidRPr="00D46812">
              <w:rPr>
                <w:rFonts w:ascii="Times New Roman" w:hAnsi="Times New Roman"/>
                <w:sz w:val="24"/>
                <w:szCs w:val="24"/>
                <w:lang w:val="en-US"/>
              </w:rPr>
              <w:t>confidential</w:t>
            </w:r>
            <w:proofErr w:type="gramEnd"/>
            <w:r w:rsidRPr="00D46812">
              <w:rPr>
                <w:rFonts w:ascii="Times New Roman" w:hAnsi="Times New Roman"/>
                <w:sz w:val="24"/>
                <w:szCs w:val="24"/>
                <w:lang w:val="en-US"/>
              </w:rPr>
              <w:t xml:space="preserve"> or proprietary in nature and which may be disclosed either in written form, electronically or orally. </w:t>
            </w:r>
            <w:r w:rsidRPr="00D46812">
              <w:rPr>
                <w:rFonts w:ascii="Times New Roman" w:hAnsi="Times New Roman"/>
                <w:spacing w:val="-2"/>
                <w:sz w:val="24"/>
                <w:szCs w:val="24"/>
                <w:lang w:val="en-US"/>
              </w:rPr>
              <w:t xml:space="preserve">This information together with analyses, compilations, forecasts, studies or other documents prepared by you, your agents, representatives (including, without </w:t>
            </w:r>
            <w:r w:rsidRPr="00D46812">
              <w:rPr>
                <w:rFonts w:ascii="Times New Roman" w:hAnsi="Times New Roman"/>
                <w:spacing w:val="-2"/>
                <w:sz w:val="24"/>
                <w:szCs w:val="24"/>
                <w:lang w:val="en-US"/>
              </w:rPr>
              <w:lastRenderedPageBreak/>
              <w:t xml:space="preserve">limitation, lawyers, consultants and financial advisers), officers, directors or employees (together “Representatives”) which contain or otherwise reflect such information directly or indirectly, in whole or in part, or your review of or interest in a possible transaction relating to the </w:t>
            </w:r>
            <w:r w:rsidRPr="00D46812">
              <w:rPr>
                <w:rFonts w:ascii="Times New Roman" w:hAnsi="Times New Roman"/>
                <w:sz w:val="24"/>
                <w:szCs w:val="24"/>
                <w:lang w:val="en-US"/>
              </w:rPr>
              <w:t>Targets (</w:t>
            </w:r>
            <w:r w:rsidRPr="00D46812">
              <w:rPr>
                <w:rFonts w:ascii="Times New Roman" w:hAnsi="Times New Roman"/>
                <w:spacing w:val="-2"/>
                <w:sz w:val="24"/>
                <w:szCs w:val="24"/>
                <w:lang w:val="en-US"/>
              </w:rPr>
              <w:t>the “Transaction”) is hereinafter referred to as the “Information”.</w:t>
            </w:r>
          </w:p>
        </w:tc>
        <w:tc>
          <w:tcPr>
            <w:tcW w:w="4812" w:type="dxa"/>
          </w:tcPr>
          <w:p w14:paraId="5AEC6763" w14:textId="5F88D0B1" w:rsidR="005E1608" w:rsidRPr="00D46812" w:rsidRDefault="005E1608" w:rsidP="00913BA7">
            <w:pPr>
              <w:spacing w:before="120" w:after="120"/>
              <w:jc w:val="both"/>
              <w:rPr>
                <w:rFonts w:ascii="Times New Roman" w:hAnsi="Times New Roman"/>
                <w:bCs/>
                <w:sz w:val="24"/>
                <w:szCs w:val="24"/>
              </w:rPr>
            </w:pPr>
            <w:r w:rsidRPr="00D46812">
              <w:rPr>
                <w:rFonts w:ascii="Times New Roman" w:hAnsi="Times New Roman"/>
                <w:sz w:val="24"/>
                <w:szCs w:val="24"/>
              </w:rPr>
              <w:lastRenderedPageBreak/>
              <w:t>В связи с рассмотрением Вами потенциальной сделки с участием ТОО “</w:t>
            </w:r>
            <w:proofErr w:type="spellStart"/>
            <w:r w:rsidRPr="00D46812">
              <w:rPr>
                <w:rFonts w:ascii="Times New Roman" w:hAnsi="Times New Roman"/>
                <w:sz w:val="24"/>
                <w:szCs w:val="24"/>
              </w:rPr>
              <w:t>Tau-Ken</w:t>
            </w:r>
            <w:proofErr w:type="spellEnd"/>
            <w:r w:rsidRPr="00D46812">
              <w:rPr>
                <w:rFonts w:ascii="Times New Roman" w:hAnsi="Times New Roman"/>
                <w:sz w:val="24"/>
                <w:szCs w:val="24"/>
              </w:rPr>
              <w:t xml:space="preserve"> Temir” и ТОО “Silicon Mining” (</w:t>
            </w:r>
            <w:r w:rsidRPr="00D46812">
              <w:rPr>
                <w:rFonts w:ascii="Times New Roman" w:hAnsi="Times New Roman"/>
                <w:spacing w:val="-2"/>
                <w:sz w:val="24"/>
                <w:szCs w:val="24"/>
              </w:rPr>
              <w:t>вместе</w:t>
            </w:r>
            <w:r w:rsidRPr="00D46812">
              <w:rPr>
                <w:rFonts w:ascii="Times New Roman" w:hAnsi="Times New Roman"/>
                <w:sz w:val="24"/>
                <w:szCs w:val="24"/>
              </w:rPr>
              <w:t xml:space="preserve"> «Объекты»), вы подтверждаете, что КПМГ, также как и </w:t>
            </w:r>
            <w:r w:rsidRPr="00D46812">
              <w:rPr>
                <w:rFonts w:ascii="Times New Roman" w:hAnsi="Times New Roman"/>
                <w:sz w:val="24"/>
                <w:szCs w:val="24"/>
              </w:rPr>
              <w:br/>
              <w:t xml:space="preserve">АО «НГК «Тау-Кен Самрук» (далее – «Клиент»), предоставят Вам определенную информацию, которая является либо непубличной, конфиденциальной либо является собственностью Клиента и может быть раскрыта как в письменной, электронной, так и устной форме. Эта информация вместе с анализами, </w:t>
            </w:r>
            <w:r w:rsidRPr="00D46812">
              <w:rPr>
                <w:rFonts w:ascii="Times New Roman" w:hAnsi="Times New Roman"/>
                <w:sz w:val="24"/>
                <w:szCs w:val="24"/>
              </w:rPr>
              <w:lastRenderedPageBreak/>
              <w:t>компиляциями, прогнозами, исследованиями или другими документами, подготовленная Вами, Вашими агентами, представителями (включая, в том числе, адвокатов, консультантов и финансовых консультантов), должностными лицами, директорами и сотрудниками (вместе “Представители”), которая содержит или иным способом отражает данную информацию прямо или косвенно, в целом или частично, или Ваше рассмотрение или интерес в возможной сделке в отношении Объектов (далее “Сделка”), далее именуется Информацией.</w:t>
            </w:r>
          </w:p>
        </w:tc>
      </w:tr>
      <w:tr w:rsidR="00E60039" w:rsidRPr="00D46812" w14:paraId="11FBADA1" w14:textId="77777777" w:rsidTr="00814FC2">
        <w:tc>
          <w:tcPr>
            <w:tcW w:w="4851" w:type="dxa"/>
          </w:tcPr>
          <w:p w14:paraId="574BE671" w14:textId="4333A734" w:rsidR="00E60039" w:rsidRPr="00D46812" w:rsidRDefault="00E60039" w:rsidP="00913BA7">
            <w:pPr>
              <w:spacing w:before="120" w:after="120"/>
              <w:jc w:val="both"/>
              <w:rPr>
                <w:rFonts w:ascii="Times New Roman" w:hAnsi="Times New Roman"/>
                <w:bCs/>
                <w:sz w:val="24"/>
                <w:szCs w:val="24"/>
                <w:lang w:val="en-US"/>
              </w:rPr>
            </w:pPr>
            <w:r w:rsidRPr="00D46812">
              <w:rPr>
                <w:rFonts w:ascii="Times New Roman" w:hAnsi="Times New Roman"/>
                <w:sz w:val="24"/>
                <w:szCs w:val="24"/>
                <w:lang w:val="en-US"/>
              </w:rPr>
              <w:lastRenderedPageBreak/>
              <w:t>In consideration of you being furnished with the Information, you agree that:</w:t>
            </w:r>
          </w:p>
        </w:tc>
        <w:tc>
          <w:tcPr>
            <w:tcW w:w="4812" w:type="dxa"/>
          </w:tcPr>
          <w:p w14:paraId="15D470E5" w14:textId="2395C174" w:rsidR="00E60039" w:rsidRPr="00D46812" w:rsidRDefault="00E60039" w:rsidP="00913BA7">
            <w:pPr>
              <w:spacing w:before="120" w:after="120"/>
              <w:jc w:val="both"/>
              <w:rPr>
                <w:rFonts w:ascii="Times New Roman" w:hAnsi="Times New Roman"/>
                <w:bCs/>
                <w:sz w:val="24"/>
                <w:szCs w:val="24"/>
              </w:rPr>
            </w:pPr>
            <w:r w:rsidRPr="00D46812">
              <w:rPr>
                <w:rFonts w:ascii="Times New Roman" w:hAnsi="Times New Roman"/>
                <w:sz w:val="24"/>
                <w:szCs w:val="24"/>
              </w:rPr>
              <w:t>Принимая во внимание факт предоставления Вам Информации, вы подтверждаете, что:</w:t>
            </w:r>
          </w:p>
        </w:tc>
      </w:tr>
      <w:tr w:rsidR="00164C45" w:rsidRPr="00D46812" w14:paraId="0C28E7F5" w14:textId="77777777" w:rsidTr="00814FC2">
        <w:tc>
          <w:tcPr>
            <w:tcW w:w="4851" w:type="dxa"/>
          </w:tcPr>
          <w:p w14:paraId="31CD7296" w14:textId="1BCBE7FE" w:rsidR="00164C45" w:rsidRPr="00D46812" w:rsidRDefault="00164C45" w:rsidP="00D46812">
            <w:pPr>
              <w:pStyle w:val="BulletNummer"/>
              <w:numPr>
                <w:ilvl w:val="1"/>
                <w:numId w:val="11"/>
              </w:numPr>
              <w:spacing w:before="120" w:after="120" w:line="240" w:lineRule="atLeast"/>
              <w:jc w:val="both"/>
              <w:rPr>
                <w:rFonts w:ascii="Times New Roman" w:hAnsi="Times New Roman"/>
                <w:sz w:val="24"/>
                <w:szCs w:val="24"/>
                <w:lang w:val="en-US"/>
              </w:rPr>
            </w:pPr>
            <w:r w:rsidRPr="00D46812">
              <w:rPr>
                <w:rFonts w:ascii="Times New Roman" w:hAnsi="Times New Roman"/>
                <w:spacing w:val="-2"/>
                <w:sz w:val="24"/>
                <w:szCs w:val="24"/>
                <w:lang w:val="en-US"/>
              </w:rPr>
              <w:t xml:space="preserve">The Information will be kept confidential and will not without our prior written consent, except as provided in this paragraph and in paragraph 7 below, be disclosed either directly or indirectly by you or your Representatives in any manner, in whole or in part, and will not be used by you or your Representatives for any purpose other than the Transaction. Furthermore, you agree to disclose the Information only to those of your Representatives who need to know the Information for the purpose of evaluating the Transaction, who are informed by you of the confidentiality of the Information and who will agree to act in accordance with this confidentiality agreement (“Agreement”). You will ensure that all your Representatives to whom such disclosure is made will act in accordance with this Agreement as if each of them </w:t>
            </w:r>
            <w:proofErr w:type="gramStart"/>
            <w:r w:rsidRPr="00D46812">
              <w:rPr>
                <w:rFonts w:ascii="Times New Roman" w:hAnsi="Times New Roman"/>
                <w:spacing w:val="-2"/>
                <w:sz w:val="24"/>
                <w:szCs w:val="24"/>
                <w:lang w:val="en-US"/>
              </w:rPr>
              <w:t>were</w:t>
            </w:r>
            <w:proofErr w:type="gramEnd"/>
            <w:r w:rsidRPr="00D46812">
              <w:rPr>
                <w:rFonts w:ascii="Times New Roman" w:hAnsi="Times New Roman"/>
                <w:spacing w:val="-2"/>
                <w:sz w:val="24"/>
                <w:szCs w:val="24"/>
                <w:lang w:val="en-US"/>
              </w:rPr>
              <w:t xml:space="preserve"> a party hereto, and you agree that you will be responsible for any breach of this Agreement. </w:t>
            </w:r>
            <w:r w:rsidRPr="00D46812">
              <w:rPr>
                <w:rFonts w:ascii="Times New Roman" w:hAnsi="Times New Roman"/>
                <w:sz w:val="24"/>
                <w:szCs w:val="24"/>
                <w:lang w:val="en-US"/>
              </w:rPr>
              <w:t>You furthermore confirm that all your Representatives are and will be acting in this matter solely as advisor to you and not as agent or representative for any other person or entity.</w:t>
            </w:r>
          </w:p>
          <w:p w14:paraId="7F40A1F2" w14:textId="65BB1660" w:rsidR="00164C45" w:rsidRPr="00D46812" w:rsidRDefault="00164C45" w:rsidP="00913BA7">
            <w:pPr>
              <w:spacing w:before="120" w:after="120"/>
              <w:jc w:val="both"/>
              <w:rPr>
                <w:rFonts w:ascii="Times New Roman" w:hAnsi="Times New Roman"/>
                <w:bCs/>
                <w:sz w:val="24"/>
                <w:szCs w:val="24"/>
                <w:lang w:val="en-US"/>
              </w:rPr>
            </w:pPr>
          </w:p>
        </w:tc>
        <w:tc>
          <w:tcPr>
            <w:tcW w:w="4812" w:type="dxa"/>
          </w:tcPr>
          <w:p w14:paraId="6D91C469" w14:textId="71784A18" w:rsidR="00164C45" w:rsidRPr="00D46812" w:rsidRDefault="00164C45">
            <w:pPr>
              <w:pStyle w:val="ListParagraph"/>
              <w:numPr>
                <w:ilvl w:val="1"/>
                <w:numId w:val="45"/>
              </w:numPr>
              <w:spacing w:before="120" w:after="120"/>
              <w:jc w:val="both"/>
              <w:rPr>
                <w:bCs/>
              </w:rPr>
            </w:pPr>
            <w:r w:rsidRPr="00D46812">
              <w:rPr>
                <w:spacing w:val="-2"/>
              </w:rPr>
              <w:t xml:space="preserve">Информация будет храниться в конфиденциальной форме и не будет без нашего предварительного согласия, исключая случаи, указанные в этом параграфе и параграфе 7 ниже, раскрыта прямо и косвенно Вами или Вашими Представителями любым способом, целиком или частично, и не будет использоваться Вами или Вашими Представителями для иных целей, отличных от Сделки. Кроме того, Вы соглашаетесь раскрывать Информацию только тем Вашим Представителям, которым ее необходимо знать в целях оценки возможной Сделки, кто проинформирован Вами о конфиденциальности </w:t>
            </w:r>
            <w:r w:rsidR="0058540E" w:rsidRPr="00D46812">
              <w:rPr>
                <w:spacing w:val="-2"/>
              </w:rPr>
              <w:t>Информации,</w:t>
            </w:r>
            <w:r w:rsidRPr="00D46812">
              <w:rPr>
                <w:spacing w:val="-2"/>
              </w:rPr>
              <w:t xml:space="preserve"> и кто будет согласен действовать в соответствии с данным соглашением о неразглашении конфиденциальной информации (далее “Соглашение”). Вы гарантируете, что все Ваши Представители, которым будет раскрыта эта Информация, будут действовать в соответствии с данным Соглашением, как если бы каждый из них был стороной Соглашения, и Вы соглашаетесь с тем, что будете ответственны за любое нарушение данного Соглашения. Вы, кроме того, подтверждаете, что все Ваши Представители действуют и будут </w:t>
            </w:r>
            <w:r w:rsidRPr="00D46812">
              <w:rPr>
                <w:spacing w:val="-2"/>
              </w:rPr>
              <w:lastRenderedPageBreak/>
              <w:t>действовать в данной ситуации исключительно как Ваши консультанты, а не как агент или представитель какого-либо другого физического или юридического лица.</w:t>
            </w:r>
          </w:p>
        </w:tc>
      </w:tr>
      <w:tr w:rsidR="00164C45" w:rsidRPr="00D46812" w14:paraId="50FDC885" w14:textId="77777777" w:rsidTr="00814FC2">
        <w:tc>
          <w:tcPr>
            <w:tcW w:w="4851" w:type="dxa"/>
          </w:tcPr>
          <w:p w14:paraId="18576691" w14:textId="66E2CAE0" w:rsidR="00164C45" w:rsidRPr="00725622" w:rsidRDefault="00164C45"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lastRenderedPageBreak/>
              <w:t xml:space="preserve">You agree that without our prior written consent you will not directly or indirectly disclose to any person or entity the fact that Information has been made available, that discussions or negotiations concerning a possible Transaction involving you and the Client are taking place or have taken place or any of the terms, </w:t>
            </w:r>
            <w:proofErr w:type="gramStart"/>
            <w:r w:rsidRPr="00725622">
              <w:rPr>
                <w:rFonts w:ascii="Times New Roman" w:hAnsi="Times New Roman"/>
                <w:spacing w:val="-2"/>
                <w:sz w:val="24"/>
                <w:szCs w:val="24"/>
                <w:lang w:val="en-US"/>
              </w:rPr>
              <w:t>conditions</w:t>
            </w:r>
            <w:proofErr w:type="gramEnd"/>
            <w:r w:rsidRPr="00725622">
              <w:rPr>
                <w:rFonts w:ascii="Times New Roman" w:hAnsi="Times New Roman"/>
                <w:spacing w:val="-2"/>
                <w:sz w:val="24"/>
                <w:szCs w:val="24"/>
                <w:lang w:val="en-US"/>
              </w:rPr>
              <w:t xml:space="preserve"> or other facts with respect to a possible Transaction, including, without limitation, the status thereof. </w:t>
            </w:r>
          </w:p>
        </w:tc>
        <w:tc>
          <w:tcPr>
            <w:tcW w:w="4812" w:type="dxa"/>
          </w:tcPr>
          <w:p w14:paraId="6C0683DE" w14:textId="4AFB3B3C" w:rsidR="00164C45" w:rsidRPr="00D46812" w:rsidRDefault="008C7451">
            <w:pPr>
              <w:pStyle w:val="ListParagraph"/>
              <w:numPr>
                <w:ilvl w:val="1"/>
                <w:numId w:val="45"/>
              </w:numPr>
              <w:spacing w:before="120" w:after="120"/>
              <w:jc w:val="both"/>
              <w:rPr>
                <w:bCs/>
              </w:rPr>
            </w:pPr>
            <w:r w:rsidRPr="00D46812">
              <w:rPr>
                <w:spacing w:val="-2"/>
              </w:rPr>
              <w:t>Вы соглашаетесь, что без нашего письменного согласия, Вы не будете прямо или косвенно разглашать любому физическому или юридическому лицу факт наличия Информации, факт проведения обсуждений или переговоров по потенциальной Сделке с Вашим участием и участием Клиента или любые иные условия или иные факты, относящиеся к возможной Сделке, включая, в том числе, ее статус.</w:t>
            </w:r>
          </w:p>
        </w:tc>
      </w:tr>
      <w:tr w:rsidR="00164C45" w:rsidRPr="00D46812" w14:paraId="46F06C6F" w14:textId="77777777" w:rsidTr="00814FC2">
        <w:tc>
          <w:tcPr>
            <w:tcW w:w="4851" w:type="dxa"/>
          </w:tcPr>
          <w:p w14:paraId="33026D4F" w14:textId="624CD0D6" w:rsidR="00164C45" w:rsidRPr="00725622" w:rsidRDefault="00484B92"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In case of the disclosure of the Information KPMG may demand from you full reimbursement of losses, including lost profit, caused by the disclosure and use of the Information.</w:t>
            </w:r>
          </w:p>
        </w:tc>
        <w:tc>
          <w:tcPr>
            <w:tcW w:w="4812" w:type="dxa"/>
          </w:tcPr>
          <w:p w14:paraId="7F28451D" w14:textId="6C309B34" w:rsidR="00164C45" w:rsidRPr="00F51BDE" w:rsidRDefault="008F65E7">
            <w:pPr>
              <w:pStyle w:val="ListParagraph"/>
              <w:numPr>
                <w:ilvl w:val="1"/>
                <w:numId w:val="45"/>
              </w:numPr>
              <w:spacing w:before="120" w:after="120"/>
              <w:jc w:val="both"/>
              <w:rPr>
                <w:spacing w:val="-2"/>
              </w:rPr>
            </w:pPr>
            <w:r w:rsidRPr="00D46812">
              <w:rPr>
                <w:spacing w:val="-2"/>
              </w:rPr>
              <w:t>В случае Вашего разглашения Информации КПМГ имеет право потребовать от Вас возмещения убытков, включая упущенную выгоду, понесенных в связи с разглашением и использованием Информации.</w:t>
            </w:r>
          </w:p>
        </w:tc>
      </w:tr>
      <w:tr w:rsidR="003B5359" w:rsidRPr="00D46812" w14:paraId="7343A57B" w14:textId="77777777" w:rsidTr="00814FC2">
        <w:tc>
          <w:tcPr>
            <w:tcW w:w="4851" w:type="dxa"/>
          </w:tcPr>
          <w:p w14:paraId="107CC4C1" w14:textId="4614DCC1" w:rsidR="003B5359" w:rsidRPr="00725622" w:rsidRDefault="003B5359"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 xml:space="preserve">You shall keep a record of all Information provided to you as well as the location of the Information. </w:t>
            </w:r>
            <w:r w:rsidRPr="00D46812">
              <w:rPr>
                <w:rFonts w:ascii="Times New Roman" w:hAnsi="Times New Roman"/>
                <w:spacing w:val="-2"/>
                <w:sz w:val="24"/>
                <w:szCs w:val="24"/>
                <w:lang w:val="en-US"/>
              </w:rPr>
              <w:t xml:space="preserve">All copies of the Information, except for that portion of the Information which consists of analyses, compilations, forecasts, </w:t>
            </w:r>
            <w:proofErr w:type="gramStart"/>
            <w:r w:rsidRPr="00D46812">
              <w:rPr>
                <w:rFonts w:ascii="Times New Roman" w:hAnsi="Times New Roman"/>
                <w:spacing w:val="-2"/>
                <w:sz w:val="24"/>
                <w:szCs w:val="24"/>
                <w:lang w:val="en-US"/>
              </w:rPr>
              <w:t>studies</w:t>
            </w:r>
            <w:proofErr w:type="gramEnd"/>
            <w:r w:rsidRPr="00D46812">
              <w:rPr>
                <w:rFonts w:ascii="Times New Roman" w:hAnsi="Times New Roman"/>
                <w:spacing w:val="-2"/>
                <w:sz w:val="24"/>
                <w:szCs w:val="24"/>
                <w:lang w:val="en-US"/>
              </w:rPr>
              <w:t xml:space="preserve"> or other documents prepared by you or your Representatives, will be returned to us immediately upon our request and no copy thereof will be retained by you. That portion of the Information which consists of analyses, compilations, forecasts, </w:t>
            </w:r>
            <w:proofErr w:type="gramStart"/>
            <w:r w:rsidRPr="00D46812">
              <w:rPr>
                <w:rFonts w:ascii="Times New Roman" w:hAnsi="Times New Roman"/>
                <w:spacing w:val="-2"/>
                <w:sz w:val="24"/>
                <w:szCs w:val="24"/>
                <w:lang w:val="en-US"/>
              </w:rPr>
              <w:t>studies</w:t>
            </w:r>
            <w:proofErr w:type="gramEnd"/>
            <w:r w:rsidRPr="00D46812">
              <w:rPr>
                <w:rFonts w:ascii="Times New Roman" w:hAnsi="Times New Roman"/>
                <w:spacing w:val="-2"/>
                <w:sz w:val="24"/>
                <w:szCs w:val="24"/>
                <w:lang w:val="en-US"/>
              </w:rPr>
              <w:t xml:space="preserve"> or other documents prepared by you or your Representatives will be destroyed by you immediately upon our request and any non-written Information will continue to be subject to the terms of this Agreement.</w:t>
            </w:r>
          </w:p>
        </w:tc>
        <w:tc>
          <w:tcPr>
            <w:tcW w:w="4812" w:type="dxa"/>
          </w:tcPr>
          <w:p w14:paraId="1D94DF35" w14:textId="1B45A462" w:rsidR="003B5359" w:rsidRPr="00ED6985" w:rsidRDefault="003B5359">
            <w:pPr>
              <w:pStyle w:val="ListParagraph"/>
              <w:numPr>
                <w:ilvl w:val="1"/>
                <w:numId w:val="45"/>
              </w:numPr>
              <w:spacing w:before="120" w:after="120"/>
              <w:jc w:val="both"/>
              <w:rPr>
                <w:spacing w:val="-2"/>
              </w:rPr>
            </w:pPr>
            <w:r w:rsidRPr="00D46812">
              <w:rPr>
                <w:spacing w:val="-2"/>
              </w:rPr>
              <w:t xml:space="preserve">Вы обязуетесь вести регистрацию всей Информации, предоставленной Вам, а также, по мере возможности, вести учет ее местонахождения. Все копии Информации, кроме той ее части, которая содержит результаты проведенных анализов, компиляций, исследований или иные документы, подготовленные Вами или Вашими Представителями, будут незамедлительно возвращены нам по нашему запросу без сохранения каких-либо копий, выписок или иных форм полного или частичного воспроизведения хранящихся материалов у Вас. Информация, включая ту ее часть, которая содержит результаты проведенных анализов, компиляций, исследований или иные документы, подготовленные Вами или Вашими представителями, будут незамедлительно Вами уничтожены </w:t>
            </w:r>
            <w:r w:rsidR="0058540E" w:rsidRPr="00D46812">
              <w:rPr>
                <w:spacing w:val="-2"/>
              </w:rPr>
              <w:t>по нашему запросу,</w:t>
            </w:r>
            <w:r w:rsidRPr="00D46812">
              <w:rPr>
                <w:spacing w:val="-2"/>
              </w:rPr>
              <w:t xml:space="preserve"> и любая Информация не в письменной форме будет продолжать являться предметом данного Соглашения.</w:t>
            </w:r>
          </w:p>
        </w:tc>
      </w:tr>
      <w:tr w:rsidR="00A86309" w:rsidRPr="00D46812" w14:paraId="11B9342C" w14:textId="77777777" w:rsidTr="00814FC2">
        <w:tc>
          <w:tcPr>
            <w:tcW w:w="4851" w:type="dxa"/>
          </w:tcPr>
          <w:p w14:paraId="0530467D" w14:textId="75D7F445" w:rsidR="00A86309" w:rsidRPr="00725622" w:rsidRDefault="00A86309"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lastRenderedPageBreak/>
              <w:t xml:space="preserve">The term Information shall not include such portions of the Information which (i) are or become generally available to the public through no fault or action by you or your Representatives or (ii) are or become available to you on a non-confidential basis from a source which is not prohibited from disclosing such information to you by any obligation to us or the Client of which you may be aware after reasonable investigation. </w:t>
            </w:r>
          </w:p>
        </w:tc>
        <w:tc>
          <w:tcPr>
            <w:tcW w:w="4812" w:type="dxa"/>
          </w:tcPr>
          <w:p w14:paraId="280CE4FB" w14:textId="3DD6FC2D" w:rsidR="00A86309" w:rsidRPr="00ED6985" w:rsidRDefault="00A86309">
            <w:pPr>
              <w:pStyle w:val="ListParagraph"/>
              <w:numPr>
                <w:ilvl w:val="1"/>
                <w:numId w:val="45"/>
              </w:numPr>
              <w:spacing w:before="120" w:after="120"/>
              <w:jc w:val="both"/>
              <w:rPr>
                <w:spacing w:val="-2"/>
              </w:rPr>
            </w:pPr>
            <w:r w:rsidRPr="00D46812">
              <w:rPr>
                <w:spacing w:val="-2"/>
              </w:rPr>
              <w:t>Настоящее Соглашение не распространяется на те части Информации, (i) которые явились или становятся публично известными не по Вашей вине и не в результате Ваших действий или действий Ваших Представителей; или (</w:t>
            </w:r>
            <w:proofErr w:type="spellStart"/>
            <w:r w:rsidRPr="00D46812">
              <w:rPr>
                <w:spacing w:val="-2"/>
              </w:rPr>
              <w:t>ii</w:t>
            </w:r>
            <w:proofErr w:type="spellEnd"/>
            <w:r w:rsidRPr="00D46812">
              <w:rPr>
                <w:spacing w:val="-2"/>
              </w:rPr>
              <w:t xml:space="preserve">) которые поступают к Вам на </w:t>
            </w:r>
            <w:proofErr w:type="spellStart"/>
            <w:r w:rsidRPr="00D46812">
              <w:rPr>
                <w:spacing w:val="-2"/>
              </w:rPr>
              <w:t>неконфиденциальной</w:t>
            </w:r>
            <w:proofErr w:type="spellEnd"/>
            <w:r w:rsidRPr="00D46812">
              <w:rPr>
                <w:spacing w:val="-2"/>
              </w:rPr>
              <w:t xml:space="preserve"> основе из источника, которому не запрещено предоставлять такую информацию Вам на основе обязательств перед нами или Клиентом, о которых Вы можете узнать после надлежащего расследования.</w:t>
            </w:r>
          </w:p>
        </w:tc>
      </w:tr>
      <w:tr w:rsidR="0024534B" w:rsidRPr="00D46812" w14:paraId="216ED4E0" w14:textId="77777777" w:rsidTr="00814FC2">
        <w:tc>
          <w:tcPr>
            <w:tcW w:w="4851" w:type="dxa"/>
          </w:tcPr>
          <w:p w14:paraId="09133E4D" w14:textId="6D779F1C" w:rsidR="0024534B" w:rsidRPr="00725622" w:rsidRDefault="0024534B"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 xml:space="preserve">You understand and acknowledge that neither KPMG, nor the network of member firms of KPMG International Limited, the Client or any of their Representatives make any representation or warranty as to the accuracy or completeness of the </w:t>
            </w:r>
            <w:proofErr w:type="gramStart"/>
            <w:r w:rsidRPr="00725622">
              <w:rPr>
                <w:rFonts w:ascii="Times New Roman" w:hAnsi="Times New Roman"/>
                <w:spacing w:val="-2"/>
                <w:sz w:val="24"/>
                <w:szCs w:val="24"/>
                <w:lang w:val="en-US"/>
              </w:rPr>
              <w:t>Information, and</w:t>
            </w:r>
            <w:proofErr w:type="gramEnd"/>
            <w:r w:rsidRPr="00725622">
              <w:rPr>
                <w:rFonts w:ascii="Times New Roman" w:hAnsi="Times New Roman"/>
                <w:spacing w:val="-2"/>
                <w:sz w:val="24"/>
                <w:szCs w:val="24"/>
                <w:lang w:val="en-US"/>
              </w:rPr>
              <w:t xml:space="preserve"> agree that each of the above expressly disclaim any and all liability that may be based on the Information, errors therein or omissions therefrom. You agree that you are not entitled to rely on the accuracy or completeness of the Information and that you shall be entitled to rely solely on representations and warranties made to you by the Client in any definitive contract for the purpose of </w:t>
            </w:r>
            <w:proofErr w:type="spellStart"/>
            <w:r w:rsidRPr="00725622">
              <w:rPr>
                <w:rFonts w:ascii="Times New Roman" w:hAnsi="Times New Roman"/>
                <w:spacing w:val="-2"/>
                <w:sz w:val="24"/>
                <w:szCs w:val="24"/>
                <w:lang w:val="en-US"/>
              </w:rPr>
              <w:t>realising</w:t>
            </w:r>
            <w:proofErr w:type="spellEnd"/>
            <w:r w:rsidRPr="00725622">
              <w:rPr>
                <w:rFonts w:ascii="Times New Roman" w:hAnsi="Times New Roman"/>
                <w:spacing w:val="-2"/>
                <w:sz w:val="24"/>
                <w:szCs w:val="24"/>
                <w:lang w:val="en-US"/>
              </w:rPr>
              <w:t xml:space="preserve"> the Transaction. You further agree that any document made available to </w:t>
            </w:r>
            <w:r w:rsidR="0058540E" w:rsidRPr="00725622">
              <w:rPr>
                <w:rFonts w:ascii="Times New Roman" w:hAnsi="Times New Roman"/>
                <w:spacing w:val="-2"/>
                <w:sz w:val="24"/>
                <w:szCs w:val="24"/>
                <w:lang w:val="en-US"/>
              </w:rPr>
              <w:t>you,</w:t>
            </w:r>
            <w:r w:rsidRPr="00725622">
              <w:rPr>
                <w:rFonts w:ascii="Times New Roman" w:hAnsi="Times New Roman"/>
                <w:spacing w:val="-2"/>
                <w:sz w:val="24"/>
                <w:szCs w:val="24"/>
                <w:lang w:val="en-US"/>
              </w:rPr>
              <w:t xml:space="preserve"> or your Representatives will not constitute an offer unless explicitly stated therein.</w:t>
            </w:r>
          </w:p>
        </w:tc>
        <w:tc>
          <w:tcPr>
            <w:tcW w:w="4812" w:type="dxa"/>
          </w:tcPr>
          <w:p w14:paraId="4249B9EF" w14:textId="62CB3017" w:rsidR="0024534B" w:rsidRPr="00ED6985" w:rsidRDefault="0024534B">
            <w:pPr>
              <w:pStyle w:val="ListParagraph"/>
              <w:numPr>
                <w:ilvl w:val="1"/>
                <w:numId w:val="45"/>
              </w:numPr>
              <w:spacing w:before="120" w:after="120"/>
              <w:jc w:val="both"/>
              <w:rPr>
                <w:spacing w:val="-2"/>
              </w:rPr>
            </w:pPr>
            <w:r w:rsidRPr="00D46812">
              <w:rPr>
                <w:spacing w:val="-2"/>
              </w:rPr>
              <w:t>Вы понимаете и подтверждаете, что ни КПМГ, ни сеть компаний-членов «</w:t>
            </w:r>
            <w:r w:rsidRPr="00ED6985">
              <w:rPr>
                <w:spacing w:val="-2"/>
              </w:rPr>
              <w:t>KPMG International Limited</w:t>
            </w:r>
            <w:r w:rsidRPr="00D46812">
              <w:rPr>
                <w:spacing w:val="-2"/>
              </w:rPr>
              <w:t>», ни Клиент, равно как и их Представители, не делают никаких заявлений и не дают каких-либо гарантий относительно точности или полноты Информации, а также соглашаетесь, что все из вышеназванных не принимают на себя обязательства, которые могут проистекать из Информации, а также из ошибок и упущений, содержащихся в ней. Вы подтверждаете, что Вы не будете располагать какими-либо правами в отношении точности или полноты Информации и Вы будете иметь право основываться только на заявлениях и гарантиях, данных Вам Клиентом в окончательном договоре для целей совершения Сделки. Вы также подтверждаете, что любые документы, предоставленные Вам или Вашим Представителям, не будут представлять собой оферту, если только это не будет оговорено отдельно в данных документах.</w:t>
            </w:r>
          </w:p>
        </w:tc>
      </w:tr>
      <w:tr w:rsidR="009672D3" w:rsidRPr="00D46812" w14:paraId="12454CBA" w14:textId="77777777" w:rsidTr="00814FC2">
        <w:tc>
          <w:tcPr>
            <w:tcW w:w="4851" w:type="dxa"/>
          </w:tcPr>
          <w:p w14:paraId="33E9610E" w14:textId="1B999804" w:rsidR="009672D3" w:rsidRPr="00725622" w:rsidRDefault="009672D3"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 xml:space="preserve">In the event that you or anyone to whom you transmit the Information pursuant to this Agreement become legally compelled to disclose any part of the Information, </w:t>
            </w:r>
            <w:r w:rsidRPr="00D46812">
              <w:rPr>
                <w:rFonts w:ascii="Times New Roman" w:hAnsi="Times New Roman"/>
                <w:spacing w:val="-2"/>
                <w:sz w:val="24"/>
                <w:szCs w:val="24"/>
                <w:lang w:val="en-US"/>
              </w:rPr>
              <w:t xml:space="preserve">the fact that Information has been made available, that discussions or negotiations are taking place or have taken place concerning the </w:t>
            </w:r>
            <w:r w:rsidRPr="00D46812">
              <w:rPr>
                <w:rFonts w:ascii="Times New Roman" w:hAnsi="Times New Roman"/>
                <w:spacing w:val="-2"/>
                <w:sz w:val="24"/>
                <w:szCs w:val="24"/>
                <w:lang w:val="en-US"/>
              </w:rPr>
              <w:lastRenderedPageBreak/>
              <w:t>Transaction or any of the terms, conditions or other facts with respect to the Transaction, including the status thereof, you will promptly and before complying with any such requirement notify us in writing of the same and of the action which is proposed to be taken in response</w:t>
            </w:r>
            <w:r w:rsidRPr="00725622">
              <w:rPr>
                <w:rFonts w:ascii="Times New Roman" w:hAnsi="Times New Roman"/>
                <w:spacing w:val="-2"/>
                <w:sz w:val="24"/>
                <w:szCs w:val="24"/>
                <w:lang w:val="en-US"/>
              </w:rPr>
              <w:t>. You will furnish only that portion of the Information which is legally required.</w:t>
            </w:r>
          </w:p>
        </w:tc>
        <w:tc>
          <w:tcPr>
            <w:tcW w:w="4812" w:type="dxa"/>
          </w:tcPr>
          <w:p w14:paraId="1B3D1B19" w14:textId="490F8BFD" w:rsidR="009672D3" w:rsidRPr="00ED6985" w:rsidRDefault="009672D3">
            <w:pPr>
              <w:pStyle w:val="ListParagraph"/>
              <w:numPr>
                <w:ilvl w:val="1"/>
                <w:numId w:val="45"/>
              </w:numPr>
              <w:spacing w:before="120" w:after="120"/>
              <w:jc w:val="both"/>
              <w:rPr>
                <w:spacing w:val="-2"/>
              </w:rPr>
            </w:pPr>
            <w:r w:rsidRPr="00D46812">
              <w:rPr>
                <w:spacing w:val="-2"/>
              </w:rPr>
              <w:lastRenderedPageBreak/>
              <w:t xml:space="preserve">В случае если Вы или какое-либо лицо, которому Вы передаете Информацию в соответствии с настоящим Соглашением, становитесь юридически обязанными раскрыть любую часть Информации, факт наличия Информации, а также факт того, что обсуждения или переговоры </w:t>
            </w:r>
            <w:r w:rsidRPr="00D46812">
              <w:rPr>
                <w:spacing w:val="-2"/>
              </w:rPr>
              <w:lastRenderedPageBreak/>
              <w:t>имеют или имели место быть относительно потенциальной Сделки или любого из условий или других фактов в отношении Сделки, включая ее статус, Вы надлежащим образом незамедлительно до выполнения соответствующего требования уведомите КПМГ в письменной форме об этом и о действиях, которые предположительно будут предприняты в ответ. Вы предоставите только юридически требуемую часть Информации.</w:t>
            </w:r>
          </w:p>
        </w:tc>
      </w:tr>
      <w:tr w:rsidR="007E2584" w:rsidRPr="00D46812" w14:paraId="7506E99A" w14:textId="77777777" w:rsidTr="00814FC2">
        <w:tc>
          <w:tcPr>
            <w:tcW w:w="4851" w:type="dxa"/>
          </w:tcPr>
          <w:p w14:paraId="079D295B" w14:textId="14370C0A" w:rsidR="007E2584" w:rsidRPr="00725622" w:rsidRDefault="007E2584"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lastRenderedPageBreak/>
              <w:t xml:space="preserve">You agree that neither KPMG nor the Client will be under any obligation to accept any offer or proposal which may be made by you or on your behalf </w:t>
            </w:r>
            <w:proofErr w:type="gramStart"/>
            <w:r w:rsidRPr="00725622">
              <w:rPr>
                <w:rFonts w:ascii="Times New Roman" w:hAnsi="Times New Roman"/>
                <w:spacing w:val="-2"/>
                <w:sz w:val="24"/>
                <w:szCs w:val="24"/>
                <w:lang w:val="en-US"/>
              </w:rPr>
              <w:t>in the course of</w:t>
            </w:r>
            <w:proofErr w:type="gramEnd"/>
            <w:r w:rsidRPr="00725622">
              <w:rPr>
                <w:rFonts w:ascii="Times New Roman" w:hAnsi="Times New Roman"/>
                <w:spacing w:val="-2"/>
                <w:sz w:val="24"/>
                <w:szCs w:val="24"/>
                <w:lang w:val="en-US"/>
              </w:rPr>
              <w:t xml:space="preserve"> any negotiations. Furthermore, you agree that neither KPMG nor the Client can be held responsible for any costs incurred by you for whatever reason in connection with a possible Transaction.</w:t>
            </w:r>
          </w:p>
        </w:tc>
        <w:tc>
          <w:tcPr>
            <w:tcW w:w="4812" w:type="dxa"/>
          </w:tcPr>
          <w:p w14:paraId="33483ADC" w14:textId="624BD33D" w:rsidR="007E2584" w:rsidRPr="00ED6985" w:rsidRDefault="007E2584">
            <w:pPr>
              <w:pStyle w:val="ListParagraph"/>
              <w:numPr>
                <w:ilvl w:val="1"/>
                <w:numId w:val="45"/>
              </w:numPr>
              <w:spacing w:before="120" w:after="120"/>
              <w:jc w:val="both"/>
              <w:rPr>
                <w:spacing w:val="-2"/>
              </w:rPr>
            </w:pPr>
            <w:r w:rsidRPr="00D46812">
              <w:rPr>
                <w:spacing w:val="-2"/>
              </w:rPr>
              <w:t xml:space="preserve">Вы подтверждаете, что ни КПМГ, ни Клиент не будут нести обязательства принять какую-либо оферту или предложение, которые могут быть представлены Вами или от Вашего имени в ходе любых переговоров. </w:t>
            </w:r>
            <w:r w:rsidR="0058540E" w:rsidRPr="00D46812">
              <w:rPr>
                <w:spacing w:val="-2"/>
              </w:rPr>
              <w:t>В дополнение к этому</w:t>
            </w:r>
            <w:r w:rsidRPr="00D46812">
              <w:rPr>
                <w:spacing w:val="-2"/>
              </w:rPr>
              <w:t xml:space="preserve"> Вы подтверждаете, что ни КПМГ, ни Клиент не несут ответственности за любые расходы, произведенные Вами по любым обстоятельствам в связи с возможной Сделкой. </w:t>
            </w:r>
          </w:p>
        </w:tc>
      </w:tr>
      <w:tr w:rsidR="00340025" w:rsidRPr="00D46812" w14:paraId="60397639" w14:textId="77777777" w:rsidTr="00814FC2">
        <w:tc>
          <w:tcPr>
            <w:tcW w:w="4851" w:type="dxa"/>
          </w:tcPr>
          <w:p w14:paraId="253CB76D" w14:textId="4CB2EB91" w:rsidR="00340025" w:rsidRPr="00725622" w:rsidRDefault="00340025"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 xml:space="preserve">You agree not to engage in any contact of any kind, directly or indirectly, with the staff or Representatives of the Client concerning the business, operations, </w:t>
            </w:r>
            <w:proofErr w:type="gramStart"/>
            <w:r w:rsidRPr="00725622">
              <w:rPr>
                <w:rFonts w:ascii="Times New Roman" w:hAnsi="Times New Roman"/>
                <w:spacing w:val="-2"/>
                <w:sz w:val="24"/>
                <w:szCs w:val="24"/>
                <w:lang w:val="en-US"/>
              </w:rPr>
              <w:t>prospects</w:t>
            </w:r>
            <w:proofErr w:type="gramEnd"/>
            <w:r w:rsidRPr="00725622">
              <w:rPr>
                <w:rFonts w:ascii="Times New Roman" w:hAnsi="Times New Roman"/>
                <w:spacing w:val="-2"/>
                <w:sz w:val="24"/>
                <w:szCs w:val="24"/>
                <w:lang w:val="en-US"/>
              </w:rPr>
              <w:t xml:space="preserve"> or finances of the Client without prior written consent by KPMG, except for those contacts made in the ordinary course of business, for a period of 24 months following the signing of this Agreement. </w:t>
            </w:r>
          </w:p>
        </w:tc>
        <w:tc>
          <w:tcPr>
            <w:tcW w:w="4812" w:type="dxa"/>
          </w:tcPr>
          <w:p w14:paraId="25559B74" w14:textId="26CED6BE" w:rsidR="00340025" w:rsidRPr="00ED6985" w:rsidRDefault="00340025">
            <w:pPr>
              <w:pStyle w:val="ListParagraph"/>
              <w:numPr>
                <w:ilvl w:val="1"/>
                <w:numId w:val="45"/>
              </w:numPr>
              <w:spacing w:before="120" w:after="120"/>
              <w:jc w:val="both"/>
              <w:rPr>
                <w:spacing w:val="-2"/>
              </w:rPr>
            </w:pPr>
            <w:r w:rsidRPr="00D46812">
              <w:rPr>
                <w:spacing w:val="-2"/>
              </w:rPr>
              <w:t>Вы обязуетесь не инициировать, не допускать и не участвовать в каких-либо контактах прямо или косвенно (за исключением контактов, устанавливаемых и поддерживаемых в процессе обычной хозяйственной деятельности) относительно деятельности Клиента, перспектив развития или состояния ее финансов с сотрудниками или Представителями Клиента без предварительного письменного согласия КПМГ в течение 24 месяцев после подписания данного Соглашения.</w:t>
            </w:r>
          </w:p>
        </w:tc>
      </w:tr>
      <w:tr w:rsidR="00336A98" w:rsidRPr="00D46812" w14:paraId="6B2F4255" w14:textId="77777777" w:rsidTr="00814FC2">
        <w:tc>
          <w:tcPr>
            <w:tcW w:w="4851" w:type="dxa"/>
          </w:tcPr>
          <w:p w14:paraId="177954AE" w14:textId="03B248CC" w:rsidR="00336A98" w:rsidRPr="00725622" w:rsidRDefault="00336A98"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You agree not to engage in any contact of any kind, directly or indirectly, in connection with or relation to a possible Transaction with other interested or potentially interested parties, regardless of their participation in any Transaction process.</w:t>
            </w:r>
          </w:p>
        </w:tc>
        <w:tc>
          <w:tcPr>
            <w:tcW w:w="4812" w:type="dxa"/>
          </w:tcPr>
          <w:p w14:paraId="24B2673D" w14:textId="798104AB" w:rsidR="00336A98" w:rsidRPr="00ED6985" w:rsidRDefault="00336A98">
            <w:pPr>
              <w:pStyle w:val="ListParagraph"/>
              <w:numPr>
                <w:ilvl w:val="1"/>
                <w:numId w:val="45"/>
              </w:numPr>
              <w:spacing w:before="120" w:after="120"/>
              <w:jc w:val="both"/>
              <w:rPr>
                <w:spacing w:val="-2"/>
              </w:rPr>
            </w:pPr>
            <w:r w:rsidRPr="00D46812">
              <w:rPr>
                <w:spacing w:val="-2"/>
              </w:rPr>
              <w:t>Вы обязуетесь не инициировать, не допускать и не участвовать в каких-либо контактах прямо или косвенно относительно Сделки с другими заинтересованными или потенциально заинтересованными лицами, независимо от их участия на любом этапе Сделки.</w:t>
            </w:r>
          </w:p>
        </w:tc>
      </w:tr>
      <w:tr w:rsidR="00C409C5" w:rsidRPr="00D46812" w14:paraId="5D565FB6" w14:textId="77777777" w:rsidTr="00814FC2">
        <w:tc>
          <w:tcPr>
            <w:tcW w:w="4851" w:type="dxa"/>
          </w:tcPr>
          <w:p w14:paraId="0F10B968" w14:textId="6E698933" w:rsidR="00C409C5" w:rsidRPr="00725622" w:rsidRDefault="00C409C5"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 xml:space="preserve">You agree not to recruit employees of </w:t>
            </w:r>
            <w:r w:rsidRPr="00725622">
              <w:rPr>
                <w:rFonts w:ascii="Times New Roman" w:hAnsi="Times New Roman"/>
                <w:spacing w:val="-2"/>
                <w:sz w:val="24"/>
                <w:szCs w:val="24"/>
                <w:lang w:val="en-US"/>
              </w:rPr>
              <w:lastRenderedPageBreak/>
              <w:t>KPMG or the Client or to offer them contracts of employment without KPMG’s or the Client prior written consent for a period of 24 months following the signing of this Agreement.</w:t>
            </w:r>
          </w:p>
        </w:tc>
        <w:tc>
          <w:tcPr>
            <w:tcW w:w="4812" w:type="dxa"/>
          </w:tcPr>
          <w:p w14:paraId="0FA58E72" w14:textId="3910DDEB" w:rsidR="00C409C5" w:rsidRPr="00ED6985" w:rsidRDefault="00C409C5">
            <w:pPr>
              <w:pStyle w:val="ListParagraph"/>
              <w:numPr>
                <w:ilvl w:val="1"/>
                <w:numId w:val="45"/>
              </w:numPr>
              <w:spacing w:before="120" w:after="120"/>
              <w:jc w:val="both"/>
              <w:rPr>
                <w:spacing w:val="-2"/>
              </w:rPr>
            </w:pPr>
            <w:r w:rsidRPr="00D46812">
              <w:rPr>
                <w:spacing w:val="-2"/>
              </w:rPr>
              <w:lastRenderedPageBreak/>
              <w:t xml:space="preserve">Вы обязуетесь не нанимать сотрудников </w:t>
            </w:r>
            <w:r w:rsidRPr="00D46812">
              <w:rPr>
                <w:spacing w:val="-2"/>
              </w:rPr>
              <w:lastRenderedPageBreak/>
              <w:t xml:space="preserve">КПМГ или Клиента и не предлагать им трудовые договоры без предварительного письменного согласия КПМГ или Клиента в течение 24 месяцев с даты подписания данного Соглашения. </w:t>
            </w:r>
          </w:p>
        </w:tc>
      </w:tr>
      <w:tr w:rsidR="00F81800" w:rsidRPr="00D46812" w14:paraId="2D32A849" w14:textId="77777777" w:rsidTr="00814FC2">
        <w:tc>
          <w:tcPr>
            <w:tcW w:w="4851" w:type="dxa"/>
          </w:tcPr>
          <w:p w14:paraId="55A2C114" w14:textId="3F554EBC" w:rsidR="00F81800" w:rsidRPr="00725622" w:rsidRDefault="00F81800"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lastRenderedPageBreak/>
              <w:t xml:space="preserve">No failure or delay by KPMG in exercising any right, power or privilege hereunder shall operate as a waiver thereof, nor shall any single or partial exercise thereof preclude any other or further exercise thereof or the exercise of any right, </w:t>
            </w:r>
            <w:proofErr w:type="gramStart"/>
            <w:r w:rsidRPr="00725622">
              <w:rPr>
                <w:rFonts w:ascii="Times New Roman" w:hAnsi="Times New Roman"/>
                <w:spacing w:val="-2"/>
                <w:sz w:val="24"/>
                <w:szCs w:val="24"/>
                <w:lang w:val="en-US"/>
              </w:rPr>
              <w:t>power</w:t>
            </w:r>
            <w:proofErr w:type="gramEnd"/>
            <w:r w:rsidRPr="00725622">
              <w:rPr>
                <w:rFonts w:ascii="Times New Roman" w:hAnsi="Times New Roman"/>
                <w:spacing w:val="-2"/>
                <w:sz w:val="24"/>
                <w:szCs w:val="24"/>
                <w:lang w:val="en-US"/>
              </w:rPr>
              <w:t xml:space="preserve"> or privilege hereunder.</w:t>
            </w:r>
          </w:p>
        </w:tc>
        <w:tc>
          <w:tcPr>
            <w:tcW w:w="4812" w:type="dxa"/>
          </w:tcPr>
          <w:p w14:paraId="5FD5EEAF" w14:textId="329826B8" w:rsidR="00F81800" w:rsidRPr="00ED6985" w:rsidRDefault="00F81800">
            <w:pPr>
              <w:pStyle w:val="ListParagraph"/>
              <w:numPr>
                <w:ilvl w:val="1"/>
                <w:numId w:val="45"/>
              </w:numPr>
              <w:spacing w:before="120" w:after="120"/>
              <w:jc w:val="both"/>
              <w:rPr>
                <w:spacing w:val="-2"/>
              </w:rPr>
            </w:pPr>
            <w:r w:rsidRPr="00D46812">
              <w:rPr>
                <w:spacing w:val="-2"/>
              </w:rPr>
              <w:t>Никакое неосуществление или задержка в осуществлении КПМГ любого права, полномочия или привилегии по настоящему Соглашению не будут рассматриваться как отказ от них, равно как и любое единичное или частичное осуществление таких прав, полномочий или привилегий не будет исключать любое иное или последующее осуществление таких прав, полномочий или привилегий, предусмотренных настоящим Соглашением.</w:t>
            </w:r>
          </w:p>
        </w:tc>
      </w:tr>
      <w:tr w:rsidR="00A53EE8" w:rsidRPr="00D46812" w14:paraId="3CB3CE36" w14:textId="77777777" w:rsidTr="00814FC2">
        <w:tc>
          <w:tcPr>
            <w:tcW w:w="4851" w:type="dxa"/>
          </w:tcPr>
          <w:p w14:paraId="0B6EC3E7" w14:textId="279A4A44" w:rsidR="00A53EE8" w:rsidRPr="00725622" w:rsidRDefault="00A53EE8"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 xml:space="preserve">Any changes or supplements as well as the consensual cancellation of this Agreement must be in writing and must explicitly refer to this Agreement. </w:t>
            </w:r>
          </w:p>
        </w:tc>
        <w:tc>
          <w:tcPr>
            <w:tcW w:w="4812" w:type="dxa"/>
          </w:tcPr>
          <w:p w14:paraId="335E1E0E" w14:textId="44E5BCDB" w:rsidR="00A53EE8" w:rsidRPr="00ED6985" w:rsidRDefault="00A53EE8">
            <w:pPr>
              <w:pStyle w:val="ListParagraph"/>
              <w:numPr>
                <w:ilvl w:val="1"/>
                <w:numId w:val="45"/>
              </w:numPr>
              <w:spacing w:before="120" w:after="120"/>
              <w:jc w:val="both"/>
              <w:rPr>
                <w:spacing w:val="-2"/>
              </w:rPr>
            </w:pPr>
            <w:r w:rsidRPr="00D46812">
              <w:rPr>
                <w:spacing w:val="-2"/>
              </w:rPr>
              <w:t>Внесение изменений или дополнений в Соглашение, равно как и его расторжение по взаимному согласию, должны быть оформлены в письменной форме и должны однозначно ссылаться на данное Соглашение.</w:t>
            </w:r>
          </w:p>
        </w:tc>
      </w:tr>
      <w:tr w:rsidR="000E6386" w:rsidRPr="00D46812" w14:paraId="16DFD33C" w14:textId="77777777" w:rsidTr="00814FC2">
        <w:tc>
          <w:tcPr>
            <w:tcW w:w="4851" w:type="dxa"/>
          </w:tcPr>
          <w:p w14:paraId="58FAC043" w14:textId="2392B39C" w:rsidR="000E6386" w:rsidRPr="00725622" w:rsidRDefault="000E6386"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This Agreement shall cease to apply three (3) years from the date hereof except for the provisions of paragraph 6 which shall apply indefinitely.</w:t>
            </w:r>
          </w:p>
        </w:tc>
        <w:tc>
          <w:tcPr>
            <w:tcW w:w="4812" w:type="dxa"/>
          </w:tcPr>
          <w:p w14:paraId="26AEB198" w14:textId="678B1106" w:rsidR="000E6386" w:rsidRPr="00ED6985" w:rsidRDefault="000E6386">
            <w:pPr>
              <w:pStyle w:val="ListParagraph"/>
              <w:numPr>
                <w:ilvl w:val="1"/>
                <w:numId w:val="45"/>
              </w:numPr>
              <w:spacing w:before="120" w:after="120"/>
              <w:jc w:val="both"/>
              <w:rPr>
                <w:spacing w:val="-2"/>
              </w:rPr>
            </w:pPr>
            <w:r w:rsidRPr="00D46812">
              <w:rPr>
                <w:spacing w:val="-2"/>
              </w:rPr>
              <w:t xml:space="preserve">Данное Соглашение перестает действовать через 3 года после даты подписания, за исключением положений параграфа 6, который продолжает действовать без ограничений по времени. </w:t>
            </w:r>
          </w:p>
        </w:tc>
      </w:tr>
      <w:tr w:rsidR="00360089" w:rsidRPr="00D46812" w14:paraId="082D714E" w14:textId="77777777" w:rsidTr="00814FC2">
        <w:tc>
          <w:tcPr>
            <w:tcW w:w="4851" w:type="dxa"/>
          </w:tcPr>
          <w:p w14:paraId="23B7756C" w14:textId="24CFEAC0" w:rsidR="00360089" w:rsidRPr="00725622" w:rsidRDefault="00360089"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This Agreement shall be governed by and construed in accordance with the legislation of the Republic of Kazakhstan.</w:t>
            </w:r>
          </w:p>
        </w:tc>
        <w:tc>
          <w:tcPr>
            <w:tcW w:w="4812" w:type="dxa"/>
          </w:tcPr>
          <w:p w14:paraId="502074CB" w14:textId="6F0CAA01" w:rsidR="00360089" w:rsidRPr="00ED6985" w:rsidRDefault="00360089">
            <w:pPr>
              <w:pStyle w:val="ListParagraph"/>
              <w:numPr>
                <w:ilvl w:val="1"/>
                <w:numId w:val="45"/>
              </w:numPr>
              <w:spacing w:before="120" w:after="120"/>
              <w:jc w:val="both"/>
              <w:rPr>
                <w:spacing w:val="-2"/>
              </w:rPr>
            </w:pPr>
            <w:r w:rsidRPr="00D46812">
              <w:rPr>
                <w:spacing w:val="-2"/>
              </w:rPr>
              <w:t>Соглашение регулируется и подлежит толкованию в соответствии с законодательством Республики Казахстан.</w:t>
            </w:r>
          </w:p>
        </w:tc>
      </w:tr>
      <w:tr w:rsidR="000336A3" w:rsidRPr="00D46812" w14:paraId="5BE3C06A" w14:textId="77777777" w:rsidTr="00814FC2">
        <w:tc>
          <w:tcPr>
            <w:tcW w:w="4851" w:type="dxa"/>
          </w:tcPr>
          <w:p w14:paraId="526083D8" w14:textId="5A83D30F" w:rsidR="000336A3" w:rsidRPr="00725622" w:rsidRDefault="000336A3"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Any dispute which the parties fail to resolve within 3 months of the receipt by one of the parties of a proposal from the other party to settle the dispute shall be settled in Special Inter-District Economic court of Almaty.</w:t>
            </w:r>
          </w:p>
        </w:tc>
        <w:tc>
          <w:tcPr>
            <w:tcW w:w="4812" w:type="dxa"/>
          </w:tcPr>
          <w:p w14:paraId="5BAECC62" w14:textId="78D6265C" w:rsidR="000336A3" w:rsidRPr="00ED6985" w:rsidRDefault="000336A3">
            <w:pPr>
              <w:pStyle w:val="ListParagraph"/>
              <w:numPr>
                <w:ilvl w:val="1"/>
                <w:numId w:val="45"/>
              </w:numPr>
              <w:spacing w:before="120" w:after="120"/>
              <w:jc w:val="both"/>
              <w:rPr>
                <w:spacing w:val="-2"/>
              </w:rPr>
            </w:pPr>
            <w:r w:rsidRPr="00D46812">
              <w:rPr>
                <w:spacing w:val="-2"/>
              </w:rPr>
              <w:t xml:space="preserve">Спор, который стороны не смогли разрешить в течение 3 месяцев с момента получения одной из сторон предложения другой стороны об урегулировании спора, подлежит урегулированию в </w:t>
            </w:r>
            <w:r w:rsidRPr="00ED6985">
              <w:rPr>
                <w:spacing w:val="-2"/>
              </w:rPr>
              <w:t>Специализированном межрайонном экономическом суде г. Алматы</w:t>
            </w:r>
            <w:r w:rsidRPr="00D46812">
              <w:rPr>
                <w:spacing w:val="-2"/>
              </w:rPr>
              <w:t>.</w:t>
            </w:r>
          </w:p>
        </w:tc>
      </w:tr>
      <w:tr w:rsidR="000336A3" w:rsidRPr="00D46812" w14:paraId="465387CE" w14:textId="77777777" w:rsidTr="00814FC2">
        <w:tc>
          <w:tcPr>
            <w:tcW w:w="4851" w:type="dxa"/>
          </w:tcPr>
          <w:p w14:paraId="4B59832A" w14:textId="03E950F5" w:rsidR="000336A3" w:rsidRPr="00725622" w:rsidRDefault="009742A2"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This Agreement is drawn up in Russian and English language. In case of any discrepancy between the Russian and English text the Russian version shall prevail.</w:t>
            </w:r>
          </w:p>
        </w:tc>
        <w:tc>
          <w:tcPr>
            <w:tcW w:w="4812" w:type="dxa"/>
          </w:tcPr>
          <w:p w14:paraId="4409C83C" w14:textId="3CDE0722" w:rsidR="000336A3" w:rsidRPr="00ED6985" w:rsidRDefault="002F365E">
            <w:pPr>
              <w:pStyle w:val="ListParagraph"/>
              <w:numPr>
                <w:ilvl w:val="1"/>
                <w:numId w:val="45"/>
              </w:numPr>
              <w:spacing w:before="120" w:after="120"/>
              <w:jc w:val="both"/>
              <w:rPr>
                <w:spacing w:val="-2"/>
              </w:rPr>
            </w:pPr>
            <w:r w:rsidRPr="00D46812">
              <w:rPr>
                <w:spacing w:val="-2"/>
              </w:rPr>
              <w:t xml:space="preserve">Настоящее Соглашение составлено на английском и русском языках. </w:t>
            </w:r>
            <w:proofErr w:type="gramStart"/>
            <w:r w:rsidRPr="00D46812">
              <w:rPr>
                <w:spacing w:val="-2"/>
              </w:rPr>
              <w:t>В случае возникновения какого-либо противоречия,</w:t>
            </w:r>
            <w:proofErr w:type="gramEnd"/>
            <w:r w:rsidRPr="00D46812">
              <w:rPr>
                <w:spacing w:val="-2"/>
              </w:rPr>
              <w:t xml:space="preserve"> </w:t>
            </w:r>
            <w:r w:rsidRPr="00ED6985">
              <w:rPr>
                <w:spacing w:val="-2"/>
              </w:rPr>
              <w:t>русская</w:t>
            </w:r>
            <w:r w:rsidRPr="00D46812">
              <w:rPr>
                <w:spacing w:val="-2"/>
              </w:rPr>
              <w:t xml:space="preserve"> версия Соглашения имеет преимущественную </w:t>
            </w:r>
            <w:r w:rsidRPr="00D46812">
              <w:rPr>
                <w:spacing w:val="-2"/>
              </w:rPr>
              <w:lastRenderedPageBreak/>
              <w:t>силу.</w:t>
            </w:r>
          </w:p>
        </w:tc>
      </w:tr>
      <w:tr w:rsidR="000336A3" w:rsidRPr="00D46812" w14:paraId="305D37E3" w14:textId="77777777" w:rsidTr="00814FC2">
        <w:tc>
          <w:tcPr>
            <w:tcW w:w="4851" w:type="dxa"/>
          </w:tcPr>
          <w:p w14:paraId="0D8DB3CB" w14:textId="62417FAD" w:rsidR="000336A3" w:rsidRPr="00725622" w:rsidRDefault="00D76DD3"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lastRenderedPageBreak/>
              <w:t>You shall maintain the same level of information protection to avoid disclosure or use of Information as you would reasonably maintain in respect of your own confidential information of the same level of importance.</w:t>
            </w:r>
          </w:p>
        </w:tc>
        <w:tc>
          <w:tcPr>
            <w:tcW w:w="4812" w:type="dxa"/>
          </w:tcPr>
          <w:p w14:paraId="103730F1" w14:textId="560803A9" w:rsidR="000336A3" w:rsidRPr="00ED6985" w:rsidRDefault="00563F6A">
            <w:pPr>
              <w:pStyle w:val="ListParagraph"/>
              <w:numPr>
                <w:ilvl w:val="1"/>
                <w:numId w:val="45"/>
              </w:numPr>
              <w:spacing w:before="120" w:after="120"/>
              <w:jc w:val="both"/>
              <w:rPr>
                <w:spacing w:val="-2"/>
              </w:rPr>
            </w:pPr>
            <w:r w:rsidRPr="00D46812">
              <w:rPr>
                <w:spacing w:val="-2"/>
              </w:rPr>
              <w:t>Вы будете соблюдать столь же высокую степень защиты информации во избежание разглашения или использования Информации, какую соблюдали бы в разумной степени в отношении своей собственной конфиденциальной информации такой же степени важности.</w:t>
            </w:r>
          </w:p>
        </w:tc>
      </w:tr>
      <w:tr w:rsidR="000336A3" w:rsidRPr="00D46812" w14:paraId="7D33C000" w14:textId="77777777" w:rsidTr="00814FC2">
        <w:tc>
          <w:tcPr>
            <w:tcW w:w="4851" w:type="dxa"/>
          </w:tcPr>
          <w:p w14:paraId="0335CAFF" w14:textId="5A922ACC" w:rsidR="000336A3" w:rsidRPr="00725622" w:rsidRDefault="005B417E"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The obligations contained in this Agreement shall terminate automatically when a new agreement is concluded between the parties, which will contain provisions governing or related to the protection of Information.</w:t>
            </w:r>
          </w:p>
        </w:tc>
        <w:tc>
          <w:tcPr>
            <w:tcW w:w="4812" w:type="dxa"/>
          </w:tcPr>
          <w:p w14:paraId="41B94FB6" w14:textId="3D7A24B1" w:rsidR="000336A3" w:rsidRPr="00ED6985" w:rsidRDefault="004B2E9F">
            <w:pPr>
              <w:pStyle w:val="ListParagraph"/>
              <w:numPr>
                <w:ilvl w:val="1"/>
                <w:numId w:val="45"/>
              </w:numPr>
              <w:spacing w:before="120" w:after="120"/>
              <w:jc w:val="both"/>
              <w:rPr>
                <w:spacing w:val="-2"/>
              </w:rPr>
            </w:pPr>
            <w:r w:rsidRPr="00D46812">
              <w:rPr>
                <w:spacing w:val="-2"/>
              </w:rPr>
              <w:t>Действие обязательств, содержащихся в настоящем Соглашении, прекращается автоматически при заключении между Сторонами нового соглашения, в котором будут содержаться положения, которые регулируют или относятся к вопросам защиты Информации.</w:t>
            </w:r>
          </w:p>
        </w:tc>
      </w:tr>
      <w:tr w:rsidR="000336A3" w:rsidRPr="00D46812" w14:paraId="529A54C6" w14:textId="77777777" w:rsidTr="00814FC2">
        <w:tc>
          <w:tcPr>
            <w:tcW w:w="4851" w:type="dxa"/>
          </w:tcPr>
          <w:p w14:paraId="1BEAE233" w14:textId="5840B52D" w:rsidR="000336A3" w:rsidRPr="00725622" w:rsidRDefault="00895908"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You shall be liable for the non-performance or improper performance of the terms of this Agreement.</w:t>
            </w:r>
          </w:p>
        </w:tc>
        <w:tc>
          <w:tcPr>
            <w:tcW w:w="4812" w:type="dxa"/>
          </w:tcPr>
          <w:p w14:paraId="6A33719C" w14:textId="246212AD" w:rsidR="000336A3" w:rsidRPr="00ED6985" w:rsidRDefault="00302A86">
            <w:pPr>
              <w:pStyle w:val="ListParagraph"/>
              <w:numPr>
                <w:ilvl w:val="1"/>
                <w:numId w:val="45"/>
              </w:numPr>
              <w:spacing w:before="120" w:after="120"/>
              <w:jc w:val="both"/>
              <w:rPr>
                <w:spacing w:val="-2"/>
              </w:rPr>
            </w:pPr>
            <w:r w:rsidRPr="00D46812">
              <w:rPr>
                <w:spacing w:val="-2"/>
              </w:rPr>
              <w:t>Вы несете ответственность за невыполнение или ненадлежащее выполнение условий настоящего Соглашения.</w:t>
            </w:r>
          </w:p>
        </w:tc>
      </w:tr>
      <w:tr w:rsidR="000336A3" w:rsidRPr="00D46812" w14:paraId="0F729FBA" w14:textId="77777777" w:rsidTr="00814FC2">
        <w:tc>
          <w:tcPr>
            <w:tcW w:w="4851" w:type="dxa"/>
          </w:tcPr>
          <w:p w14:paraId="402EA061" w14:textId="7E6F3D8B" w:rsidR="000336A3" w:rsidRPr="00725622" w:rsidRDefault="006862C7"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You shall not acquire any title to the Information received under this Agreement.</w:t>
            </w:r>
          </w:p>
        </w:tc>
        <w:tc>
          <w:tcPr>
            <w:tcW w:w="4812" w:type="dxa"/>
          </w:tcPr>
          <w:p w14:paraId="32234DF6" w14:textId="3F62E8E0" w:rsidR="000336A3" w:rsidRPr="00ED6985" w:rsidRDefault="00D636E6">
            <w:pPr>
              <w:pStyle w:val="ListParagraph"/>
              <w:numPr>
                <w:ilvl w:val="1"/>
                <w:numId w:val="45"/>
              </w:numPr>
              <w:spacing w:before="120" w:after="120"/>
              <w:jc w:val="both"/>
              <w:rPr>
                <w:spacing w:val="-2"/>
              </w:rPr>
            </w:pPr>
            <w:r w:rsidRPr="00D46812">
              <w:rPr>
                <w:spacing w:val="-2"/>
              </w:rPr>
              <w:t>Вы ни в коем случае не приобретаете каких бы то ни было прав собственности на Информацию, полученную согласно настоящему Соглашению.</w:t>
            </w:r>
          </w:p>
        </w:tc>
      </w:tr>
      <w:tr w:rsidR="00520A0D" w:rsidRPr="00D46812" w14:paraId="0FA67923" w14:textId="77777777" w:rsidTr="00ED6985">
        <w:trPr>
          <w:trHeight w:val="1340"/>
        </w:trPr>
        <w:tc>
          <w:tcPr>
            <w:tcW w:w="4851" w:type="dxa"/>
          </w:tcPr>
          <w:p w14:paraId="639D177F" w14:textId="61190A46" w:rsidR="00520A0D" w:rsidRPr="00725622" w:rsidRDefault="00520A0D"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In the event of the reorganization of one of the parties, all rights and obligations under this Agreement shall pass to its legal successor.</w:t>
            </w:r>
          </w:p>
        </w:tc>
        <w:tc>
          <w:tcPr>
            <w:tcW w:w="4812" w:type="dxa"/>
          </w:tcPr>
          <w:p w14:paraId="1C9B5F5F" w14:textId="27AA977A" w:rsidR="00520A0D" w:rsidRPr="00D46812" w:rsidRDefault="002779F4">
            <w:pPr>
              <w:pStyle w:val="ListParagraph"/>
              <w:numPr>
                <w:ilvl w:val="1"/>
                <w:numId w:val="45"/>
              </w:numPr>
              <w:spacing w:before="120" w:after="120"/>
              <w:jc w:val="both"/>
              <w:rPr>
                <w:spacing w:val="-2"/>
              </w:rPr>
            </w:pPr>
            <w:r w:rsidRPr="00D46812">
              <w:rPr>
                <w:spacing w:val="-2"/>
              </w:rPr>
              <w:t>В случае реорганизации одной из Сторон все права и обязанности по настоящему Соглашению переходят к ее правопреемнику</w:t>
            </w:r>
          </w:p>
        </w:tc>
      </w:tr>
      <w:tr w:rsidR="000336A3" w:rsidRPr="00D46812" w14:paraId="1F2E2807" w14:textId="77777777" w:rsidTr="00814FC2">
        <w:tc>
          <w:tcPr>
            <w:tcW w:w="4851" w:type="dxa"/>
          </w:tcPr>
          <w:p w14:paraId="3B664F61" w14:textId="78CFBD1B" w:rsidR="000336A3" w:rsidRPr="00725622" w:rsidRDefault="00C64CF1"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The Company cannot transfer rights and obligations under this Agreement to third parties.</w:t>
            </w:r>
          </w:p>
        </w:tc>
        <w:tc>
          <w:tcPr>
            <w:tcW w:w="4812" w:type="dxa"/>
          </w:tcPr>
          <w:p w14:paraId="5F00078A" w14:textId="1425F64B" w:rsidR="000336A3" w:rsidRPr="00ED6985" w:rsidRDefault="00A6113B">
            <w:pPr>
              <w:pStyle w:val="ListParagraph"/>
              <w:numPr>
                <w:ilvl w:val="1"/>
                <w:numId w:val="45"/>
              </w:numPr>
              <w:spacing w:before="120" w:after="120"/>
              <w:jc w:val="both"/>
              <w:rPr>
                <w:spacing w:val="-2"/>
              </w:rPr>
            </w:pPr>
            <w:r w:rsidRPr="00D46812">
              <w:rPr>
                <w:spacing w:val="-2"/>
              </w:rPr>
              <w:t>Компанией не допускается передача своих прав и обязанностей по настоящему Соглашению третьим лицам.</w:t>
            </w:r>
          </w:p>
        </w:tc>
      </w:tr>
      <w:tr w:rsidR="000336A3" w:rsidRPr="00D46812" w14:paraId="5EE52B70" w14:textId="77777777" w:rsidTr="00814FC2">
        <w:tc>
          <w:tcPr>
            <w:tcW w:w="4851" w:type="dxa"/>
          </w:tcPr>
          <w:p w14:paraId="48C267CA" w14:textId="1D0E1409" w:rsidR="000336A3" w:rsidRPr="00A0267C" w:rsidRDefault="00012EAE" w:rsidP="00A0267C">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The Company shall be released from liability for the non-performance of its obligations under the Agreement in whole or in part if it provides a substantiation that this was caused by force majeure, i.e. extraordinary and unavoidable circumstances under these conditions (force majeure): fires, earthquakes, landfills and other natural disasters, epidemics, military actions, acts of the state authorities of the Republic of Kazakhstan (decisions, resolutions, etc.).</w:t>
            </w:r>
          </w:p>
        </w:tc>
        <w:tc>
          <w:tcPr>
            <w:tcW w:w="4812" w:type="dxa"/>
          </w:tcPr>
          <w:p w14:paraId="651482A7" w14:textId="0F9F4F58" w:rsidR="000336A3" w:rsidRPr="00ED6985" w:rsidRDefault="008A7619">
            <w:pPr>
              <w:pStyle w:val="ListParagraph"/>
              <w:numPr>
                <w:ilvl w:val="1"/>
                <w:numId w:val="45"/>
              </w:numPr>
              <w:spacing w:before="120" w:after="120"/>
              <w:jc w:val="both"/>
              <w:rPr>
                <w:spacing w:val="-2"/>
              </w:rPr>
            </w:pPr>
            <w:r w:rsidRPr="00D46812">
              <w:rPr>
                <w:spacing w:val="-2"/>
              </w:rPr>
              <w:t xml:space="preserve">Компания освобождается от ответственности за полное или частичное неисполнение обязательств по Соглашению, если предоставит обоснование того, что это было вызвано непреодолимой силой, </w:t>
            </w:r>
            <w:proofErr w:type="gramStart"/>
            <w:r w:rsidRPr="00D46812">
              <w:rPr>
                <w:spacing w:val="-2"/>
              </w:rPr>
              <w:t>т.е.</w:t>
            </w:r>
            <w:proofErr w:type="gramEnd"/>
            <w:r w:rsidRPr="00D46812">
              <w:rPr>
                <w:spacing w:val="-2"/>
              </w:rPr>
              <w:t xml:space="preserve"> чрезвычайными и непредотвратимыми при данных условиях обстоятельствами (форс-мажор): пожары, землетрясения, сели и прочие стихийные явления, эпидемии, военные действия, акты государственных органов Республики </w:t>
            </w:r>
            <w:r w:rsidRPr="00D46812">
              <w:rPr>
                <w:spacing w:val="-2"/>
              </w:rPr>
              <w:lastRenderedPageBreak/>
              <w:t>Казахстан (решения, постановления и т.д.).</w:t>
            </w:r>
          </w:p>
        </w:tc>
      </w:tr>
      <w:tr w:rsidR="000336A3" w:rsidRPr="00D46812" w14:paraId="07E11DF8" w14:textId="77777777" w:rsidTr="00814FC2">
        <w:tc>
          <w:tcPr>
            <w:tcW w:w="4851" w:type="dxa"/>
          </w:tcPr>
          <w:p w14:paraId="18C061AC" w14:textId="28C058E7" w:rsidR="000336A3" w:rsidRPr="00A0267C" w:rsidRDefault="004C36FC" w:rsidP="00A0267C">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lastRenderedPageBreak/>
              <w:t>The Company is obligated to provide evidence to confirm force-majeure circumstances, specifically that due performance was impossible due to force-majeure circumstances.</w:t>
            </w:r>
          </w:p>
        </w:tc>
        <w:tc>
          <w:tcPr>
            <w:tcW w:w="4812" w:type="dxa"/>
          </w:tcPr>
          <w:p w14:paraId="448535D8" w14:textId="77777777" w:rsidR="005B0507" w:rsidRPr="00D46812" w:rsidRDefault="005B0507">
            <w:pPr>
              <w:pStyle w:val="ListParagraph"/>
              <w:numPr>
                <w:ilvl w:val="1"/>
                <w:numId w:val="45"/>
              </w:numPr>
              <w:spacing w:before="120" w:after="120"/>
              <w:jc w:val="both"/>
              <w:rPr>
                <w:spacing w:val="-2"/>
              </w:rPr>
            </w:pPr>
            <w:r w:rsidRPr="00D46812">
              <w:rPr>
                <w:spacing w:val="-2"/>
              </w:rPr>
              <w:t>Компания обязана предоставить доказательства для подтверждения форс-мажорных обстоятельств, в частности, что надлежащее исполнение оказалось невозможным вследствие форс-мажорных обстоятельств.</w:t>
            </w:r>
          </w:p>
          <w:p w14:paraId="276FD23C" w14:textId="7085D42D" w:rsidR="000336A3" w:rsidRPr="00D46812" w:rsidRDefault="000336A3" w:rsidP="00913BA7">
            <w:pPr>
              <w:spacing w:before="120" w:after="120"/>
              <w:jc w:val="both"/>
              <w:rPr>
                <w:rFonts w:ascii="Times New Roman" w:hAnsi="Times New Roman"/>
                <w:b/>
                <w:sz w:val="24"/>
                <w:szCs w:val="24"/>
              </w:rPr>
            </w:pPr>
          </w:p>
        </w:tc>
      </w:tr>
      <w:tr w:rsidR="000336A3" w:rsidRPr="00D46812" w14:paraId="1B97E1DA" w14:textId="77777777" w:rsidTr="00814FC2">
        <w:tc>
          <w:tcPr>
            <w:tcW w:w="4851" w:type="dxa"/>
          </w:tcPr>
          <w:p w14:paraId="62476239" w14:textId="3DFE560E" w:rsidR="000336A3" w:rsidRPr="00725622" w:rsidRDefault="0052379C"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 xml:space="preserve">Any amendments and changes to this Agreement shall have legal force only if they are made in writing, signed by the authorized representatives of each </w:t>
            </w:r>
            <w:proofErr w:type="gramStart"/>
            <w:r w:rsidRPr="00725622">
              <w:rPr>
                <w:rFonts w:ascii="Times New Roman" w:hAnsi="Times New Roman"/>
                <w:spacing w:val="-2"/>
                <w:sz w:val="24"/>
                <w:szCs w:val="24"/>
                <w:lang w:val="en-US"/>
              </w:rPr>
              <w:t>Party</w:t>
            </w:r>
            <w:proofErr w:type="gramEnd"/>
            <w:r w:rsidRPr="00725622">
              <w:rPr>
                <w:rFonts w:ascii="Times New Roman" w:hAnsi="Times New Roman"/>
                <w:spacing w:val="-2"/>
                <w:sz w:val="24"/>
                <w:szCs w:val="24"/>
                <w:lang w:val="en-US"/>
              </w:rPr>
              <w:t xml:space="preserve"> and sealed by the Parties.</w:t>
            </w:r>
          </w:p>
        </w:tc>
        <w:tc>
          <w:tcPr>
            <w:tcW w:w="4812" w:type="dxa"/>
          </w:tcPr>
          <w:p w14:paraId="67900836" w14:textId="469D0846" w:rsidR="000336A3" w:rsidRPr="00D46812" w:rsidRDefault="00F91ADD">
            <w:pPr>
              <w:pStyle w:val="ListParagraph"/>
              <w:numPr>
                <w:ilvl w:val="1"/>
                <w:numId w:val="45"/>
              </w:numPr>
              <w:spacing w:before="120" w:after="120"/>
              <w:jc w:val="both"/>
              <w:rPr>
                <w:spacing w:val="-2"/>
              </w:rPr>
            </w:pPr>
            <w:r w:rsidRPr="00D46812">
              <w:rPr>
                <w:spacing w:val="-2"/>
              </w:rPr>
              <w:t>Дополнения, изменения и поправки к настоящему Соглашению имеют юридическую силу только в том случае, если они оформлены в письменном виде, подписаны уполномоченными представителями каждой из Сторон и скреплены печатями Сторон.</w:t>
            </w:r>
          </w:p>
        </w:tc>
      </w:tr>
      <w:tr w:rsidR="00F91ADD" w:rsidRPr="00D46812" w14:paraId="603AAA1E" w14:textId="77777777" w:rsidTr="00814FC2">
        <w:tc>
          <w:tcPr>
            <w:tcW w:w="4851" w:type="dxa"/>
          </w:tcPr>
          <w:p w14:paraId="0912552C" w14:textId="52E6FDF4" w:rsidR="00F91ADD" w:rsidRPr="00725622" w:rsidRDefault="009C156A"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Notwithstanding the terms of this Agreement, the information transferred shall be confidential for 3 years from the date of its transfer. In the event of the termination of this Agreement, the Company shall bear civil liability for the disclosure of confidential Information within 3 years after the termination of this Agreement. In the event of the termination of the Agreement, the return of Information shall be made by the deadline established by the disclosing party.</w:t>
            </w:r>
          </w:p>
        </w:tc>
        <w:tc>
          <w:tcPr>
            <w:tcW w:w="4812" w:type="dxa"/>
          </w:tcPr>
          <w:p w14:paraId="1F5A2498" w14:textId="316F1BD3" w:rsidR="00F91ADD" w:rsidRPr="00D46812" w:rsidRDefault="000847CB">
            <w:pPr>
              <w:pStyle w:val="ListParagraph"/>
              <w:numPr>
                <w:ilvl w:val="1"/>
                <w:numId w:val="45"/>
              </w:numPr>
              <w:spacing w:before="120" w:after="120"/>
              <w:jc w:val="both"/>
              <w:rPr>
                <w:spacing w:val="-2"/>
              </w:rPr>
            </w:pPr>
            <w:r w:rsidRPr="00D46812">
              <w:rPr>
                <w:spacing w:val="-2"/>
              </w:rPr>
              <w:t>Безотносительно к условиям настоящего Соглашения передаваемая информация является конфиденциальной в течение 3 лет с даты ее передачи. В случаях прекращения действия настоящего Соглашения Компания несет гражданско-правовую ответственность за разглашение Конфиденциальной информации в течение 3 лет после прекращения действия настоящего Соглашения. В случаях прекращения действия Соглашения возврат Информации осуществляется в срок, установленный раскрывающей стороной.</w:t>
            </w:r>
          </w:p>
        </w:tc>
      </w:tr>
      <w:tr w:rsidR="00F91ADD" w:rsidRPr="00D46812" w14:paraId="258C6F8E" w14:textId="77777777" w:rsidTr="00814FC2">
        <w:tc>
          <w:tcPr>
            <w:tcW w:w="4851" w:type="dxa"/>
          </w:tcPr>
          <w:p w14:paraId="229DBF4B" w14:textId="4A6A6C37" w:rsidR="00F91ADD" w:rsidRPr="00725622" w:rsidRDefault="00ED4D8F" w:rsidP="00725622">
            <w:pPr>
              <w:pStyle w:val="BulletNummer"/>
              <w:numPr>
                <w:ilvl w:val="1"/>
                <w:numId w:val="11"/>
              </w:numPr>
              <w:spacing w:before="120" w:after="120" w:line="240" w:lineRule="atLeast"/>
              <w:jc w:val="both"/>
              <w:rPr>
                <w:rFonts w:ascii="Times New Roman" w:hAnsi="Times New Roman"/>
                <w:spacing w:val="-2"/>
                <w:sz w:val="24"/>
                <w:szCs w:val="24"/>
                <w:lang w:val="en-US"/>
              </w:rPr>
            </w:pPr>
            <w:r w:rsidRPr="00725622">
              <w:rPr>
                <w:rFonts w:ascii="Times New Roman" w:hAnsi="Times New Roman"/>
                <w:spacing w:val="-2"/>
                <w:sz w:val="24"/>
                <w:szCs w:val="24"/>
                <w:lang w:val="en-US"/>
              </w:rPr>
              <w:t>If a third party brings a claim or other legal action against the Company for the disclosure of any Information, the Company shall immediately notify KPMG and the Client and take all possible measures to prevent the disclosure of the Information.</w:t>
            </w:r>
          </w:p>
        </w:tc>
        <w:tc>
          <w:tcPr>
            <w:tcW w:w="4812" w:type="dxa"/>
          </w:tcPr>
          <w:p w14:paraId="18C05513" w14:textId="6DA27CB6" w:rsidR="00F91ADD" w:rsidRPr="00D46812" w:rsidRDefault="004565A3">
            <w:pPr>
              <w:pStyle w:val="ListParagraph"/>
              <w:numPr>
                <w:ilvl w:val="1"/>
                <w:numId w:val="45"/>
              </w:numPr>
              <w:spacing w:before="120" w:after="120"/>
              <w:jc w:val="both"/>
              <w:rPr>
                <w:spacing w:val="-2"/>
              </w:rPr>
            </w:pPr>
            <w:r w:rsidRPr="00D46812">
              <w:rPr>
                <w:spacing w:val="-2"/>
              </w:rPr>
              <w:t>Если третья сторона возбудит иск или другое юридическое действие к Компании на предмет раскрытия какой-либо Информации, Компания немедленно уведомит об этом КПМГ и Клиента и примет все возможные меры для предотвращения разглашения Информации.</w:t>
            </w:r>
          </w:p>
        </w:tc>
      </w:tr>
      <w:tr w:rsidR="00BA563C" w:rsidRPr="00D46812" w14:paraId="607335B5" w14:textId="77777777" w:rsidTr="00814FC2">
        <w:tc>
          <w:tcPr>
            <w:tcW w:w="4851" w:type="dxa"/>
          </w:tcPr>
          <w:p w14:paraId="6A3570CE" w14:textId="2DC2FB74" w:rsidR="00BA563C" w:rsidRPr="00D46812" w:rsidRDefault="00BA563C" w:rsidP="00913BA7">
            <w:pPr>
              <w:spacing w:before="120" w:after="120" w:line="240" w:lineRule="atLeast"/>
              <w:jc w:val="both"/>
              <w:rPr>
                <w:rFonts w:ascii="Times New Roman" w:hAnsi="Times New Roman"/>
                <w:sz w:val="24"/>
                <w:szCs w:val="24"/>
                <w:lang w:val="en-US"/>
              </w:rPr>
            </w:pPr>
            <w:r w:rsidRPr="00D46812">
              <w:rPr>
                <w:rFonts w:ascii="Times New Roman" w:hAnsi="Times New Roman"/>
                <w:b/>
                <w:color w:val="000000"/>
                <w:sz w:val="24"/>
                <w:szCs w:val="24"/>
              </w:rPr>
              <w:t>KPMG</w:t>
            </w:r>
          </w:p>
        </w:tc>
        <w:tc>
          <w:tcPr>
            <w:tcW w:w="4812" w:type="dxa"/>
          </w:tcPr>
          <w:p w14:paraId="1F35726B" w14:textId="2C3569A2" w:rsidR="00BA563C" w:rsidRPr="00D46812" w:rsidRDefault="00BA563C" w:rsidP="00913BA7">
            <w:pPr>
              <w:pStyle w:val="BulletNummer"/>
              <w:spacing w:before="120" w:after="120" w:line="240" w:lineRule="atLeast"/>
              <w:ind w:left="0" w:firstLine="0"/>
              <w:jc w:val="both"/>
              <w:rPr>
                <w:rFonts w:ascii="Times New Roman" w:hAnsi="Times New Roman"/>
                <w:spacing w:val="-2"/>
                <w:sz w:val="24"/>
                <w:szCs w:val="24"/>
                <w:lang w:val="ru-RU"/>
              </w:rPr>
            </w:pPr>
            <w:r w:rsidRPr="00D46812">
              <w:rPr>
                <w:rFonts w:ascii="Times New Roman" w:hAnsi="Times New Roman"/>
                <w:b/>
                <w:color w:val="000000"/>
                <w:sz w:val="24"/>
                <w:szCs w:val="24"/>
                <w:lang w:eastAsia="ru-RU"/>
              </w:rPr>
              <w:t>КПМГ</w:t>
            </w:r>
          </w:p>
        </w:tc>
      </w:tr>
      <w:tr w:rsidR="00BA563C" w:rsidRPr="00DD7835" w14:paraId="787F94EB" w14:textId="77777777" w:rsidTr="00814FC2">
        <w:tc>
          <w:tcPr>
            <w:tcW w:w="4851" w:type="dxa"/>
          </w:tcPr>
          <w:p w14:paraId="13DDD8A1" w14:textId="18223330" w:rsidR="00BA563C" w:rsidRPr="00D46812" w:rsidRDefault="00BA563C" w:rsidP="00913BA7">
            <w:pPr>
              <w:spacing w:before="120" w:after="120" w:line="240" w:lineRule="atLeast"/>
              <w:jc w:val="both"/>
              <w:rPr>
                <w:rFonts w:ascii="Times New Roman" w:hAnsi="Times New Roman"/>
                <w:sz w:val="24"/>
                <w:szCs w:val="24"/>
                <w:lang w:val="en-US"/>
              </w:rPr>
            </w:pPr>
            <w:r w:rsidRPr="00D46812">
              <w:rPr>
                <w:rFonts w:ascii="Times New Roman" w:hAnsi="Times New Roman"/>
                <w:color w:val="000000"/>
                <w:sz w:val="24"/>
                <w:szCs w:val="24"/>
                <w:lang w:val="en-US"/>
              </w:rPr>
              <w:t>KPMG Tax and Advisory LLC</w:t>
            </w:r>
          </w:p>
        </w:tc>
        <w:tc>
          <w:tcPr>
            <w:tcW w:w="4812" w:type="dxa"/>
          </w:tcPr>
          <w:p w14:paraId="40CC4BAA" w14:textId="731268EA" w:rsidR="00BA563C" w:rsidRPr="00D46812" w:rsidRDefault="00BA563C" w:rsidP="00913BA7">
            <w:pPr>
              <w:pStyle w:val="BulletNummer"/>
              <w:spacing w:before="120" w:after="120" w:line="240" w:lineRule="atLeast"/>
              <w:ind w:left="0" w:firstLine="0"/>
              <w:jc w:val="both"/>
              <w:rPr>
                <w:rFonts w:ascii="Times New Roman" w:hAnsi="Times New Roman"/>
                <w:spacing w:val="-2"/>
                <w:sz w:val="24"/>
                <w:szCs w:val="24"/>
                <w:lang w:val="en-US"/>
              </w:rPr>
            </w:pPr>
            <w:r w:rsidRPr="00D46812">
              <w:rPr>
                <w:rFonts w:ascii="Times New Roman" w:hAnsi="Times New Roman"/>
                <w:color w:val="000000"/>
                <w:sz w:val="24"/>
                <w:szCs w:val="24"/>
                <w:lang w:eastAsia="ru-RU"/>
              </w:rPr>
              <w:t>ТОО</w:t>
            </w:r>
            <w:r w:rsidRPr="00D46812">
              <w:rPr>
                <w:rFonts w:ascii="Times New Roman" w:hAnsi="Times New Roman"/>
                <w:color w:val="000000"/>
                <w:sz w:val="24"/>
                <w:szCs w:val="24"/>
                <w:lang w:val="en-US" w:eastAsia="ru-RU"/>
              </w:rPr>
              <w:t xml:space="preserve"> "</w:t>
            </w:r>
            <w:r w:rsidRPr="00D46812">
              <w:rPr>
                <w:rFonts w:ascii="Times New Roman" w:hAnsi="Times New Roman"/>
                <w:color w:val="000000"/>
                <w:sz w:val="24"/>
                <w:szCs w:val="24"/>
                <w:lang w:eastAsia="ru-RU"/>
              </w:rPr>
              <w:t>КПМГ</w:t>
            </w:r>
            <w:r w:rsidRPr="00D46812">
              <w:rPr>
                <w:rFonts w:ascii="Times New Roman" w:hAnsi="Times New Roman"/>
                <w:color w:val="000000"/>
                <w:sz w:val="24"/>
                <w:szCs w:val="24"/>
                <w:lang w:val="en-US" w:eastAsia="ru-RU"/>
              </w:rPr>
              <w:t xml:space="preserve"> </w:t>
            </w:r>
            <w:r w:rsidRPr="00D46812">
              <w:rPr>
                <w:rFonts w:ascii="Times New Roman" w:hAnsi="Times New Roman"/>
                <w:color w:val="000000"/>
                <w:sz w:val="24"/>
                <w:szCs w:val="24"/>
                <w:lang w:eastAsia="ru-RU"/>
              </w:rPr>
              <w:t>Такс</w:t>
            </w:r>
            <w:r w:rsidRPr="00D46812">
              <w:rPr>
                <w:rFonts w:ascii="Times New Roman" w:hAnsi="Times New Roman"/>
                <w:color w:val="000000"/>
                <w:sz w:val="24"/>
                <w:szCs w:val="24"/>
                <w:lang w:val="en-US" w:eastAsia="ru-RU"/>
              </w:rPr>
              <w:t xml:space="preserve"> </w:t>
            </w:r>
            <w:r w:rsidRPr="00D46812">
              <w:rPr>
                <w:rFonts w:ascii="Times New Roman" w:hAnsi="Times New Roman"/>
                <w:color w:val="000000"/>
                <w:sz w:val="24"/>
                <w:szCs w:val="24"/>
                <w:lang w:eastAsia="ru-RU"/>
              </w:rPr>
              <w:t>энд</w:t>
            </w:r>
            <w:r w:rsidRPr="00D46812">
              <w:rPr>
                <w:rFonts w:ascii="Times New Roman" w:hAnsi="Times New Roman"/>
                <w:color w:val="000000"/>
                <w:sz w:val="24"/>
                <w:szCs w:val="24"/>
                <w:lang w:val="en-US" w:eastAsia="ru-RU"/>
              </w:rPr>
              <w:t xml:space="preserve"> </w:t>
            </w:r>
            <w:r w:rsidRPr="00D46812">
              <w:rPr>
                <w:rFonts w:ascii="Times New Roman" w:hAnsi="Times New Roman"/>
                <w:color w:val="000000"/>
                <w:sz w:val="24"/>
                <w:szCs w:val="24"/>
                <w:lang w:eastAsia="ru-RU"/>
              </w:rPr>
              <w:t>Эдвайзори</w:t>
            </w:r>
            <w:r w:rsidRPr="00D46812">
              <w:rPr>
                <w:rFonts w:ascii="Times New Roman" w:hAnsi="Times New Roman"/>
                <w:color w:val="000000"/>
                <w:sz w:val="24"/>
                <w:szCs w:val="24"/>
                <w:lang w:val="en-US" w:eastAsia="ru-RU"/>
              </w:rPr>
              <w:t>"</w:t>
            </w:r>
          </w:p>
        </w:tc>
      </w:tr>
      <w:tr w:rsidR="00BA563C" w:rsidRPr="00D46812" w14:paraId="6ED8593F" w14:textId="77777777" w:rsidTr="00814FC2">
        <w:tc>
          <w:tcPr>
            <w:tcW w:w="4851" w:type="dxa"/>
          </w:tcPr>
          <w:p w14:paraId="244FC6DB" w14:textId="77777777" w:rsidR="00BA563C" w:rsidRPr="00D46812" w:rsidRDefault="00BA563C" w:rsidP="00913BA7">
            <w:pPr>
              <w:keepNext/>
              <w:spacing w:before="120" w:after="120" w:line="240" w:lineRule="exact"/>
              <w:ind w:right="431"/>
              <w:jc w:val="both"/>
              <w:rPr>
                <w:rFonts w:ascii="Times New Roman" w:hAnsi="Times New Roman"/>
                <w:sz w:val="24"/>
                <w:szCs w:val="24"/>
                <w:lang w:val="en-US"/>
              </w:rPr>
            </w:pPr>
            <w:r w:rsidRPr="00D46812">
              <w:rPr>
                <w:rFonts w:ascii="Times New Roman" w:hAnsi="Times New Roman"/>
                <w:color w:val="000000"/>
                <w:sz w:val="24"/>
                <w:szCs w:val="24"/>
                <w:lang w:val="en-US"/>
              </w:rPr>
              <w:lastRenderedPageBreak/>
              <w:t>Legal address:</w:t>
            </w:r>
          </w:p>
          <w:p w14:paraId="5A1E8B03" w14:textId="238C7E20" w:rsidR="00BA563C" w:rsidRPr="00D46812" w:rsidRDefault="00BA563C" w:rsidP="00913BA7">
            <w:pPr>
              <w:spacing w:before="120" w:after="120" w:line="240" w:lineRule="atLeast"/>
              <w:jc w:val="both"/>
              <w:rPr>
                <w:rFonts w:ascii="Times New Roman" w:hAnsi="Times New Roman"/>
                <w:sz w:val="24"/>
                <w:szCs w:val="24"/>
                <w:lang w:val="en-US"/>
              </w:rPr>
            </w:pPr>
            <w:r w:rsidRPr="00D46812">
              <w:rPr>
                <w:rFonts w:ascii="Times New Roman" w:hAnsi="Times New Roman"/>
                <w:color w:val="000000"/>
                <w:sz w:val="24"/>
                <w:szCs w:val="24"/>
                <w:lang w:val="en-US"/>
              </w:rPr>
              <w:t xml:space="preserve">180, </w:t>
            </w:r>
            <w:proofErr w:type="spellStart"/>
            <w:r w:rsidRPr="00D46812">
              <w:rPr>
                <w:rFonts w:ascii="Times New Roman" w:hAnsi="Times New Roman"/>
                <w:color w:val="000000"/>
                <w:sz w:val="24"/>
                <w:szCs w:val="24"/>
                <w:lang w:val="en-US"/>
              </w:rPr>
              <w:t>Dostyk</w:t>
            </w:r>
            <w:proofErr w:type="spellEnd"/>
            <w:r w:rsidRPr="00D46812">
              <w:rPr>
                <w:rFonts w:ascii="Times New Roman" w:hAnsi="Times New Roman"/>
                <w:color w:val="000000"/>
                <w:sz w:val="24"/>
                <w:szCs w:val="24"/>
                <w:lang w:val="en-US"/>
              </w:rPr>
              <w:t xml:space="preserve"> avenue, Almaty, 050051, Republic of Kazakhstan</w:t>
            </w:r>
          </w:p>
        </w:tc>
        <w:tc>
          <w:tcPr>
            <w:tcW w:w="4812" w:type="dxa"/>
          </w:tcPr>
          <w:p w14:paraId="5FCF5ECD" w14:textId="77777777" w:rsidR="00BA563C" w:rsidRPr="00D46812" w:rsidRDefault="00BA563C" w:rsidP="00913BA7">
            <w:pPr>
              <w:pStyle w:val="Text"/>
              <w:keepNext/>
              <w:tabs>
                <w:tab w:val="clear" w:pos="284"/>
                <w:tab w:val="left" w:pos="426"/>
              </w:tabs>
              <w:spacing w:before="120" w:after="120" w:line="240" w:lineRule="exact"/>
              <w:ind w:right="431"/>
              <w:rPr>
                <w:rFonts w:ascii="Times New Roman" w:hAnsi="Times New Roman"/>
                <w:color w:val="000000" w:themeColor="text1"/>
                <w:sz w:val="24"/>
                <w:szCs w:val="24"/>
                <w:lang w:val="ru-RU" w:eastAsia="ru-RU"/>
              </w:rPr>
            </w:pPr>
            <w:r w:rsidRPr="00D46812">
              <w:rPr>
                <w:rFonts w:ascii="Times New Roman" w:hAnsi="Times New Roman"/>
                <w:color w:val="000000"/>
                <w:sz w:val="24"/>
                <w:szCs w:val="24"/>
                <w:lang w:val="ru-RU" w:eastAsia="ru-RU"/>
              </w:rPr>
              <w:t>Юридический адрес:</w:t>
            </w:r>
          </w:p>
          <w:p w14:paraId="60C7DF8F" w14:textId="3174BBC2" w:rsidR="00BA563C" w:rsidRPr="00D46812" w:rsidRDefault="00BA563C" w:rsidP="00913BA7">
            <w:pPr>
              <w:pStyle w:val="BulletNummer"/>
              <w:spacing w:before="120" w:after="120" w:line="240" w:lineRule="atLeast"/>
              <w:ind w:left="0" w:firstLine="0"/>
              <w:jc w:val="both"/>
              <w:rPr>
                <w:rFonts w:ascii="Times New Roman" w:hAnsi="Times New Roman"/>
                <w:spacing w:val="-2"/>
                <w:sz w:val="24"/>
                <w:szCs w:val="24"/>
                <w:lang w:val="ru-RU"/>
              </w:rPr>
            </w:pPr>
            <w:r w:rsidRPr="00D46812">
              <w:rPr>
                <w:rFonts w:ascii="Times New Roman" w:hAnsi="Times New Roman"/>
                <w:color w:val="000000"/>
                <w:sz w:val="24"/>
                <w:szCs w:val="24"/>
                <w:lang w:eastAsia="ru-RU"/>
              </w:rPr>
              <w:t>Республика Казахстан, г. Алматы, 050051 пр. Достык, 180</w:t>
            </w:r>
          </w:p>
        </w:tc>
      </w:tr>
      <w:tr w:rsidR="00BA563C" w:rsidRPr="00D46812" w14:paraId="2D59A82B" w14:textId="77777777" w:rsidTr="00814FC2">
        <w:tc>
          <w:tcPr>
            <w:tcW w:w="4851" w:type="dxa"/>
          </w:tcPr>
          <w:p w14:paraId="6653E0C9" w14:textId="77777777" w:rsidR="00BA563C" w:rsidRPr="00D46812" w:rsidRDefault="00BA563C" w:rsidP="00913BA7">
            <w:pPr>
              <w:keepNext/>
              <w:spacing w:before="120" w:after="120" w:line="240" w:lineRule="exact"/>
              <w:ind w:right="431"/>
              <w:jc w:val="both"/>
              <w:rPr>
                <w:rFonts w:ascii="Times New Roman" w:hAnsi="Times New Roman"/>
                <w:sz w:val="24"/>
                <w:szCs w:val="24"/>
                <w:lang w:val="en-US"/>
              </w:rPr>
            </w:pPr>
            <w:r w:rsidRPr="00D46812">
              <w:rPr>
                <w:rFonts w:ascii="Times New Roman" w:hAnsi="Times New Roman"/>
                <w:color w:val="000000"/>
                <w:sz w:val="24"/>
                <w:szCs w:val="24"/>
                <w:lang w:val="en-US"/>
              </w:rPr>
              <w:t>Postal address:</w:t>
            </w:r>
          </w:p>
          <w:p w14:paraId="12DBE995" w14:textId="3AE35AA8" w:rsidR="00BA563C" w:rsidRPr="00D46812" w:rsidRDefault="00BA563C" w:rsidP="00913BA7">
            <w:pPr>
              <w:spacing w:before="120" w:after="120" w:line="240" w:lineRule="atLeast"/>
              <w:jc w:val="both"/>
              <w:rPr>
                <w:rFonts w:ascii="Times New Roman" w:hAnsi="Times New Roman"/>
                <w:sz w:val="24"/>
                <w:szCs w:val="24"/>
                <w:lang w:val="en-US"/>
              </w:rPr>
            </w:pPr>
            <w:r w:rsidRPr="00D46812">
              <w:rPr>
                <w:rFonts w:ascii="Times New Roman" w:hAnsi="Times New Roman"/>
                <w:color w:val="000000"/>
                <w:sz w:val="24"/>
                <w:szCs w:val="24"/>
                <w:lang w:val="en-US"/>
              </w:rPr>
              <w:t xml:space="preserve">180, </w:t>
            </w:r>
            <w:proofErr w:type="spellStart"/>
            <w:r w:rsidRPr="00D46812">
              <w:rPr>
                <w:rFonts w:ascii="Times New Roman" w:hAnsi="Times New Roman"/>
                <w:color w:val="000000"/>
                <w:sz w:val="24"/>
                <w:szCs w:val="24"/>
                <w:lang w:val="en-US"/>
              </w:rPr>
              <w:t>Dostyk</w:t>
            </w:r>
            <w:proofErr w:type="spellEnd"/>
            <w:r w:rsidRPr="00D46812">
              <w:rPr>
                <w:rFonts w:ascii="Times New Roman" w:hAnsi="Times New Roman"/>
                <w:color w:val="000000"/>
                <w:sz w:val="24"/>
                <w:szCs w:val="24"/>
                <w:lang w:val="en-US"/>
              </w:rPr>
              <w:t xml:space="preserve"> avenue, Almaty, 050051, Republic of Kazakhstan</w:t>
            </w:r>
          </w:p>
        </w:tc>
        <w:tc>
          <w:tcPr>
            <w:tcW w:w="4812" w:type="dxa"/>
          </w:tcPr>
          <w:p w14:paraId="3F19BE7E" w14:textId="77777777" w:rsidR="00BA563C" w:rsidRPr="00D46812" w:rsidRDefault="00BA563C" w:rsidP="00913BA7">
            <w:pPr>
              <w:pStyle w:val="Text"/>
              <w:keepNext/>
              <w:tabs>
                <w:tab w:val="clear" w:pos="284"/>
                <w:tab w:val="left" w:pos="426"/>
              </w:tabs>
              <w:spacing w:before="120" w:after="120" w:line="240" w:lineRule="exact"/>
              <w:ind w:right="431"/>
              <w:rPr>
                <w:rFonts w:ascii="Times New Roman" w:hAnsi="Times New Roman"/>
                <w:color w:val="000000" w:themeColor="text1"/>
                <w:sz w:val="24"/>
                <w:szCs w:val="24"/>
                <w:lang w:val="ru-RU" w:eastAsia="ru-RU"/>
              </w:rPr>
            </w:pPr>
            <w:r w:rsidRPr="00D46812">
              <w:rPr>
                <w:rFonts w:ascii="Times New Roman" w:hAnsi="Times New Roman"/>
                <w:color w:val="000000"/>
                <w:sz w:val="24"/>
                <w:szCs w:val="24"/>
                <w:lang w:val="ru-RU" w:eastAsia="ru-RU"/>
              </w:rPr>
              <w:t>Почтовый адрес:</w:t>
            </w:r>
          </w:p>
          <w:p w14:paraId="199CBF0A" w14:textId="59ADAAFC" w:rsidR="00BA563C" w:rsidRPr="00D46812" w:rsidRDefault="00BA563C" w:rsidP="00913BA7">
            <w:pPr>
              <w:pStyle w:val="BulletNummer"/>
              <w:spacing w:before="120" w:after="120" w:line="240" w:lineRule="atLeast"/>
              <w:ind w:left="0" w:firstLine="0"/>
              <w:jc w:val="both"/>
              <w:rPr>
                <w:rFonts w:ascii="Times New Roman" w:hAnsi="Times New Roman"/>
                <w:spacing w:val="-2"/>
                <w:sz w:val="24"/>
                <w:szCs w:val="24"/>
                <w:lang w:val="ru-RU"/>
              </w:rPr>
            </w:pPr>
            <w:r w:rsidRPr="00D46812">
              <w:rPr>
                <w:rFonts w:ascii="Times New Roman" w:hAnsi="Times New Roman"/>
                <w:color w:val="000000"/>
                <w:sz w:val="24"/>
                <w:szCs w:val="24"/>
                <w:lang w:eastAsia="ru-RU"/>
              </w:rPr>
              <w:t>Республика Казахстан, г. Алматы, 050051 пр. Достык, 180</w:t>
            </w:r>
          </w:p>
        </w:tc>
      </w:tr>
      <w:tr w:rsidR="00E52913" w:rsidRPr="00D46812" w14:paraId="0192A1B4" w14:textId="77777777" w:rsidTr="00814FC2">
        <w:tc>
          <w:tcPr>
            <w:tcW w:w="4851" w:type="dxa"/>
          </w:tcPr>
          <w:p w14:paraId="06695F6F" w14:textId="5BC5E874" w:rsidR="00E52913" w:rsidRPr="00D46812" w:rsidRDefault="00E52913" w:rsidP="00913BA7">
            <w:pPr>
              <w:keepNext/>
              <w:spacing w:before="120" w:after="120" w:line="240" w:lineRule="exact"/>
              <w:ind w:right="431"/>
              <w:jc w:val="both"/>
              <w:rPr>
                <w:rFonts w:ascii="Times New Roman" w:hAnsi="Times New Roman"/>
                <w:color w:val="000000"/>
                <w:sz w:val="24"/>
                <w:szCs w:val="24"/>
                <w:lang w:val="en-US"/>
              </w:rPr>
            </w:pPr>
            <w:r w:rsidRPr="00D46812">
              <w:rPr>
                <w:rFonts w:ascii="Times New Roman" w:hAnsi="Times New Roman"/>
                <w:color w:val="000000"/>
                <w:sz w:val="24"/>
                <w:szCs w:val="24"/>
              </w:rPr>
              <w:t>Phone: +7 (727) 298-08-98</w:t>
            </w:r>
          </w:p>
        </w:tc>
        <w:tc>
          <w:tcPr>
            <w:tcW w:w="4812" w:type="dxa"/>
          </w:tcPr>
          <w:p w14:paraId="137EC685" w14:textId="52739690" w:rsidR="00E52913" w:rsidRPr="00D46812" w:rsidRDefault="00E52913" w:rsidP="00913BA7">
            <w:pPr>
              <w:spacing w:before="120" w:after="120"/>
              <w:jc w:val="both"/>
              <w:rPr>
                <w:rFonts w:ascii="Times New Roman" w:hAnsi="Times New Roman"/>
                <w:bCs/>
                <w:sz w:val="24"/>
                <w:szCs w:val="24"/>
              </w:rPr>
            </w:pPr>
            <w:r w:rsidRPr="00D46812">
              <w:rPr>
                <w:rFonts w:ascii="Times New Roman" w:hAnsi="Times New Roman"/>
                <w:color w:val="000000"/>
                <w:sz w:val="24"/>
                <w:szCs w:val="24"/>
              </w:rPr>
              <w:t>Телефон</w:t>
            </w:r>
            <w:r w:rsidRPr="00D46812">
              <w:rPr>
                <w:rFonts w:ascii="Times New Roman" w:hAnsi="Times New Roman"/>
                <w:color w:val="000000"/>
                <w:sz w:val="24"/>
                <w:szCs w:val="24"/>
                <w:lang w:eastAsia="ru-RU"/>
              </w:rPr>
              <w:t>: +7 (727) 298-08-98</w:t>
            </w:r>
          </w:p>
        </w:tc>
      </w:tr>
      <w:tr w:rsidR="00E52913" w:rsidRPr="00D46812" w14:paraId="7CF85E76" w14:textId="77777777" w:rsidTr="00814FC2">
        <w:tc>
          <w:tcPr>
            <w:tcW w:w="4851" w:type="dxa"/>
          </w:tcPr>
          <w:p w14:paraId="557ABB81" w14:textId="77777777" w:rsidR="00E52913" w:rsidRPr="00D46812" w:rsidRDefault="00E52913" w:rsidP="00913BA7">
            <w:pPr>
              <w:keepNext/>
              <w:spacing w:before="120" w:after="120" w:line="240" w:lineRule="exact"/>
              <w:ind w:right="431"/>
              <w:jc w:val="both"/>
              <w:rPr>
                <w:rFonts w:ascii="Times New Roman" w:hAnsi="Times New Roman"/>
                <w:color w:val="000000"/>
                <w:sz w:val="24"/>
                <w:szCs w:val="24"/>
                <w:lang w:val="en-US"/>
              </w:rPr>
            </w:pPr>
          </w:p>
        </w:tc>
        <w:tc>
          <w:tcPr>
            <w:tcW w:w="4812" w:type="dxa"/>
          </w:tcPr>
          <w:p w14:paraId="60782A37" w14:textId="77777777" w:rsidR="00E52913" w:rsidRPr="00D46812" w:rsidRDefault="00E52913" w:rsidP="00913BA7">
            <w:pPr>
              <w:spacing w:before="120" w:after="120"/>
              <w:jc w:val="both"/>
              <w:rPr>
                <w:rFonts w:ascii="Times New Roman" w:hAnsi="Times New Roman"/>
                <w:bCs/>
                <w:sz w:val="24"/>
                <w:szCs w:val="24"/>
              </w:rPr>
            </w:pPr>
          </w:p>
        </w:tc>
      </w:tr>
      <w:tr w:rsidR="00FB1B46" w:rsidRPr="00D46812" w14:paraId="1BD413C6" w14:textId="77777777" w:rsidTr="00814FC2">
        <w:tc>
          <w:tcPr>
            <w:tcW w:w="4851" w:type="dxa"/>
          </w:tcPr>
          <w:p w14:paraId="66C5D11A" w14:textId="2209E103" w:rsidR="00FB1B46" w:rsidRPr="00D46812" w:rsidRDefault="00FB1B46" w:rsidP="00913BA7">
            <w:pPr>
              <w:keepNext/>
              <w:spacing w:before="120" w:after="120" w:line="240" w:lineRule="exact"/>
              <w:ind w:right="431"/>
              <w:jc w:val="both"/>
              <w:rPr>
                <w:rFonts w:ascii="Times New Roman" w:hAnsi="Times New Roman"/>
                <w:color w:val="000000"/>
                <w:sz w:val="24"/>
                <w:szCs w:val="24"/>
                <w:lang w:val="en-US"/>
              </w:rPr>
            </w:pPr>
            <w:r w:rsidRPr="00D46812">
              <w:rPr>
                <w:rFonts w:ascii="Times New Roman" w:hAnsi="Times New Roman"/>
                <w:b/>
                <w:sz w:val="24"/>
                <w:szCs w:val="24"/>
                <w:lang w:val="en-US"/>
              </w:rPr>
              <w:t>COMPANY</w:t>
            </w:r>
          </w:p>
        </w:tc>
        <w:tc>
          <w:tcPr>
            <w:tcW w:w="4812" w:type="dxa"/>
          </w:tcPr>
          <w:p w14:paraId="4DF3C4DC" w14:textId="7009F2C6" w:rsidR="00FB1B46" w:rsidRPr="00D46812" w:rsidRDefault="00FB1B46" w:rsidP="00913BA7">
            <w:pPr>
              <w:spacing w:before="120" w:after="120"/>
              <w:jc w:val="both"/>
              <w:rPr>
                <w:rFonts w:ascii="Times New Roman" w:hAnsi="Times New Roman"/>
                <w:bCs/>
                <w:sz w:val="24"/>
                <w:szCs w:val="24"/>
              </w:rPr>
            </w:pPr>
            <w:r w:rsidRPr="00D46812">
              <w:rPr>
                <w:rFonts w:ascii="Times New Roman" w:hAnsi="Times New Roman"/>
                <w:b/>
                <w:sz w:val="24"/>
                <w:szCs w:val="24"/>
              </w:rPr>
              <w:t>КОМПАНИЯ</w:t>
            </w:r>
          </w:p>
        </w:tc>
      </w:tr>
      <w:tr w:rsidR="00FB1B46" w:rsidRPr="00D46812" w14:paraId="58BD88B1" w14:textId="77777777" w:rsidTr="00814FC2">
        <w:tc>
          <w:tcPr>
            <w:tcW w:w="4851" w:type="dxa"/>
          </w:tcPr>
          <w:p w14:paraId="79C47945" w14:textId="48B38918" w:rsidR="00FB1B46" w:rsidRPr="00D46812" w:rsidRDefault="00FB1B46" w:rsidP="00913BA7">
            <w:pPr>
              <w:keepNext/>
              <w:spacing w:before="120" w:after="120" w:line="240" w:lineRule="exact"/>
              <w:ind w:right="431"/>
              <w:jc w:val="both"/>
              <w:rPr>
                <w:rFonts w:ascii="Times New Roman" w:hAnsi="Times New Roman"/>
                <w:color w:val="000000"/>
                <w:sz w:val="24"/>
                <w:szCs w:val="24"/>
                <w:lang w:val="en-US"/>
              </w:rPr>
            </w:pPr>
            <w:r w:rsidRPr="00D46812">
              <w:rPr>
                <w:rFonts w:ascii="Times New Roman" w:hAnsi="Times New Roman"/>
                <w:i/>
                <w:sz w:val="24"/>
                <w:szCs w:val="24"/>
                <w:highlight w:val="lightGray"/>
                <w:lang w:val="en-US"/>
              </w:rPr>
              <w:t>[insert full name]</w:t>
            </w:r>
          </w:p>
        </w:tc>
        <w:tc>
          <w:tcPr>
            <w:tcW w:w="4812" w:type="dxa"/>
          </w:tcPr>
          <w:p w14:paraId="016D4A06" w14:textId="2A9F3E9A" w:rsidR="00FB1B46" w:rsidRPr="00D46812" w:rsidRDefault="00FB1B46" w:rsidP="00913BA7">
            <w:pPr>
              <w:spacing w:before="120" w:after="120"/>
              <w:jc w:val="both"/>
              <w:rPr>
                <w:rFonts w:ascii="Times New Roman" w:hAnsi="Times New Roman"/>
                <w:bCs/>
                <w:sz w:val="24"/>
                <w:szCs w:val="24"/>
              </w:rPr>
            </w:pPr>
            <w:r w:rsidRPr="00D46812">
              <w:rPr>
                <w:rFonts w:ascii="Times New Roman" w:hAnsi="Times New Roman"/>
                <w:i/>
                <w:sz w:val="24"/>
                <w:szCs w:val="24"/>
                <w:highlight w:val="lightGray"/>
                <w:lang w:val="en-US"/>
              </w:rPr>
              <w:t>[</w:t>
            </w:r>
            <w:r w:rsidRPr="00D46812">
              <w:rPr>
                <w:rFonts w:ascii="Times New Roman" w:hAnsi="Times New Roman"/>
                <w:i/>
                <w:sz w:val="24"/>
                <w:szCs w:val="24"/>
                <w:highlight w:val="lightGray"/>
              </w:rPr>
              <w:t>указать наименование</w:t>
            </w:r>
            <w:r w:rsidRPr="00D46812">
              <w:rPr>
                <w:rFonts w:ascii="Times New Roman" w:hAnsi="Times New Roman"/>
                <w:i/>
                <w:sz w:val="24"/>
                <w:szCs w:val="24"/>
                <w:highlight w:val="lightGray"/>
                <w:lang w:val="en-US"/>
              </w:rPr>
              <w:t>]</w:t>
            </w:r>
          </w:p>
        </w:tc>
      </w:tr>
      <w:tr w:rsidR="00FB1B46" w:rsidRPr="00D46812" w14:paraId="2AD9F999" w14:textId="77777777" w:rsidTr="00814FC2">
        <w:tc>
          <w:tcPr>
            <w:tcW w:w="4851" w:type="dxa"/>
          </w:tcPr>
          <w:p w14:paraId="2CC020B1" w14:textId="77777777" w:rsidR="00FB1B46" w:rsidRPr="00D46812" w:rsidRDefault="00FB1B46" w:rsidP="00913BA7">
            <w:pPr>
              <w:keepNext/>
              <w:spacing w:before="120" w:after="120" w:line="240" w:lineRule="exact"/>
              <w:ind w:right="431"/>
              <w:jc w:val="both"/>
              <w:rPr>
                <w:rFonts w:ascii="Times New Roman" w:hAnsi="Times New Roman"/>
                <w:sz w:val="24"/>
                <w:szCs w:val="24"/>
                <w:lang w:val="en-US"/>
              </w:rPr>
            </w:pPr>
            <w:r w:rsidRPr="00D46812">
              <w:rPr>
                <w:rFonts w:ascii="Times New Roman" w:hAnsi="Times New Roman"/>
                <w:color w:val="000000"/>
                <w:sz w:val="24"/>
                <w:szCs w:val="24"/>
                <w:lang w:val="en-US"/>
              </w:rPr>
              <w:t>Legal address:</w:t>
            </w:r>
          </w:p>
        </w:tc>
        <w:tc>
          <w:tcPr>
            <w:tcW w:w="4812" w:type="dxa"/>
          </w:tcPr>
          <w:p w14:paraId="61B2FE7D" w14:textId="77777777" w:rsidR="00FB1B46" w:rsidRPr="00D46812" w:rsidRDefault="00FB1B46" w:rsidP="00913BA7">
            <w:pPr>
              <w:spacing w:before="120" w:after="120"/>
              <w:jc w:val="both"/>
              <w:rPr>
                <w:rFonts w:ascii="Times New Roman" w:hAnsi="Times New Roman"/>
                <w:bCs/>
                <w:sz w:val="24"/>
                <w:szCs w:val="24"/>
              </w:rPr>
            </w:pPr>
            <w:r w:rsidRPr="00D46812">
              <w:rPr>
                <w:rFonts w:ascii="Times New Roman" w:hAnsi="Times New Roman"/>
                <w:bCs/>
                <w:sz w:val="24"/>
                <w:szCs w:val="24"/>
              </w:rPr>
              <w:t>Юридический адрес:</w:t>
            </w:r>
          </w:p>
        </w:tc>
      </w:tr>
      <w:tr w:rsidR="00FB1B46" w:rsidRPr="00D46812" w14:paraId="4D3365F8" w14:textId="77777777" w:rsidTr="00814FC2">
        <w:tc>
          <w:tcPr>
            <w:tcW w:w="4851" w:type="dxa"/>
          </w:tcPr>
          <w:p w14:paraId="0749238C" w14:textId="77777777" w:rsidR="00FB1B46" w:rsidRPr="00D46812" w:rsidRDefault="00FB1B46" w:rsidP="00913BA7">
            <w:pPr>
              <w:keepNext/>
              <w:spacing w:before="120" w:after="120" w:line="240" w:lineRule="exact"/>
              <w:ind w:right="431"/>
              <w:jc w:val="both"/>
              <w:rPr>
                <w:rFonts w:ascii="Times New Roman" w:hAnsi="Times New Roman"/>
                <w:sz w:val="24"/>
                <w:szCs w:val="24"/>
                <w:lang w:val="en-US"/>
              </w:rPr>
            </w:pPr>
            <w:r w:rsidRPr="00D46812">
              <w:rPr>
                <w:rFonts w:ascii="Times New Roman" w:hAnsi="Times New Roman"/>
                <w:color w:val="000000"/>
                <w:sz w:val="24"/>
                <w:szCs w:val="24"/>
                <w:lang w:val="en-US"/>
              </w:rPr>
              <w:t>Postal address:</w:t>
            </w:r>
          </w:p>
        </w:tc>
        <w:tc>
          <w:tcPr>
            <w:tcW w:w="4812" w:type="dxa"/>
          </w:tcPr>
          <w:p w14:paraId="1BE577D8" w14:textId="77777777" w:rsidR="00FB1B46" w:rsidRPr="00D46812" w:rsidRDefault="00FB1B46" w:rsidP="00913BA7">
            <w:pPr>
              <w:pStyle w:val="Text"/>
              <w:keepNext/>
              <w:tabs>
                <w:tab w:val="clear" w:pos="284"/>
                <w:tab w:val="left" w:pos="426"/>
              </w:tabs>
              <w:spacing w:before="120" w:after="120" w:line="240" w:lineRule="exact"/>
              <w:ind w:right="431"/>
              <w:rPr>
                <w:rFonts w:ascii="Times New Roman" w:hAnsi="Times New Roman"/>
                <w:color w:val="000000" w:themeColor="text1"/>
                <w:sz w:val="24"/>
                <w:szCs w:val="24"/>
                <w:lang w:val="ru-RU" w:eastAsia="ru-RU"/>
              </w:rPr>
            </w:pPr>
            <w:r w:rsidRPr="00D46812">
              <w:rPr>
                <w:rFonts w:ascii="Times New Roman" w:hAnsi="Times New Roman"/>
                <w:color w:val="000000"/>
                <w:sz w:val="24"/>
                <w:szCs w:val="24"/>
                <w:lang w:val="ru-RU" w:eastAsia="ru-RU"/>
              </w:rPr>
              <w:t>Почтовый адрес:</w:t>
            </w:r>
          </w:p>
        </w:tc>
      </w:tr>
    </w:tbl>
    <w:tbl>
      <w:tblPr>
        <w:tblStyle w:val="TableGrid"/>
        <w:tblW w:w="5000" w:type="pct"/>
        <w:tblLook w:val="04A0" w:firstRow="1" w:lastRow="0" w:firstColumn="1" w:lastColumn="0" w:noHBand="0" w:noVBand="1"/>
      </w:tblPr>
      <w:tblGrid>
        <w:gridCol w:w="9713"/>
      </w:tblGrid>
      <w:tr w:rsidR="006C2C69" w:rsidRPr="00DD7835" w14:paraId="540015AC" w14:textId="77777777" w:rsidTr="00814FC2">
        <w:tc>
          <w:tcPr>
            <w:tcW w:w="5000" w:type="pct"/>
            <w:tcBorders>
              <w:top w:val="nil"/>
              <w:left w:val="nil"/>
              <w:bottom w:val="nil"/>
              <w:right w:val="nil"/>
            </w:tcBorders>
            <w:shd w:val="clear" w:color="auto" w:fill="auto"/>
            <w:tcMar>
              <w:top w:w="851" w:type="dxa"/>
              <w:bottom w:w="567" w:type="dxa"/>
            </w:tcMar>
          </w:tcPr>
          <w:p w14:paraId="1D90B86E" w14:textId="77777777" w:rsidR="006C2C69" w:rsidRPr="00913BA7" w:rsidRDefault="006C2C69" w:rsidP="00913BA7">
            <w:pPr>
              <w:pStyle w:val="Signatures"/>
              <w:keepNext/>
              <w:spacing w:before="120" w:after="120" w:line="240" w:lineRule="auto"/>
              <w:ind w:left="-29"/>
              <w:rPr>
                <w:rFonts w:ascii="Times New Roman" w:hAnsi="Times New Roman"/>
                <w:caps w:val="0"/>
                <w:color w:val="0070C0"/>
                <w:szCs w:val="24"/>
              </w:rPr>
            </w:pPr>
            <w:bookmarkStart w:id="8" w:name="page1"/>
            <w:bookmarkEnd w:id="8"/>
            <w:r w:rsidRPr="00913BA7">
              <w:rPr>
                <w:rFonts w:ascii="Times New Roman" w:hAnsi="Times New Roman"/>
                <w:caps w:val="0"/>
                <w:color w:val="000000"/>
                <w:szCs w:val="24"/>
              </w:rPr>
              <w:t xml:space="preserve">SIGNATURES OF THE PARTIES / </w:t>
            </w:r>
            <w:r w:rsidRPr="00913BA7">
              <w:rPr>
                <w:rFonts w:ascii="Times New Roman" w:hAnsi="Times New Roman"/>
                <w:caps w:val="0"/>
                <w:color w:val="000000"/>
                <w:szCs w:val="24"/>
                <w:lang w:val="ru-RU"/>
              </w:rPr>
              <w:t>ПОДПИСИ</w:t>
            </w:r>
            <w:r w:rsidRPr="00913BA7">
              <w:rPr>
                <w:rFonts w:ascii="Times New Roman" w:hAnsi="Times New Roman"/>
                <w:caps w:val="0"/>
                <w:color w:val="000000"/>
                <w:szCs w:val="24"/>
              </w:rPr>
              <w:t xml:space="preserve"> </w:t>
            </w:r>
            <w:r w:rsidRPr="00913BA7">
              <w:rPr>
                <w:rFonts w:ascii="Times New Roman" w:hAnsi="Times New Roman"/>
                <w:caps w:val="0"/>
                <w:color w:val="000000"/>
                <w:szCs w:val="24"/>
                <w:lang w:val="ru-RU"/>
              </w:rPr>
              <w:t>СТОРОН</w:t>
            </w:r>
          </w:p>
        </w:tc>
      </w:tr>
      <w:tr w:rsidR="006C2C69" w:rsidRPr="00913BA7" w14:paraId="642AAB09" w14:textId="77777777" w:rsidTr="00814FC2">
        <w:trPr>
          <w:trHeight w:val="86"/>
        </w:trPr>
        <w:tc>
          <w:tcPr>
            <w:tcW w:w="5000" w:type="pct"/>
            <w:tcBorders>
              <w:top w:val="nil"/>
              <w:left w:val="nil"/>
              <w:bottom w:val="nil"/>
              <w:right w:val="nil"/>
            </w:tcBorders>
            <w:shd w:val="clear" w:color="auto" w:fill="auto"/>
            <w:tcMar>
              <w:top w:w="0" w:type="dxa"/>
            </w:tcMar>
          </w:tcPr>
          <w:p w14:paraId="224C4CCA" w14:textId="18948174" w:rsidR="006C2C69" w:rsidRPr="00913BA7" w:rsidRDefault="006C2C69" w:rsidP="00913BA7">
            <w:pPr>
              <w:keepNext/>
              <w:spacing w:before="120" w:after="120" w:line="240" w:lineRule="exact"/>
              <w:jc w:val="center"/>
              <w:rPr>
                <w:rFonts w:ascii="Times New Roman" w:hAnsi="Times New Roman"/>
                <w:b/>
                <w:color w:val="0070C0"/>
                <w:sz w:val="24"/>
                <w:szCs w:val="24"/>
              </w:rPr>
            </w:pPr>
            <w:bookmarkStart w:id="9" w:name="Text6"/>
            <w:r w:rsidRPr="00913BA7">
              <w:rPr>
                <w:rFonts w:ascii="Times New Roman" w:hAnsi="Times New Roman"/>
                <w:b/>
                <w:color w:val="000000"/>
                <w:sz w:val="24"/>
                <w:szCs w:val="24"/>
              </w:rPr>
              <w:t>KPMG / КПМГ</w:t>
            </w:r>
            <w:bookmarkEnd w:id="9"/>
          </w:p>
        </w:tc>
      </w:tr>
      <w:tr w:rsidR="006C2C69" w:rsidRPr="00913BA7" w14:paraId="48B8493F" w14:textId="77777777" w:rsidTr="00814FC2">
        <w:tc>
          <w:tcPr>
            <w:tcW w:w="5000" w:type="pct"/>
            <w:tcBorders>
              <w:top w:val="nil"/>
              <w:left w:val="nil"/>
              <w:bottom w:val="nil"/>
              <w:right w:val="nil"/>
            </w:tcBorders>
            <w:shd w:val="clear" w:color="auto" w:fill="auto"/>
          </w:tcPr>
          <w:p w14:paraId="53F06750" w14:textId="77777777" w:rsidR="006C2C69" w:rsidRPr="00913BA7" w:rsidRDefault="006C2C69" w:rsidP="00913BA7">
            <w:pPr>
              <w:pStyle w:val="BodyTextIndent2"/>
              <w:keepNext/>
              <w:spacing w:before="120" w:line="240" w:lineRule="exact"/>
              <w:ind w:left="0"/>
              <w:jc w:val="center"/>
              <w:rPr>
                <w:color w:val="0070C0"/>
              </w:rPr>
            </w:pPr>
            <w:r w:rsidRPr="00913BA7">
              <w:rPr>
                <w:color w:val="000000"/>
              </w:rPr>
              <w:t>_____________________________________________________________________________</w:t>
            </w:r>
          </w:p>
        </w:tc>
      </w:tr>
      <w:tr w:rsidR="006C2C69" w:rsidRPr="00913BA7" w14:paraId="5C755F87" w14:textId="77777777" w:rsidTr="00814FC2">
        <w:tc>
          <w:tcPr>
            <w:tcW w:w="5000" w:type="pct"/>
            <w:tcBorders>
              <w:top w:val="nil"/>
              <w:left w:val="nil"/>
              <w:bottom w:val="nil"/>
              <w:right w:val="nil"/>
            </w:tcBorders>
            <w:shd w:val="clear" w:color="auto" w:fill="auto"/>
            <w:tcMar>
              <w:top w:w="0" w:type="dxa"/>
            </w:tcMar>
          </w:tcPr>
          <w:p w14:paraId="60DEBFEA" w14:textId="77777777" w:rsidR="006C2C69" w:rsidRPr="00913BA7" w:rsidRDefault="006C2C69" w:rsidP="00913BA7">
            <w:pPr>
              <w:keepNext/>
              <w:spacing w:before="120" w:after="120" w:line="240" w:lineRule="exact"/>
              <w:jc w:val="center"/>
              <w:rPr>
                <w:rFonts w:ascii="Times New Roman" w:hAnsi="Times New Roman"/>
                <w:color w:val="0070C0"/>
                <w:sz w:val="24"/>
                <w:szCs w:val="24"/>
              </w:rPr>
            </w:pPr>
            <w:bookmarkStart w:id="10" w:name="Text8"/>
            <w:r w:rsidRPr="00913BA7">
              <w:rPr>
                <w:rFonts w:ascii="Times New Roman" w:hAnsi="Times New Roman"/>
                <w:color w:val="000000"/>
                <w:sz w:val="24"/>
                <w:szCs w:val="24"/>
              </w:rPr>
              <w:t xml:space="preserve"> Dias Kalazhanov</w:t>
            </w:r>
            <w:bookmarkEnd w:id="10"/>
            <w:r w:rsidRPr="00913BA7">
              <w:rPr>
                <w:rFonts w:ascii="Times New Roman" w:hAnsi="Times New Roman"/>
                <w:color w:val="000000"/>
                <w:sz w:val="24"/>
                <w:szCs w:val="24"/>
              </w:rPr>
              <w:t xml:space="preserve"> / </w:t>
            </w:r>
            <w:proofErr w:type="spellStart"/>
            <w:r w:rsidRPr="00913BA7">
              <w:rPr>
                <w:rFonts w:ascii="Times New Roman" w:hAnsi="Times New Roman"/>
                <w:color w:val="000000"/>
                <w:sz w:val="24"/>
                <w:szCs w:val="24"/>
              </w:rPr>
              <w:t>Калажанов</w:t>
            </w:r>
            <w:proofErr w:type="spellEnd"/>
            <w:r w:rsidRPr="00913BA7">
              <w:rPr>
                <w:rFonts w:ascii="Times New Roman" w:hAnsi="Times New Roman"/>
                <w:color w:val="000000"/>
                <w:sz w:val="24"/>
                <w:szCs w:val="24"/>
              </w:rPr>
              <w:t xml:space="preserve"> Диас</w:t>
            </w:r>
          </w:p>
        </w:tc>
      </w:tr>
      <w:tr w:rsidR="006C2C69" w:rsidRPr="00913BA7" w14:paraId="03387F74" w14:textId="77777777" w:rsidTr="00814FC2">
        <w:tc>
          <w:tcPr>
            <w:tcW w:w="5000" w:type="pct"/>
            <w:tcBorders>
              <w:top w:val="nil"/>
              <w:left w:val="nil"/>
              <w:bottom w:val="nil"/>
              <w:right w:val="nil"/>
            </w:tcBorders>
            <w:shd w:val="clear" w:color="auto" w:fill="auto"/>
            <w:tcMar>
              <w:top w:w="0" w:type="dxa"/>
            </w:tcMar>
          </w:tcPr>
          <w:p w14:paraId="1DDEB0FC" w14:textId="2BB97D8F" w:rsidR="006C2C69" w:rsidRPr="00913BA7" w:rsidRDefault="00370A29" w:rsidP="00913BA7">
            <w:pPr>
              <w:keepNext/>
              <w:spacing w:before="120" w:after="120" w:line="240" w:lineRule="exact"/>
              <w:jc w:val="center"/>
              <w:rPr>
                <w:rFonts w:ascii="Times New Roman" w:hAnsi="Times New Roman"/>
                <w:color w:val="0070C0"/>
                <w:sz w:val="24"/>
                <w:szCs w:val="24"/>
              </w:rPr>
            </w:pPr>
            <w:r w:rsidRPr="00913BA7">
              <w:rPr>
                <w:rFonts w:ascii="Times New Roman" w:hAnsi="Times New Roman"/>
                <w:color w:val="000000"/>
                <w:sz w:val="24"/>
                <w:szCs w:val="24"/>
                <w:lang w:val="en-US"/>
              </w:rPr>
              <w:t>Partner</w:t>
            </w:r>
            <w:r w:rsidRPr="00913BA7">
              <w:rPr>
                <w:rFonts w:ascii="Times New Roman" w:hAnsi="Times New Roman"/>
                <w:color w:val="000000"/>
                <w:sz w:val="24"/>
                <w:szCs w:val="24"/>
              </w:rPr>
              <w:t xml:space="preserve"> </w:t>
            </w:r>
            <w:r w:rsidR="006C2C69" w:rsidRPr="00913BA7">
              <w:rPr>
                <w:rFonts w:ascii="Times New Roman" w:hAnsi="Times New Roman"/>
                <w:color w:val="000000"/>
                <w:sz w:val="24"/>
                <w:szCs w:val="24"/>
              </w:rPr>
              <w:t xml:space="preserve">/ </w:t>
            </w:r>
            <w:r w:rsidRPr="00913BA7">
              <w:rPr>
                <w:rFonts w:ascii="Times New Roman" w:hAnsi="Times New Roman"/>
                <w:color w:val="000000"/>
                <w:sz w:val="24"/>
                <w:szCs w:val="24"/>
              </w:rPr>
              <w:t>Партнер</w:t>
            </w:r>
          </w:p>
        </w:tc>
      </w:tr>
      <w:tr w:rsidR="006C2C69" w:rsidRPr="00913BA7" w14:paraId="6A51B6F1" w14:textId="77777777" w:rsidTr="00814FC2">
        <w:trPr>
          <w:trHeight w:val="658"/>
        </w:trPr>
        <w:tc>
          <w:tcPr>
            <w:tcW w:w="5000" w:type="pct"/>
            <w:tcBorders>
              <w:top w:val="nil"/>
              <w:left w:val="nil"/>
              <w:bottom w:val="nil"/>
              <w:right w:val="nil"/>
            </w:tcBorders>
            <w:shd w:val="clear" w:color="auto" w:fill="auto"/>
            <w:tcMar>
              <w:top w:w="0" w:type="dxa"/>
            </w:tcMar>
            <w:vAlign w:val="center"/>
          </w:tcPr>
          <w:p w14:paraId="297E38B1" w14:textId="77777777" w:rsidR="006C2C69" w:rsidRPr="00913BA7" w:rsidRDefault="006C2C69" w:rsidP="00913BA7">
            <w:pPr>
              <w:keepNext/>
              <w:spacing w:before="120" w:after="120" w:line="240" w:lineRule="exact"/>
              <w:jc w:val="center"/>
              <w:rPr>
                <w:rFonts w:ascii="Times New Roman" w:hAnsi="Times New Roman"/>
                <w:color w:val="0070C0"/>
                <w:sz w:val="24"/>
                <w:szCs w:val="24"/>
              </w:rPr>
            </w:pPr>
          </w:p>
        </w:tc>
      </w:tr>
      <w:tr w:rsidR="006C2C69" w:rsidRPr="00913BA7" w14:paraId="5AD88F2F" w14:textId="77777777" w:rsidTr="00814FC2">
        <w:trPr>
          <w:trHeight w:val="260"/>
        </w:trPr>
        <w:tc>
          <w:tcPr>
            <w:tcW w:w="5000" w:type="pct"/>
            <w:tcBorders>
              <w:top w:val="nil"/>
              <w:left w:val="nil"/>
              <w:bottom w:val="nil"/>
              <w:right w:val="nil"/>
            </w:tcBorders>
            <w:shd w:val="clear" w:color="auto" w:fill="auto"/>
            <w:tcMar>
              <w:top w:w="0" w:type="dxa"/>
            </w:tcMar>
          </w:tcPr>
          <w:p w14:paraId="5BE427D2" w14:textId="77777777" w:rsidR="006C2C69" w:rsidRPr="00913BA7" w:rsidRDefault="006C2C69" w:rsidP="00913BA7">
            <w:pPr>
              <w:pStyle w:val="BodyTextIndent2"/>
              <w:keepNext/>
              <w:spacing w:before="120" w:line="240" w:lineRule="exact"/>
              <w:ind w:left="0"/>
              <w:jc w:val="center"/>
              <w:rPr>
                <w:b/>
                <w:color w:val="0070C0"/>
              </w:rPr>
            </w:pPr>
            <w:r w:rsidRPr="00913BA7">
              <w:rPr>
                <w:b/>
                <w:color w:val="000000"/>
              </w:rPr>
              <w:t xml:space="preserve">Company / </w:t>
            </w:r>
            <w:proofErr w:type="spellStart"/>
            <w:r w:rsidRPr="00913BA7">
              <w:rPr>
                <w:b/>
                <w:color w:val="000000"/>
              </w:rPr>
              <w:t>Компания</w:t>
            </w:r>
            <w:proofErr w:type="spellEnd"/>
          </w:p>
        </w:tc>
      </w:tr>
      <w:tr w:rsidR="006C2C69" w:rsidRPr="00913BA7" w14:paraId="4F18D86F" w14:textId="77777777" w:rsidTr="00814FC2">
        <w:trPr>
          <w:trHeight w:val="34"/>
        </w:trPr>
        <w:tc>
          <w:tcPr>
            <w:tcW w:w="5000" w:type="pct"/>
            <w:tcBorders>
              <w:top w:val="nil"/>
              <w:left w:val="nil"/>
              <w:bottom w:val="nil"/>
              <w:right w:val="nil"/>
            </w:tcBorders>
            <w:shd w:val="clear" w:color="auto" w:fill="auto"/>
          </w:tcPr>
          <w:p w14:paraId="40F9ED7E" w14:textId="77777777" w:rsidR="006C2C69" w:rsidRPr="00913BA7" w:rsidRDefault="006C2C69" w:rsidP="00913BA7">
            <w:pPr>
              <w:pStyle w:val="BodyTextIndent2"/>
              <w:keepNext/>
              <w:spacing w:before="120" w:line="240" w:lineRule="exact"/>
              <w:ind w:left="0"/>
              <w:jc w:val="center"/>
              <w:rPr>
                <w:color w:val="0070C0"/>
              </w:rPr>
            </w:pPr>
            <w:r w:rsidRPr="00913BA7">
              <w:rPr>
                <w:color w:val="000000"/>
              </w:rPr>
              <w:t>_____________________________________________________________________________</w:t>
            </w:r>
          </w:p>
        </w:tc>
      </w:tr>
      <w:tr w:rsidR="006C2C69" w:rsidRPr="00913BA7" w14:paraId="6F757D91" w14:textId="77777777" w:rsidTr="00814FC2">
        <w:tc>
          <w:tcPr>
            <w:tcW w:w="5000" w:type="pct"/>
            <w:tcBorders>
              <w:top w:val="nil"/>
              <w:left w:val="nil"/>
              <w:bottom w:val="nil"/>
              <w:right w:val="nil"/>
            </w:tcBorders>
            <w:shd w:val="clear" w:color="auto" w:fill="auto"/>
            <w:tcMar>
              <w:top w:w="0" w:type="dxa"/>
            </w:tcMar>
          </w:tcPr>
          <w:p w14:paraId="0733F61D" w14:textId="77777777" w:rsidR="006C2C69" w:rsidRPr="00913BA7" w:rsidRDefault="006C2C69" w:rsidP="00913BA7">
            <w:pPr>
              <w:keepNext/>
              <w:spacing w:before="120" w:after="120" w:line="240" w:lineRule="exact"/>
              <w:jc w:val="center"/>
              <w:rPr>
                <w:rFonts w:ascii="Times New Roman" w:hAnsi="Times New Roman"/>
                <w:color w:val="0070C0"/>
                <w:sz w:val="24"/>
                <w:szCs w:val="24"/>
              </w:rPr>
            </w:pPr>
            <w:r w:rsidRPr="00913BA7">
              <w:rPr>
                <w:rFonts w:ascii="Times New Roman" w:hAnsi="Times New Roman"/>
                <w:color w:val="000000"/>
                <w:sz w:val="24"/>
                <w:szCs w:val="24"/>
                <w:lang w:val="ru-RU"/>
              </w:rPr>
              <w:t xml:space="preserve">____________ </w:t>
            </w:r>
            <w:r w:rsidRPr="00913BA7">
              <w:rPr>
                <w:rFonts w:ascii="Times New Roman" w:hAnsi="Times New Roman"/>
                <w:color w:val="000000"/>
                <w:sz w:val="24"/>
                <w:szCs w:val="24"/>
              </w:rPr>
              <w:t xml:space="preserve">/ </w:t>
            </w:r>
            <w:r w:rsidRPr="00913BA7">
              <w:rPr>
                <w:rFonts w:ascii="Times New Roman" w:hAnsi="Times New Roman"/>
                <w:color w:val="000000"/>
                <w:sz w:val="24"/>
                <w:szCs w:val="24"/>
                <w:lang w:val="ru-RU"/>
              </w:rPr>
              <w:t>____________</w:t>
            </w:r>
          </w:p>
        </w:tc>
      </w:tr>
      <w:tr w:rsidR="006C2C69" w:rsidRPr="00913BA7" w14:paraId="1D4FF5C5" w14:textId="77777777" w:rsidTr="00814FC2">
        <w:tc>
          <w:tcPr>
            <w:tcW w:w="5000" w:type="pct"/>
            <w:tcBorders>
              <w:top w:val="nil"/>
              <w:left w:val="nil"/>
              <w:bottom w:val="nil"/>
              <w:right w:val="nil"/>
            </w:tcBorders>
            <w:shd w:val="clear" w:color="auto" w:fill="auto"/>
            <w:tcMar>
              <w:top w:w="0" w:type="dxa"/>
            </w:tcMar>
          </w:tcPr>
          <w:p w14:paraId="095F0503" w14:textId="77777777" w:rsidR="006C2C69" w:rsidRPr="00913BA7" w:rsidRDefault="006C2C69" w:rsidP="00913BA7">
            <w:pPr>
              <w:keepNext/>
              <w:spacing w:before="120" w:after="120" w:line="240" w:lineRule="exact"/>
              <w:jc w:val="center"/>
              <w:rPr>
                <w:rFonts w:ascii="Times New Roman" w:hAnsi="Times New Roman"/>
                <w:color w:val="0070C0"/>
                <w:sz w:val="24"/>
                <w:szCs w:val="24"/>
              </w:rPr>
            </w:pPr>
            <w:r w:rsidRPr="00913BA7">
              <w:rPr>
                <w:rFonts w:ascii="Times New Roman" w:hAnsi="Times New Roman"/>
                <w:color w:val="000000"/>
                <w:sz w:val="24"/>
                <w:szCs w:val="24"/>
                <w:lang w:val="ru-RU"/>
              </w:rPr>
              <w:t xml:space="preserve">___________ </w:t>
            </w:r>
            <w:r w:rsidRPr="00913BA7">
              <w:rPr>
                <w:rFonts w:ascii="Times New Roman" w:hAnsi="Times New Roman"/>
                <w:color w:val="000000"/>
                <w:sz w:val="24"/>
                <w:szCs w:val="24"/>
              </w:rPr>
              <w:t>/</w:t>
            </w:r>
            <w:r w:rsidRPr="00913BA7">
              <w:rPr>
                <w:rFonts w:ascii="Times New Roman" w:hAnsi="Times New Roman"/>
                <w:color w:val="000000"/>
                <w:sz w:val="24"/>
                <w:szCs w:val="24"/>
                <w:lang w:val="ru-RU"/>
              </w:rPr>
              <w:t xml:space="preserve"> ___________</w:t>
            </w:r>
            <w:r w:rsidRPr="00913BA7">
              <w:rPr>
                <w:rFonts w:ascii="Times New Roman" w:hAnsi="Times New Roman"/>
                <w:color w:val="000000"/>
                <w:sz w:val="24"/>
                <w:szCs w:val="24"/>
              </w:rPr>
              <w:t xml:space="preserve"> </w:t>
            </w:r>
          </w:p>
        </w:tc>
      </w:tr>
    </w:tbl>
    <w:p w14:paraId="026AD588" w14:textId="67B0FA66" w:rsidR="00B10394" w:rsidRPr="00913BA7" w:rsidRDefault="00CB27BD" w:rsidP="00913BA7">
      <w:pPr>
        <w:spacing w:before="120" w:after="120"/>
        <w:rPr>
          <w:rFonts w:ascii="Times New Roman" w:hAnsi="Times New Roman"/>
        </w:rPr>
      </w:pPr>
      <w:r w:rsidRPr="00913BA7">
        <w:rPr>
          <w:rFonts w:ascii="Times New Roman" w:hAnsi="Times New Roman"/>
        </w:rPr>
        <w:br w:type="page"/>
      </w:r>
    </w:p>
    <w:p w14:paraId="3FF86925" w14:textId="100BB3BC" w:rsidR="00150B58" w:rsidRPr="00913BA7" w:rsidRDefault="00150B58" w:rsidP="00913BA7">
      <w:pPr>
        <w:spacing w:before="120" w:after="120" w:line="240" w:lineRule="auto"/>
        <w:ind w:left="6390"/>
        <w:jc w:val="both"/>
        <w:rPr>
          <w:rFonts w:ascii="Times New Roman" w:eastAsiaTheme="minorHAnsi" w:hAnsi="Times New Roman"/>
          <w:b/>
          <w:i/>
          <w:sz w:val="24"/>
          <w:szCs w:val="24"/>
        </w:rPr>
      </w:pPr>
      <w:r w:rsidRPr="00913BA7">
        <w:rPr>
          <w:rFonts w:ascii="Times New Roman" w:eastAsiaTheme="minorHAnsi" w:hAnsi="Times New Roman"/>
          <w:b/>
          <w:i/>
          <w:sz w:val="24"/>
          <w:szCs w:val="24"/>
        </w:rPr>
        <w:lastRenderedPageBreak/>
        <w:t>Приложение №2</w:t>
      </w:r>
    </w:p>
    <w:p w14:paraId="37E698E4" w14:textId="77777777" w:rsidR="00150B58" w:rsidRPr="00913BA7" w:rsidRDefault="00150B58" w:rsidP="00913BA7">
      <w:pPr>
        <w:spacing w:before="120" w:after="120" w:line="240" w:lineRule="auto"/>
        <w:ind w:left="6390"/>
        <w:rPr>
          <w:rFonts w:ascii="Times New Roman" w:eastAsiaTheme="minorHAnsi" w:hAnsi="Times New Roman"/>
          <w:b/>
          <w:i/>
          <w:sz w:val="24"/>
          <w:szCs w:val="24"/>
        </w:rPr>
      </w:pPr>
      <w:r w:rsidRPr="00913BA7">
        <w:rPr>
          <w:rFonts w:ascii="Times New Roman" w:eastAsiaTheme="minorHAnsi" w:hAnsi="Times New Roman"/>
          <w:b/>
          <w:i/>
          <w:sz w:val="24"/>
          <w:szCs w:val="24"/>
        </w:rPr>
        <w:t>к Конкурсной документации</w:t>
      </w:r>
    </w:p>
    <w:p w14:paraId="2484449D" w14:textId="77777777" w:rsidR="00150B58" w:rsidRPr="00913BA7" w:rsidRDefault="00150B58" w:rsidP="00913BA7">
      <w:pPr>
        <w:spacing w:before="120" w:after="120" w:line="240" w:lineRule="auto"/>
        <w:ind w:left="6521"/>
        <w:jc w:val="both"/>
        <w:rPr>
          <w:rFonts w:ascii="Times New Roman" w:eastAsiaTheme="minorHAnsi" w:hAnsi="Times New Roman"/>
          <w:b/>
          <w:i/>
          <w:sz w:val="24"/>
          <w:szCs w:val="24"/>
        </w:rPr>
      </w:pPr>
    </w:p>
    <w:tbl>
      <w:tblPr>
        <w:tblStyle w:val="2"/>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4066"/>
      </w:tblGrid>
      <w:tr w:rsidR="00150B58" w:rsidRPr="00913BA7" w14:paraId="3EB2386F" w14:textId="77777777" w:rsidTr="00F0291E">
        <w:tc>
          <w:tcPr>
            <w:tcW w:w="1275" w:type="dxa"/>
          </w:tcPr>
          <w:p w14:paraId="0148F017" w14:textId="77777777" w:rsidR="00150B58" w:rsidRPr="00913BA7" w:rsidRDefault="00150B58" w:rsidP="00913BA7">
            <w:pPr>
              <w:spacing w:before="120" w:after="120"/>
              <w:jc w:val="both"/>
              <w:rPr>
                <w:rFonts w:ascii="Times New Roman" w:hAnsi="Times New Roman"/>
                <w:i/>
                <w:sz w:val="24"/>
                <w:szCs w:val="24"/>
              </w:rPr>
            </w:pPr>
            <w:proofErr w:type="spellStart"/>
            <w:r w:rsidRPr="00913BA7">
              <w:rPr>
                <w:rFonts w:ascii="Times New Roman" w:hAnsi="Times New Roman"/>
                <w:i/>
                <w:sz w:val="24"/>
                <w:szCs w:val="24"/>
              </w:rPr>
              <w:t>Куда</w:t>
            </w:r>
            <w:proofErr w:type="spellEnd"/>
            <w:r w:rsidRPr="00913BA7">
              <w:rPr>
                <w:rFonts w:ascii="Times New Roman" w:hAnsi="Times New Roman"/>
                <w:i/>
                <w:sz w:val="24"/>
                <w:szCs w:val="24"/>
              </w:rPr>
              <w:t>:</w:t>
            </w:r>
          </w:p>
        </w:tc>
        <w:tc>
          <w:tcPr>
            <w:tcW w:w="4066" w:type="dxa"/>
          </w:tcPr>
          <w:p w14:paraId="662F468B" w14:textId="61997B74" w:rsidR="00150B58" w:rsidRPr="00913BA7" w:rsidRDefault="00150B58" w:rsidP="00913BA7">
            <w:pPr>
              <w:spacing w:before="120" w:after="120"/>
              <w:jc w:val="both"/>
              <w:rPr>
                <w:rFonts w:ascii="Times New Roman" w:hAnsi="Times New Roman"/>
                <w:b/>
                <w:sz w:val="24"/>
                <w:szCs w:val="24"/>
              </w:rPr>
            </w:pPr>
            <w:r w:rsidRPr="00913BA7">
              <w:rPr>
                <w:rFonts w:ascii="Times New Roman" w:hAnsi="Times New Roman"/>
                <w:b/>
                <w:sz w:val="24"/>
                <w:szCs w:val="24"/>
              </w:rPr>
              <w:t xml:space="preserve">АО </w:t>
            </w:r>
            <w:r w:rsidR="00796CEE" w:rsidRPr="00913BA7">
              <w:rPr>
                <w:rFonts w:ascii="Times New Roman" w:hAnsi="Times New Roman"/>
                <w:b/>
                <w:sz w:val="24"/>
                <w:szCs w:val="24"/>
                <w:lang w:val="ru-RU"/>
              </w:rPr>
              <w:t xml:space="preserve">«НГК «Тау-Кен </w:t>
            </w:r>
            <w:proofErr w:type="spellStart"/>
            <w:r w:rsidRPr="00913BA7">
              <w:rPr>
                <w:rFonts w:ascii="Times New Roman" w:hAnsi="Times New Roman"/>
                <w:b/>
                <w:sz w:val="24"/>
                <w:szCs w:val="24"/>
              </w:rPr>
              <w:t>Самрук</w:t>
            </w:r>
            <w:proofErr w:type="spellEnd"/>
            <w:r w:rsidR="00796CEE" w:rsidRPr="00913BA7">
              <w:rPr>
                <w:rFonts w:ascii="Times New Roman" w:hAnsi="Times New Roman"/>
                <w:b/>
                <w:sz w:val="24"/>
                <w:szCs w:val="24"/>
              </w:rPr>
              <w:t>»</w:t>
            </w:r>
          </w:p>
        </w:tc>
      </w:tr>
      <w:tr w:rsidR="00150B58" w:rsidRPr="00913BA7" w14:paraId="6D1B754E" w14:textId="77777777" w:rsidTr="00F0291E">
        <w:tc>
          <w:tcPr>
            <w:tcW w:w="1275" w:type="dxa"/>
          </w:tcPr>
          <w:p w14:paraId="562BDBE1" w14:textId="4D3437A8" w:rsidR="00150B58" w:rsidRPr="00913BA7" w:rsidRDefault="00150B58" w:rsidP="00913BA7">
            <w:pPr>
              <w:spacing w:before="120" w:after="120"/>
              <w:jc w:val="both"/>
              <w:rPr>
                <w:rFonts w:ascii="Times New Roman" w:hAnsi="Times New Roman"/>
                <w:i/>
                <w:sz w:val="24"/>
                <w:szCs w:val="24"/>
              </w:rPr>
            </w:pPr>
            <w:r w:rsidRPr="00913BA7">
              <w:rPr>
                <w:rFonts w:ascii="Times New Roman" w:hAnsi="Times New Roman"/>
                <w:i/>
                <w:sz w:val="24"/>
                <w:szCs w:val="24"/>
              </w:rPr>
              <w:t>От:</w:t>
            </w:r>
          </w:p>
        </w:tc>
        <w:tc>
          <w:tcPr>
            <w:tcW w:w="4066" w:type="dxa"/>
          </w:tcPr>
          <w:p w14:paraId="6B9F339B" w14:textId="77777777" w:rsidR="00150B58" w:rsidRPr="00913BA7" w:rsidRDefault="00150B58" w:rsidP="00913BA7">
            <w:pPr>
              <w:spacing w:before="120" w:after="120"/>
              <w:jc w:val="both"/>
              <w:rPr>
                <w:rFonts w:ascii="Times New Roman" w:hAnsi="Times New Roman"/>
              </w:rPr>
            </w:pPr>
            <w:r w:rsidRPr="00913BA7">
              <w:rPr>
                <w:rFonts w:ascii="Times New Roman" w:hAnsi="Times New Roman"/>
              </w:rPr>
              <w:t>___________________________________</w:t>
            </w:r>
          </w:p>
          <w:p w14:paraId="558BBE96" w14:textId="77777777" w:rsidR="00150B58" w:rsidRPr="00913BA7" w:rsidRDefault="00150B58" w:rsidP="00913BA7">
            <w:pPr>
              <w:spacing w:before="120" w:after="120"/>
              <w:jc w:val="both"/>
              <w:rPr>
                <w:rFonts w:ascii="Times New Roman" w:hAnsi="Times New Roman"/>
                <w:i/>
                <w:sz w:val="18"/>
                <w:szCs w:val="18"/>
              </w:rPr>
            </w:pPr>
            <w:r w:rsidRPr="00913BA7">
              <w:rPr>
                <w:rFonts w:ascii="Times New Roman" w:hAnsi="Times New Roman"/>
                <w:i/>
                <w:sz w:val="18"/>
                <w:szCs w:val="18"/>
              </w:rPr>
              <w:t>(</w:t>
            </w:r>
            <w:proofErr w:type="spellStart"/>
            <w:r w:rsidRPr="00913BA7">
              <w:rPr>
                <w:rFonts w:ascii="Times New Roman" w:hAnsi="Times New Roman"/>
                <w:i/>
                <w:sz w:val="18"/>
                <w:szCs w:val="18"/>
              </w:rPr>
              <w:t>полное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наименование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или</w:t>
            </w:r>
            <w:proofErr w:type="spellEnd"/>
            <w:r w:rsidRPr="00913BA7">
              <w:rPr>
                <w:rFonts w:ascii="Times New Roman" w:hAnsi="Times New Roman"/>
                <w:i/>
                <w:sz w:val="18"/>
                <w:szCs w:val="18"/>
              </w:rPr>
              <w:t xml:space="preserve"> ФИО </w:t>
            </w:r>
            <w:proofErr w:type="spellStart"/>
            <w:r w:rsidRPr="00913BA7">
              <w:rPr>
                <w:rFonts w:ascii="Times New Roman" w:hAnsi="Times New Roman"/>
                <w:i/>
                <w:sz w:val="18"/>
                <w:szCs w:val="18"/>
              </w:rPr>
              <w:t>лица</w:t>
            </w:r>
            <w:proofErr w:type="spellEnd"/>
            <w:r w:rsidRPr="00913BA7">
              <w:rPr>
                <w:rFonts w:ascii="Times New Roman" w:hAnsi="Times New Roman"/>
                <w:i/>
                <w:sz w:val="18"/>
                <w:szCs w:val="18"/>
              </w:rPr>
              <w:t xml:space="preserve">, БИН/ИИН, адрес </w:t>
            </w:r>
            <w:proofErr w:type="spellStart"/>
            <w:r w:rsidRPr="00913BA7">
              <w:rPr>
                <w:rFonts w:ascii="Times New Roman" w:hAnsi="Times New Roman"/>
                <w:i/>
                <w:sz w:val="18"/>
                <w:szCs w:val="18"/>
              </w:rPr>
              <w:t>место</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нахождения</w:t>
            </w:r>
            <w:proofErr w:type="spellEnd"/>
            <w:r w:rsidRPr="00913BA7">
              <w:rPr>
                <w:rFonts w:ascii="Times New Roman" w:hAnsi="Times New Roman"/>
                <w:i/>
                <w:sz w:val="18"/>
                <w:szCs w:val="18"/>
              </w:rPr>
              <w:t xml:space="preserve"> и </w:t>
            </w:r>
            <w:proofErr w:type="spellStart"/>
            <w:r w:rsidRPr="00913BA7">
              <w:rPr>
                <w:rFonts w:ascii="Times New Roman" w:hAnsi="Times New Roman"/>
                <w:i/>
                <w:sz w:val="18"/>
                <w:szCs w:val="18"/>
              </w:rPr>
              <w:t>регистрации</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контактные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данные</w:t>
            </w:r>
            <w:proofErr w:type="spellEnd"/>
            <w:r w:rsidRPr="00913BA7">
              <w:rPr>
                <w:rFonts w:ascii="Times New Roman" w:hAnsi="Times New Roman"/>
                <w:i/>
                <w:sz w:val="18"/>
                <w:szCs w:val="18"/>
              </w:rPr>
              <w:t xml:space="preserve">: телефоны, </w:t>
            </w:r>
            <w:r w:rsidRPr="00913BA7">
              <w:rPr>
                <w:rFonts w:ascii="Times New Roman" w:hAnsi="Times New Roman"/>
                <w:i/>
                <w:sz w:val="18"/>
                <w:szCs w:val="18"/>
                <w:lang w:val="en-US"/>
              </w:rPr>
              <w:t>e</w:t>
            </w:r>
            <w:r w:rsidRPr="00913BA7">
              <w:rPr>
                <w:rFonts w:ascii="Times New Roman" w:hAnsi="Times New Roman"/>
                <w:i/>
                <w:sz w:val="18"/>
                <w:szCs w:val="18"/>
              </w:rPr>
              <w:t>-</w:t>
            </w:r>
            <w:r w:rsidRPr="00913BA7">
              <w:rPr>
                <w:rFonts w:ascii="Times New Roman" w:hAnsi="Times New Roman"/>
                <w:i/>
                <w:sz w:val="18"/>
                <w:szCs w:val="18"/>
                <w:lang w:val="en-US"/>
              </w:rPr>
              <w:t>mail</w:t>
            </w:r>
            <w:r w:rsidRPr="00913BA7">
              <w:rPr>
                <w:rFonts w:ascii="Times New Roman" w:hAnsi="Times New Roman"/>
                <w:i/>
                <w:sz w:val="18"/>
                <w:szCs w:val="18"/>
              </w:rPr>
              <w:t>)</w:t>
            </w:r>
          </w:p>
        </w:tc>
      </w:tr>
    </w:tbl>
    <w:p w14:paraId="517011FE" w14:textId="77777777" w:rsidR="00150B58" w:rsidRPr="00913BA7" w:rsidRDefault="00150B58" w:rsidP="00913BA7">
      <w:pPr>
        <w:spacing w:before="120" w:after="120" w:line="240" w:lineRule="auto"/>
        <w:jc w:val="both"/>
        <w:rPr>
          <w:rFonts w:ascii="Times New Roman" w:eastAsiaTheme="minorHAnsi" w:hAnsi="Times New Roman"/>
          <w:sz w:val="24"/>
          <w:szCs w:val="24"/>
        </w:rPr>
      </w:pPr>
    </w:p>
    <w:p w14:paraId="536F2366" w14:textId="6A36345C" w:rsidR="00150B58" w:rsidRPr="00913BA7" w:rsidRDefault="00150B58" w:rsidP="00913BA7">
      <w:pPr>
        <w:spacing w:before="120" w:after="120" w:line="240" w:lineRule="auto"/>
        <w:jc w:val="both"/>
        <w:rPr>
          <w:rFonts w:ascii="Times New Roman" w:hAnsi="Times New Roman"/>
          <w:sz w:val="24"/>
        </w:rPr>
      </w:pPr>
      <w:r w:rsidRPr="00913BA7">
        <w:rPr>
          <w:rFonts w:ascii="Times New Roman" w:eastAsiaTheme="minorHAnsi" w:hAnsi="Times New Roman"/>
          <w:sz w:val="24"/>
          <w:szCs w:val="24"/>
        </w:rPr>
        <w:t xml:space="preserve">Настоящим _______________________ </w:t>
      </w:r>
      <w:r w:rsidRPr="00913BA7">
        <w:rPr>
          <w:rFonts w:ascii="Times New Roman" w:eastAsiaTheme="minorHAnsi" w:hAnsi="Times New Roman"/>
          <w:i/>
          <w:sz w:val="18"/>
          <w:szCs w:val="18"/>
        </w:rPr>
        <w:t>(наименование или ФИО лица)</w:t>
      </w:r>
      <w:r w:rsidRPr="00913BA7">
        <w:rPr>
          <w:rFonts w:ascii="Times New Roman" w:eastAsiaTheme="minorHAnsi" w:hAnsi="Times New Roman"/>
          <w:i/>
          <w:sz w:val="24"/>
          <w:szCs w:val="24"/>
        </w:rPr>
        <w:t xml:space="preserve"> </w:t>
      </w:r>
      <w:r w:rsidRPr="00913BA7">
        <w:rPr>
          <w:rFonts w:ascii="Times New Roman" w:eastAsiaTheme="minorHAnsi" w:hAnsi="Times New Roman"/>
          <w:sz w:val="24"/>
          <w:szCs w:val="24"/>
        </w:rPr>
        <w:t xml:space="preserve">подтверждает, что он ознакомлен с условиями открытого </w:t>
      </w:r>
      <w:r w:rsidR="00D35993">
        <w:rPr>
          <w:rFonts w:ascii="Times New Roman" w:eastAsiaTheme="minorHAnsi" w:hAnsi="Times New Roman"/>
          <w:sz w:val="24"/>
          <w:szCs w:val="24"/>
        </w:rPr>
        <w:t xml:space="preserve">двухэтапного </w:t>
      </w:r>
      <w:r w:rsidRPr="00913BA7">
        <w:rPr>
          <w:rFonts w:ascii="Times New Roman" w:eastAsiaTheme="minorHAnsi" w:hAnsi="Times New Roman"/>
          <w:sz w:val="24"/>
          <w:szCs w:val="24"/>
        </w:rPr>
        <w:t xml:space="preserve">конкурса по реализации </w:t>
      </w:r>
      <w:r w:rsidRPr="00913BA7">
        <w:rPr>
          <w:rFonts w:ascii="Times New Roman" w:eastAsia="Times New Roman" w:hAnsi="Times New Roman"/>
          <w:bCs/>
          <w:sz w:val="24"/>
          <w:szCs w:val="24"/>
          <w:lang w:eastAsia="ru-RU"/>
        </w:rPr>
        <w:t xml:space="preserve">АО </w:t>
      </w:r>
      <w:r w:rsidR="00796CEE" w:rsidRPr="00913BA7">
        <w:rPr>
          <w:rFonts w:ascii="Times New Roman" w:eastAsia="Times New Roman" w:hAnsi="Times New Roman"/>
          <w:bCs/>
          <w:sz w:val="24"/>
          <w:szCs w:val="24"/>
          <w:lang w:eastAsia="ru-RU"/>
        </w:rPr>
        <w:t xml:space="preserve">«НГК «Тау-Кен </w:t>
      </w:r>
      <w:r w:rsidRPr="00913BA7">
        <w:rPr>
          <w:rFonts w:ascii="Times New Roman" w:eastAsia="Times New Roman" w:hAnsi="Times New Roman"/>
          <w:bCs/>
          <w:sz w:val="24"/>
          <w:szCs w:val="24"/>
          <w:lang w:eastAsia="ru-RU"/>
        </w:rPr>
        <w:t>Самрук</w:t>
      </w:r>
      <w:r w:rsidR="00796CEE" w:rsidRPr="00913BA7">
        <w:rPr>
          <w:rFonts w:ascii="Times New Roman" w:eastAsia="Times New Roman" w:hAnsi="Times New Roman"/>
          <w:bCs/>
          <w:sz w:val="24"/>
          <w:szCs w:val="24"/>
          <w:lang w:eastAsia="ru-RU"/>
        </w:rPr>
        <w:t xml:space="preserve">» </w:t>
      </w:r>
      <w:r w:rsidR="001A0160" w:rsidRPr="00913BA7">
        <w:rPr>
          <w:rFonts w:ascii="Times New Roman" w:eastAsia="Times New Roman" w:hAnsi="Times New Roman"/>
          <w:bCs/>
          <w:sz w:val="24"/>
          <w:szCs w:val="24"/>
          <w:lang w:eastAsia="ru-RU"/>
        </w:rPr>
        <w:t xml:space="preserve">от 51% (пятидесяти одного процентов) до </w:t>
      </w:r>
      <w:r w:rsidR="00796CEE" w:rsidRPr="00913BA7">
        <w:rPr>
          <w:rFonts w:ascii="Times New Roman" w:eastAsia="Times New Roman" w:hAnsi="Times New Roman"/>
          <w:bCs/>
          <w:sz w:val="24"/>
          <w:szCs w:val="24"/>
          <w:lang w:eastAsia="ru-RU"/>
        </w:rPr>
        <w:t xml:space="preserve">100% (сто процентов) долей участия в уставном капитале ТОО </w:t>
      </w:r>
      <w:r w:rsidRPr="00913BA7">
        <w:rPr>
          <w:rFonts w:ascii="Times New Roman" w:hAnsi="Times New Roman"/>
          <w:sz w:val="24"/>
        </w:rPr>
        <w:t xml:space="preserve"> </w:t>
      </w:r>
      <w:r w:rsidR="008E7E45" w:rsidRPr="00913BA7">
        <w:rPr>
          <w:rFonts w:ascii="Times New Roman" w:hAnsi="Times New Roman"/>
          <w:sz w:val="24"/>
        </w:rPr>
        <w:t>«</w:t>
      </w:r>
      <w:r w:rsidR="00531D25" w:rsidRPr="00913BA7">
        <w:rPr>
          <w:rFonts w:ascii="Times New Roman" w:hAnsi="Times New Roman"/>
          <w:sz w:val="24"/>
          <w:lang w:val="en-US"/>
        </w:rPr>
        <w:t>Tau</w:t>
      </w:r>
      <w:r w:rsidR="00531D25" w:rsidRPr="00913BA7">
        <w:rPr>
          <w:rFonts w:ascii="Times New Roman" w:hAnsi="Times New Roman"/>
          <w:sz w:val="24"/>
        </w:rPr>
        <w:t>-</w:t>
      </w:r>
      <w:r w:rsidR="00531D25" w:rsidRPr="00913BA7">
        <w:rPr>
          <w:rFonts w:ascii="Times New Roman" w:hAnsi="Times New Roman"/>
          <w:sz w:val="24"/>
          <w:lang w:val="en-US"/>
        </w:rPr>
        <w:t>Ken</w:t>
      </w:r>
      <w:r w:rsidR="00531D25" w:rsidRPr="00913BA7">
        <w:rPr>
          <w:rFonts w:ascii="Times New Roman" w:hAnsi="Times New Roman"/>
          <w:sz w:val="24"/>
        </w:rPr>
        <w:t xml:space="preserve"> </w:t>
      </w:r>
      <w:r w:rsidR="009851FE" w:rsidRPr="00913BA7">
        <w:rPr>
          <w:rFonts w:ascii="Times New Roman" w:hAnsi="Times New Roman"/>
          <w:sz w:val="24"/>
          <w:lang w:val="en-US"/>
        </w:rPr>
        <w:t>Temir</w:t>
      </w:r>
      <w:r w:rsidR="008E7E45" w:rsidRPr="00913BA7">
        <w:rPr>
          <w:rFonts w:ascii="Times New Roman" w:hAnsi="Times New Roman"/>
          <w:sz w:val="24"/>
        </w:rPr>
        <w:t>»</w:t>
      </w:r>
      <w:r w:rsidR="007C1E6A" w:rsidRPr="00913BA7">
        <w:rPr>
          <w:rFonts w:ascii="Times New Roman" w:hAnsi="Times New Roman"/>
          <w:sz w:val="24"/>
        </w:rPr>
        <w:t xml:space="preserve"> и </w:t>
      </w:r>
      <w:r w:rsidR="001A0160" w:rsidRPr="00913BA7">
        <w:rPr>
          <w:rFonts w:ascii="Times New Roman" w:eastAsia="Times New Roman" w:hAnsi="Times New Roman"/>
          <w:bCs/>
          <w:sz w:val="24"/>
          <w:szCs w:val="24"/>
          <w:lang w:eastAsia="ru-RU"/>
        </w:rPr>
        <w:t xml:space="preserve">от 51% (пятидесяти одного процентов) до </w:t>
      </w:r>
      <w:r w:rsidR="007C1E6A" w:rsidRPr="00913BA7">
        <w:rPr>
          <w:rFonts w:ascii="Times New Roman" w:eastAsia="Times New Roman" w:hAnsi="Times New Roman"/>
          <w:bCs/>
          <w:sz w:val="24"/>
          <w:szCs w:val="24"/>
          <w:lang w:eastAsia="ru-RU"/>
        </w:rPr>
        <w:t>100% (сто процентов) долей участия в уставном капитале ТОО</w:t>
      </w:r>
      <w:r w:rsidR="007C1E6A" w:rsidRPr="00913BA7">
        <w:rPr>
          <w:rFonts w:ascii="Times New Roman" w:hAnsi="Times New Roman"/>
          <w:sz w:val="24"/>
        </w:rPr>
        <w:t xml:space="preserve"> «</w:t>
      </w:r>
      <w:r w:rsidR="007C1E6A" w:rsidRPr="00913BA7">
        <w:rPr>
          <w:rFonts w:ascii="Times New Roman" w:hAnsi="Times New Roman"/>
          <w:sz w:val="24"/>
          <w:lang w:val="en-US"/>
        </w:rPr>
        <w:t>Silicon</w:t>
      </w:r>
      <w:r w:rsidR="007C1E6A" w:rsidRPr="00913BA7">
        <w:rPr>
          <w:rFonts w:ascii="Times New Roman" w:hAnsi="Times New Roman"/>
          <w:sz w:val="24"/>
        </w:rPr>
        <w:t xml:space="preserve"> </w:t>
      </w:r>
      <w:r w:rsidR="007C1E6A" w:rsidRPr="00913BA7">
        <w:rPr>
          <w:rFonts w:ascii="Times New Roman" w:hAnsi="Times New Roman"/>
          <w:sz w:val="24"/>
          <w:lang w:val="en-US"/>
        </w:rPr>
        <w:t>mining</w:t>
      </w:r>
      <w:r w:rsidR="007C1E6A" w:rsidRPr="00913BA7">
        <w:rPr>
          <w:rFonts w:ascii="Times New Roman" w:hAnsi="Times New Roman"/>
          <w:sz w:val="24"/>
        </w:rPr>
        <w:t>»</w:t>
      </w:r>
      <w:r w:rsidRPr="00913BA7">
        <w:rPr>
          <w:rFonts w:ascii="Times New Roman" w:eastAsiaTheme="minorHAnsi" w:hAnsi="Times New Roman"/>
          <w:sz w:val="24"/>
          <w:szCs w:val="24"/>
        </w:rPr>
        <w:t>, принадлежащих АО «</w:t>
      </w:r>
      <w:r w:rsidR="00531D25" w:rsidRPr="00913BA7">
        <w:rPr>
          <w:rFonts w:ascii="Times New Roman" w:eastAsiaTheme="minorHAnsi" w:hAnsi="Times New Roman"/>
          <w:sz w:val="24"/>
          <w:szCs w:val="24"/>
        </w:rPr>
        <w:t xml:space="preserve">НГК «Тау-Кен </w:t>
      </w:r>
      <w:r w:rsidRPr="00913BA7">
        <w:rPr>
          <w:rFonts w:ascii="Times New Roman" w:eastAsiaTheme="minorHAnsi" w:hAnsi="Times New Roman"/>
          <w:sz w:val="24"/>
          <w:szCs w:val="24"/>
        </w:rPr>
        <w:t>Самрук</w:t>
      </w:r>
      <w:r w:rsidR="00531D25" w:rsidRPr="00913BA7">
        <w:rPr>
          <w:rFonts w:ascii="Times New Roman" w:eastAsiaTheme="minorHAnsi" w:hAnsi="Times New Roman"/>
          <w:sz w:val="24"/>
          <w:szCs w:val="24"/>
        </w:rPr>
        <w:t>»</w:t>
      </w:r>
      <w:r w:rsidRPr="00913BA7">
        <w:rPr>
          <w:rFonts w:ascii="Times New Roman" w:eastAsiaTheme="minorHAnsi" w:hAnsi="Times New Roman"/>
          <w:sz w:val="24"/>
          <w:szCs w:val="24"/>
        </w:rPr>
        <w:t xml:space="preserve"> (</w:t>
      </w:r>
      <w:r w:rsidRPr="00913BA7">
        <w:rPr>
          <w:rFonts w:ascii="Times New Roman" w:eastAsiaTheme="minorHAnsi" w:hAnsi="Times New Roman"/>
          <w:i/>
          <w:sz w:val="24"/>
          <w:szCs w:val="24"/>
        </w:rPr>
        <w:t>далее – Конкурс</w:t>
      </w:r>
      <w:r w:rsidRPr="00913BA7">
        <w:rPr>
          <w:rFonts w:ascii="Times New Roman" w:eastAsiaTheme="minorHAnsi" w:hAnsi="Times New Roman"/>
          <w:sz w:val="24"/>
          <w:szCs w:val="24"/>
        </w:rPr>
        <w:t>), указанными в извещении о проведении торгов от «</w:t>
      </w:r>
      <w:r w:rsidR="00531D25" w:rsidRPr="00913BA7">
        <w:rPr>
          <w:rFonts w:ascii="Times New Roman" w:eastAsiaTheme="minorHAnsi" w:hAnsi="Times New Roman"/>
          <w:sz w:val="24"/>
          <w:szCs w:val="24"/>
        </w:rPr>
        <w:t>___</w:t>
      </w:r>
      <w:r w:rsidRPr="00913BA7">
        <w:rPr>
          <w:rFonts w:ascii="Times New Roman" w:eastAsiaTheme="minorHAnsi" w:hAnsi="Times New Roman"/>
          <w:sz w:val="24"/>
          <w:szCs w:val="24"/>
        </w:rPr>
        <w:t xml:space="preserve">» </w:t>
      </w:r>
      <w:r w:rsidR="00531D25" w:rsidRPr="00913BA7">
        <w:rPr>
          <w:rFonts w:ascii="Times New Roman" w:eastAsiaTheme="minorHAnsi" w:hAnsi="Times New Roman"/>
          <w:sz w:val="24"/>
          <w:szCs w:val="24"/>
        </w:rPr>
        <w:t>___________</w:t>
      </w:r>
      <w:r w:rsidR="00BF00EE" w:rsidRPr="00913BA7">
        <w:rPr>
          <w:rFonts w:ascii="Times New Roman" w:eastAsiaTheme="minorHAnsi" w:hAnsi="Times New Roman"/>
          <w:sz w:val="24"/>
          <w:szCs w:val="24"/>
        </w:rPr>
        <w:t xml:space="preserve"> </w:t>
      </w:r>
      <w:r w:rsidRPr="00913BA7">
        <w:rPr>
          <w:rFonts w:ascii="Times New Roman" w:eastAsiaTheme="minorHAnsi" w:hAnsi="Times New Roman"/>
          <w:sz w:val="24"/>
          <w:szCs w:val="24"/>
        </w:rPr>
        <w:t>20</w:t>
      </w:r>
      <w:r w:rsidR="00531D25" w:rsidRPr="00913BA7">
        <w:rPr>
          <w:rFonts w:ascii="Times New Roman" w:eastAsiaTheme="minorHAnsi" w:hAnsi="Times New Roman"/>
          <w:sz w:val="24"/>
          <w:szCs w:val="24"/>
        </w:rPr>
        <w:t>2</w:t>
      </w:r>
      <w:r w:rsidR="00E93AD7" w:rsidRPr="00913BA7">
        <w:rPr>
          <w:rFonts w:ascii="Times New Roman" w:eastAsiaTheme="minorHAnsi" w:hAnsi="Times New Roman"/>
          <w:sz w:val="24"/>
          <w:szCs w:val="24"/>
        </w:rPr>
        <w:t>__</w:t>
      </w:r>
      <w:r w:rsidRPr="00913BA7">
        <w:rPr>
          <w:rFonts w:ascii="Times New Roman" w:eastAsiaTheme="minorHAnsi" w:hAnsi="Times New Roman"/>
          <w:sz w:val="24"/>
          <w:szCs w:val="24"/>
        </w:rPr>
        <w:t xml:space="preserve"> года, а также с предоставленной конкурсной документаци</w:t>
      </w:r>
      <w:r w:rsidR="00B05705" w:rsidRPr="00913BA7">
        <w:rPr>
          <w:rFonts w:ascii="Times New Roman" w:eastAsiaTheme="minorHAnsi" w:hAnsi="Times New Roman"/>
          <w:sz w:val="24"/>
          <w:szCs w:val="24"/>
        </w:rPr>
        <w:t>ей</w:t>
      </w:r>
      <w:r w:rsidRPr="00913BA7">
        <w:rPr>
          <w:rFonts w:ascii="Times New Roman" w:eastAsiaTheme="minorHAnsi" w:hAnsi="Times New Roman"/>
          <w:sz w:val="24"/>
          <w:szCs w:val="24"/>
        </w:rPr>
        <w:t xml:space="preserve"> в отношении данных торгов. </w:t>
      </w:r>
    </w:p>
    <w:p w14:paraId="69ADEFFF" w14:textId="0CBA065D" w:rsidR="00150B58" w:rsidRPr="00913BA7" w:rsidRDefault="00150B58" w:rsidP="00913BA7">
      <w:pPr>
        <w:spacing w:before="120" w:after="120" w:line="240" w:lineRule="auto"/>
        <w:jc w:val="both"/>
        <w:rPr>
          <w:rFonts w:ascii="Times New Roman" w:eastAsiaTheme="minorHAnsi" w:hAnsi="Times New Roman"/>
          <w:sz w:val="24"/>
          <w:szCs w:val="24"/>
        </w:rPr>
      </w:pPr>
      <w:r w:rsidRPr="00913BA7">
        <w:rPr>
          <w:rFonts w:ascii="Times New Roman" w:eastAsiaTheme="minorHAnsi" w:hAnsi="Times New Roman"/>
          <w:sz w:val="24"/>
          <w:szCs w:val="24"/>
        </w:rPr>
        <w:t xml:space="preserve"> _______________________ </w:t>
      </w:r>
      <w:r w:rsidRPr="00913BA7">
        <w:rPr>
          <w:rFonts w:ascii="Times New Roman" w:eastAsiaTheme="minorHAnsi" w:hAnsi="Times New Roman"/>
          <w:i/>
          <w:sz w:val="18"/>
          <w:szCs w:val="18"/>
        </w:rPr>
        <w:t>(наименование или ФИО лица)</w:t>
      </w:r>
      <w:r w:rsidRPr="00913BA7">
        <w:rPr>
          <w:rFonts w:ascii="Times New Roman" w:eastAsiaTheme="minorHAnsi" w:hAnsi="Times New Roman"/>
          <w:sz w:val="24"/>
          <w:szCs w:val="24"/>
        </w:rPr>
        <w:t xml:space="preserve"> выражает свое согласие с конкурсными процедурами, изложенными в извещении о проведении торгов от «</w:t>
      </w:r>
      <w:r w:rsidR="00531D25" w:rsidRPr="00913BA7">
        <w:rPr>
          <w:rFonts w:ascii="Times New Roman" w:eastAsiaTheme="minorHAnsi" w:hAnsi="Times New Roman"/>
          <w:sz w:val="24"/>
          <w:szCs w:val="24"/>
        </w:rPr>
        <w:t>___</w:t>
      </w:r>
      <w:r w:rsidRPr="00913BA7">
        <w:rPr>
          <w:rFonts w:ascii="Times New Roman" w:eastAsiaTheme="minorHAnsi" w:hAnsi="Times New Roman"/>
          <w:sz w:val="24"/>
          <w:szCs w:val="24"/>
        </w:rPr>
        <w:t xml:space="preserve">» </w:t>
      </w:r>
      <w:r w:rsidR="00531D25" w:rsidRPr="00913BA7">
        <w:rPr>
          <w:rFonts w:ascii="Times New Roman" w:eastAsiaTheme="minorHAnsi" w:hAnsi="Times New Roman"/>
          <w:sz w:val="24"/>
          <w:szCs w:val="24"/>
        </w:rPr>
        <w:t>_________ 202</w:t>
      </w:r>
      <w:r w:rsidR="00E93AD7" w:rsidRPr="00913BA7">
        <w:rPr>
          <w:rFonts w:ascii="Times New Roman" w:eastAsiaTheme="minorHAnsi" w:hAnsi="Times New Roman"/>
          <w:sz w:val="24"/>
          <w:szCs w:val="24"/>
        </w:rPr>
        <w:t>___</w:t>
      </w:r>
      <w:r w:rsidRPr="00913BA7">
        <w:rPr>
          <w:rFonts w:ascii="Times New Roman" w:eastAsiaTheme="minorHAnsi" w:hAnsi="Times New Roman"/>
          <w:sz w:val="24"/>
          <w:szCs w:val="24"/>
        </w:rPr>
        <w:t xml:space="preserve"> года, </w:t>
      </w:r>
      <w:r w:rsidR="00A61A9A">
        <w:rPr>
          <w:rFonts w:ascii="Times New Roman" w:eastAsiaTheme="minorHAnsi" w:hAnsi="Times New Roman"/>
          <w:sz w:val="24"/>
          <w:szCs w:val="24"/>
        </w:rPr>
        <w:t>и</w:t>
      </w:r>
      <w:r w:rsidRPr="00913BA7">
        <w:rPr>
          <w:rFonts w:ascii="Times New Roman" w:eastAsiaTheme="minorHAnsi" w:hAnsi="Times New Roman"/>
          <w:sz w:val="24"/>
          <w:szCs w:val="24"/>
        </w:rPr>
        <w:t xml:space="preserve"> в конкурсной документации в отношении данных торгов, а также готовность подтвердить свое соответствие квалификационным требованиям, указанным в конкурсной документации к Конкурсу, размещенной на веб-сайте АО «</w:t>
      </w:r>
      <w:r w:rsidR="00531D25" w:rsidRPr="00913BA7">
        <w:rPr>
          <w:rFonts w:ascii="Times New Roman" w:eastAsiaTheme="minorHAnsi" w:hAnsi="Times New Roman"/>
          <w:sz w:val="24"/>
          <w:szCs w:val="24"/>
        </w:rPr>
        <w:t xml:space="preserve">НГК </w:t>
      </w:r>
      <w:r w:rsidR="008672A6" w:rsidRPr="00913BA7">
        <w:rPr>
          <w:rFonts w:ascii="Times New Roman" w:eastAsiaTheme="minorHAnsi" w:hAnsi="Times New Roman"/>
          <w:sz w:val="24"/>
          <w:szCs w:val="24"/>
        </w:rPr>
        <w:t xml:space="preserve">«Тау-Кен </w:t>
      </w:r>
      <w:r w:rsidRPr="00913BA7">
        <w:rPr>
          <w:rFonts w:ascii="Times New Roman" w:eastAsiaTheme="minorHAnsi" w:hAnsi="Times New Roman"/>
          <w:sz w:val="24"/>
          <w:szCs w:val="24"/>
        </w:rPr>
        <w:t xml:space="preserve">Самрук». </w:t>
      </w:r>
    </w:p>
    <w:p w14:paraId="50DCF1B6" w14:textId="77777777" w:rsidR="00150B58" w:rsidRPr="00913BA7" w:rsidRDefault="00150B58" w:rsidP="00913BA7">
      <w:pPr>
        <w:spacing w:before="120" w:after="120" w:line="240" w:lineRule="auto"/>
        <w:jc w:val="both"/>
        <w:rPr>
          <w:rFonts w:ascii="Times New Roman" w:eastAsiaTheme="minorHAnsi" w:hAnsi="Times New Roman"/>
          <w:sz w:val="24"/>
          <w:szCs w:val="24"/>
        </w:rPr>
      </w:pPr>
    </w:p>
    <w:p w14:paraId="4731B86C" w14:textId="5ECA06F3" w:rsidR="008E7E45" w:rsidRPr="00913BA7" w:rsidRDefault="00150B58" w:rsidP="00913BA7">
      <w:pPr>
        <w:spacing w:before="120" w:after="120" w:line="240" w:lineRule="auto"/>
        <w:jc w:val="both"/>
        <w:rPr>
          <w:rFonts w:ascii="Times New Roman" w:eastAsiaTheme="minorHAnsi" w:hAnsi="Times New Roman"/>
          <w:i/>
          <w:sz w:val="24"/>
          <w:szCs w:val="24"/>
        </w:rPr>
      </w:pPr>
      <w:r w:rsidRPr="00913BA7">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788D09B9" w14:textId="6712AFC6" w:rsidR="007F4F96" w:rsidRDefault="008E7E45" w:rsidP="00BF5B39">
      <w:pPr>
        <w:spacing w:before="120" w:after="120"/>
        <w:rPr>
          <w:rFonts w:ascii="Times New Roman" w:eastAsia="Times New Roman" w:hAnsi="Times New Roman"/>
          <w:b/>
          <w:bCs/>
          <w:i/>
          <w:sz w:val="24"/>
          <w:szCs w:val="24"/>
          <w:lang w:eastAsia="ru-RU"/>
        </w:rPr>
      </w:pPr>
      <w:r w:rsidRPr="00913BA7">
        <w:rPr>
          <w:rFonts w:ascii="Times New Roman" w:eastAsiaTheme="minorHAnsi" w:hAnsi="Times New Roman"/>
          <w:i/>
          <w:sz w:val="24"/>
          <w:szCs w:val="24"/>
        </w:rPr>
        <w:br w:type="page"/>
      </w:r>
    </w:p>
    <w:p w14:paraId="55BB09A6" w14:textId="504A64BC" w:rsidR="007F4F96" w:rsidRPr="00A54E9A" w:rsidRDefault="007F4F96" w:rsidP="007F4F96">
      <w:pPr>
        <w:spacing w:after="0" w:line="0" w:lineRule="atLeast"/>
        <w:jc w:val="right"/>
        <w:rPr>
          <w:rFonts w:ascii="Times New Roman" w:eastAsia="Times New Roman" w:hAnsi="Times New Roman"/>
          <w:b/>
          <w:i/>
          <w:sz w:val="24"/>
          <w:szCs w:val="20"/>
          <w:lang w:eastAsia="ru-RU"/>
        </w:rPr>
      </w:pPr>
      <w:r w:rsidRPr="00A54E9A">
        <w:rPr>
          <w:rFonts w:ascii="Times New Roman" w:eastAsia="Times New Roman" w:hAnsi="Times New Roman"/>
          <w:b/>
          <w:i/>
          <w:sz w:val="24"/>
          <w:szCs w:val="20"/>
          <w:lang w:eastAsia="ru-RU"/>
        </w:rPr>
        <w:lastRenderedPageBreak/>
        <w:t>Приложение № 3</w:t>
      </w:r>
    </w:p>
    <w:p w14:paraId="036E007F" w14:textId="77777777" w:rsidR="007F4F96" w:rsidRPr="00A54E9A" w:rsidRDefault="007F4F96" w:rsidP="007F4F96">
      <w:pPr>
        <w:spacing w:after="0" w:line="0" w:lineRule="atLeast"/>
        <w:jc w:val="right"/>
        <w:rPr>
          <w:rFonts w:ascii="Times New Roman" w:eastAsia="Times New Roman" w:hAnsi="Times New Roman"/>
          <w:b/>
          <w:i/>
          <w:sz w:val="24"/>
          <w:szCs w:val="20"/>
          <w:lang w:eastAsia="ru-RU"/>
        </w:rPr>
      </w:pPr>
      <w:r w:rsidRPr="00A54E9A">
        <w:rPr>
          <w:rFonts w:ascii="Times New Roman" w:eastAsia="Times New Roman" w:hAnsi="Times New Roman"/>
          <w:b/>
          <w:i/>
          <w:sz w:val="24"/>
          <w:szCs w:val="20"/>
          <w:lang w:eastAsia="ru-RU"/>
        </w:rPr>
        <w:t>к Конкурсной документации</w:t>
      </w:r>
    </w:p>
    <w:p w14:paraId="2E15BDC9" w14:textId="77777777" w:rsidR="007F4F96" w:rsidRDefault="007F4F96" w:rsidP="007F4F96">
      <w:pPr>
        <w:spacing w:after="0" w:line="0" w:lineRule="atLeast"/>
        <w:jc w:val="right"/>
        <w:rPr>
          <w:rFonts w:ascii="Times New Roman" w:eastAsia="Times New Roman" w:hAnsi="Times New Roman"/>
          <w:b/>
          <w:sz w:val="24"/>
          <w:szCs w:val="20"/>
          <w:lang w:eastAsia="ru-RU"/>
        </w:rPr>
      </w:pPr>
    </w:p>
    <w:p w14:paraId="131EA3F6" w14:textId="77777777" w:rsidR="007F4F96" w:rsidRPr="00A54E9A" w:rsidRDefault="007F4F96" w:rsidP="007F4F96">
      <w:pPr>
        <w:spacing w:after="0" w:line="0" w:lineRule="atLeast"/>
        <w:jc w:val="right"/>
        <w:rPr>
          <w:rFonts w:ascii="Times New Roman" w:eastAsia="Times New Roman" w:hAnsi="Times New Roman"/>
          <w:sz w:val="24"/>
          <w:szCs w:val="20"/>
          <w:lang w:eastAsia="ru-RU"/>
        </w:rPr>
      </w:pPr>
      <w:r>
        <w:rPr>
          <w:rFonts w:ascii="Times New Roman" w:eastAsia="Times New Roman" w:hAnsi="Times New Roman"/>
          <w:b/>
          <w:i/>
          <w:iCs/>
          <w:sz w:val="24"/>
          <w:szCs w:val="20"/>
          <w:lang w:eastAsia="ru-RU"/>
        </w:rPr>
        <w:t>Форма</w:t>
      </w:r>
    </w:p>
    <w:p w14:paraId="1984C2FA" w14:textId="77777777" w:rsidR="007F4F96" w:rsidRPr="00A54E9A" w:rsidRDefault="007F4F96" w:rsidP="007F4F96">
      <w:pPr>
        <w:spacing w:after="0" w:line="200" w:lineRule="exact"/>
        <w:rPr>
          <w:rFonts w:ascii="Times New Roman" w:eastAsia="Times New Roman" w:hAnsi="Times New Roman"/>
          <w:sz w:val="24"/>
          <w:szCs w:val="20"/>
          <w:lang w:eastAsia="ru-RU"/>
        </w:rPr>
      </w:pPr>
    </w:p>
    <w:p w14:paraId="1538A38D" w14:textId="77777777" w:rsidR="007F4F96" w:rsidRPr="00A54E9A" w:rsidRDefault="007F4F96" w:rsidP="007F4F96">
      <w:pPr>
        <w:spacing w:after="0" w:line="200" w:lineRule="exact"/>
        <w:rPr>
          <w:rFonts w:ascii="Times New Roman" w:eastAsia="Times New Roman" w:hAnsi="Times New Roman"/>
          <w:sz w:val="24"/>
          <w:szCs w:val="20"/>
          <w:lang w:eastAsia="ru-RU"/>
        </w:rPr>
      </w:pPr>
    </w:p>
    <w:p w14:paraId="38E70A93" w14:textId="77777777" w:rsidR="007F4F96" w:rsidRPr="00A54E9A" w:rsidRDefault="007F4F96" w:rsidP="007F4F96">
      <w:pPr>
        <w:spacing w:after="0" w:line="200" w:lineRule="exact"/>
        <w:rPr>
          <w:rFonts w:ascii="Times New Roman" w:eastAsia="Times New Roman" w:hAnsi="Times New Roman"/>
          <w:sz w:val="24"/>
          <w:szCs w:val="20"/>
          <w:lang w:eastAsia="ru-RU"/>
        </w:rPr>
      </w:pPr>
    </w:p>
    <w:p w14:paraId="128D85A4" w14:textId="77777777" w:rsidR="007F4F96" w:rsidRPr="00A54E9A" w:rsidRDefault="007F4F96" w:rsidP="007F4F96">
      <w:pPr>
        <w:spacing w:after="0" w:line="200" w:lineRule="exact"/>
        <w:rPr>
          <w:rFonts w:ascii="Times New Roman" w:eastAsia="Times New Roman" w:hAnsi="Times New Roman"/>
          <w:sz w:val="24"/>
          <w:szCs w:val="20"/>
          <w:lang w:eastAsia="ru-RU"/>
        </w:rPr>
      </w:pPr>
    </w:p>
    <w:p w14:paraId="5A4CAF0E" w14:textId="77777777" w:rsidR="007F4F96" w:rsidRPr="00A54E9A" w:rsidRDefault="007F4F96" w:rsidP="007F4F96">
      <w:pPr>
        <w:spacing w:after="0" w:line="200" w:lineRule="exact"/>
        <w:rPr>
          <w:rFonts w:ascii="Times New Roman" w:eastAsia="Times New Roman" w:hAnsi="Times New Roman"/>
          <w:sz w:val="24"/>
          <w:szCs w:val="20"/>
          <w:lang w:eastAsia="ru-RU"/>
        </w:rPr>
      </w:pPr>
    </w:p>
    <w:p w14:paraId="4AE49B0E" w14:textId="77777777" w:rsidR="007F4F96" w:rsidRPr="00A54E9A" w:rsidRDefault="007F4F96" w:rsidP="007F4F96">
      <w:pPr>
        <w:spacing w:after="0" w:line="200" w:lineRule="exact"/>
        <w:rPr>
          <w:rFonts w:ascii="Times New Roman" w:eastAsia="Times New Roman" w:hAnsi="Times New Roman"/>
          <w:sz w:val="24"/>
          <w:szCs w:val="20"/>
          <w:lang w:eastAsia="ru-RU"/>
        </w:rPr>
      </w:pPr>
    </w:p>
    <w:p w14:paraId="3F1D424D" w14:textId="77777777" w:rsidR="007F4F96" w:rsidRPr="00A54E9A" w:rsidRDefault="007F4F96" w:rsidP="007F4F96">
      <w:pPr>
        <w:spacing w:after="0" w:line="0" w:lineRule="atLeast"/>
        <w:jc w:val="center"/>
        <w:rPr>
          <w:rFonts w:ascii="Times New Roman" w:eastAsia="Times New Roman" w:hAnsi="Times New Roman"/>
          <w:b/>
          <w:sz w:val="24"/>
          <w:szCs w:val="20"/>
          <w:lang w:eastAsia="ru-RU"/>
        </w:rPr>
      </w:pPr>
      <w:r w:rsidRPr="00A54E9A">
        <w:rPr>
          <w:rFonts w:ascii="Times New Roman" w:eastAsia="Times New Roman" w:hAnsi="Times New Roman"/>
          <w:b/>
          <w:sz w:val="24"/>
          <w:szCs w:val="20"/>
          <w:lang w:eastAsia="ru-RU"/>
        </w:rPr>
        <w:t>ДОГОВОР КУПЛИ-ПРОДАЖИ</w:t>
      </w:r>
    </w:p>
    <w:p w14:paraId="6085521F" w14:textId="77777777" w:rsidR="007F4F96" w:rsidRPr="00A54E9A" w:rsidRDefault="007F4F96" w:rsidP="007F4F96">
      <w:pPr>
        <w:spacing w:after="0" w:line="200" w:lineRule="exact"/>
        <w:rPr>
          <w:rFonts w:ascii="Times New Roman" w:eastAsia="Times New Roman" w:hAnsi="Times New Roman"/>
          <w:sz w:val="24"/>
          <w:szCs w:val="20"/>
          <w:lang w:eastAsia="ru-RU"/>
        </w:rPr>
      </w:pPr>
    </w:p>
    <w:p w14:paraId="75AC5A68" w14:textId="77777777" w:rsidR="007F4F96" w:rsidRPr="00A54E9A" w:rsidRDefault="007F4F96" w:rsidP="007F4F96">
      <w:pPr>
        <w:spacing w:after="0" w:line="200" w:lineRule="exact"/>
        <w:rPr>
          <w:rFonts w:ascii="Times New Roman" w:hAnsi="Times New Roman"/>
          <w:b/>
          <w:sz w:val="24"/>
        </w:rPr>
      </w:pPr>
    </w:p>
    <w:p w14:paraId="70153E3E" w14:textId="6D45A020" w:rsidR="007F4F96" w:rsidRDefault="00BF5B39" w:rsidP="007F4F96">
      <w:pPr>
        <w:spacing w:after="0" w:line="240" w:lineRule="auto"/>
        <w:jc w:val="center"/>
        <w:rPr>
          <w:rFonts w:ascii="Times New Roman" w:hAnsi="Times New Roman"/>
          <w:b/>
          <w:sz w:val="24"/>
          <w:szCs w:val="24"/>
        </w:rPr>
      </w:pPr>
      <w:r w:rsidRPr="00BF5B39">
        <w:rPr>
          <w:rFonts w:ascii="Times New Roman" w:hAnsi="Times New Roman"/>
          <w:b/>
          <w:sz w:val="24"/>
          <w:szCs w:val="24"/>
        </w:rPr>
        <w:t>[</w:t>
      </w:r>
      <w:r>
        <w:rPr>
          <w:rFonts w:ascii="Times New Roman" w:hAnsi="Times New Roman"/>
          <w:b/>
          <w:sz w:val="24"/>
          <w:szCs w:val="24"/>
        </w:rPr>
        <w:t>укажите количество</w:t>
      </w:r>
      <w:r w:rsidRPr="00BF5B39">
        <w:rPr>
          <w:rFonts w:ascii="Times New Roman" w:hAnsi="Times New Roman"/>
          <w:b/>
          <w:sz w:val="24"/>
          <w:szCs w:val="24"/>
        </w:rPr>
        <w:t>]</w:t>
      </w:r>
      <w:r>
        <w:rPr>
          <w:rFonts w:ascii="Times New Roman" w:hAnsi="Times New Roman"/>
          <w:b/>
          <w:sz w:val="24"/>
          <w:szCs w:val="24"/>
        </w:rPr>
        <w:t xml:space="preserve"> </w:t>
      </w:r>
      <w:r w:rsidR="007F4F96" w:rsidRPr="00CF7065">
        <w:rPr>
          <w:rFonts w:ascii="Times New Roman" w:hAnsi="Times New Roman"/>
          <w:b/>
          <w:sz w:val="24"/>
          <w:szCs w:val="24"/>
        </w:rPr>
        <w:t>дол</w:t>
      </w:r>
      <w:r>
        <w:rPr>
          <w:rFonts w:ascii="Times New Roman" w:hAnsi="Times New Roman"/>
          <w:b/>
          <w:sz w:val="24"/>
          <w:szCs w:val="24"/>
        </w:rPr>
        <w:t>ей</w:t>
      </w:r>
      <w:r w:rsidR="007F4F96" w:rsidRPr="00CF7065">
        <w:rPr>
          <w:rFonts w:ascii="Times New Roman" w:hAnsi="Times New Roman"/>
          <w:b/>
          <w:sz w:val="24"/>
          <w:szCs w:val="24"/>
        </w:rPr>
        <w:t xml:space="preserve"> участия в уставном капитале </w:t>
      </w:r>
      <w:r w:rsidRPr="00CF7065">
        <w:rPr>
          <w:rFonts w:ascii="Times New Roman" w:hAnsi="Times New Roman"/>
          <w:b/>
          <w:sz w:val="24"/>
          <w:szCs w:val="24"/>
        </w:rPr>
        <w:t>Товарищества с ограниченной ответственностью «</w:t>
      </w:r>
      <w:r w:rsidRPr="00CF7065">
        <w:rPr>
          <w:rFonts w:ascii="Times New Roman" w:hAnsi="Times New Roman"/>
          <w:b/>
          <w:sz w:val="24"/>
          <w:szCs w:val="24"/>
          <w:lang w:val="en-US"/>
        </w:rPr>
        <w:t>Tau</w:t>
      </w:r>
      <w:r w:rsidRPr="00CF7065">
        <w:rPr>
          <w:rFonts w:ascii="Times New Roman" w:hAnsi="Times New Roman"/>
          <w:b/>
          <w:sz w:val="24"/>
          <w:szCs w:val="24"/>
        </w:rPr>
        <w:t>-</w:t>
      </w:r>
      <w:r w:rsidRPr="00CF7065">
        <w:rPr>
          <w:rFonts w:ascii="Times New Roman" w:hAnsi="Times New Roman"/>
          <w:b/>
          <w:sz w:val="24"/>
          <w:szCs w:val="24"/>
          <w:lang w:val="en-US"/>
        </w:rPr>
        <w:t>Ken</w:t>
      </w:r>
      <w:r w:rsidRPr="00CF7065">
        <w:rPr>
          <w:rFonts w:ascii="Times New Roman" w:hAnsi="Times New Roman"/>
          <w:b/>
          <w:sz w:val="24"/>
          <w:szCs w:val="24"/>
        </w:rPr>
        <w:t xml:space="preserve"> </w:t>
      </w:r>
      <w:r w:rsidRPr="00CF7065">
        <w:rPr>
          <w:rFonts w:ascii="Times New Roman" w:hAnsi="Times New Roman"/>
          <w:b/>
          <w:sz w:val="24"/>
          <w:szCs w:val="24"/>
          <w:lang w:val="en-US"/>
        </w:rPr>
        <w:t>Temir</w:t>
      </w:r>
      <w:r w:rsidRPr="00CF7065">
        <w:rPr>
          <w:rFonts w:ascii="Times New Roman" w:hAnsi="Times New Roman"/>
          <w:b/>
          <w:sz w:val="24"/>
          <w:szCs w:val="24"/>
        </w:rPr>
        <w:t>»</w:t>
      </w:r>
      <w:r>
        <w:rPr>
          <w:rFonts w:ascii="Times New Roman" w:hAnsi="Times New Roman"/>
          <w:b/>
          <w:sz w:val="24"/>
          <w:szCs w:val="24"/>
        </w:rPr>
        <w:t xml:space="preserve"> и </w:t>
      </w:r>
      <w:r w:rsidR="007F4F96" w:rsidRPr="00CF7065">
        <w:rPr>
          <w:rFonts w:ascii="Times New Roman" w:hAnsi="Times New Roman"/>
          <w:b/>
          <w:sz w:val="24"/>
          <w:szCs w:val="24"/>
        </w:rPr>
        <w:t>Товарищества с ограниченной ответственностью «</w:t>
      </w:r>
      <w:r w:rsidR="007F4F96">
        <w:rPr>
          <w:rFonts w:ascii="Times New Roman" w:hAnsi="Times New Roman"/>
          <w:b/>
          <w:sz w:val="24"/>
          <w:szCs w:val="24"/>
          <w:lang w:val="en-US"/>
        </w:rPr>
        <w:t>Silicon</w:t>
      </w:r>
      <w:r w:rsidR="007F4F96" w:rsidRPr="00420C76">
        <w:rPr>
          <w:rFonts w:ascii="Times New Roman" w:hAnsi="Times New Roman"/>
          <w:b/>
          <w:sz w:val="24"/>
          <w:szCs w:val="24"/>
        </w:rPr>
        <w:t xml:space="preserve"> </w:t>
      </w:r>
      <w:r w:rsidR="007F4F96">
        <w:rPr>
          <w:rFonts w:ascii="Times New Roman" w:hAnsi="Times New Roman"/>
          <w:b/>
          <w:sz w:val="24"/>
          <w:szCs w:val="24"/>
          <w:lang w:val="en-US"/>
        </w:rPr>
        <w:t>mining</w:t>
      </w:r>
      <w:r w:rsidR="007F4F96" w:rsidRPr="00CF7065">
        <w:rPr>
          <w:rFonts w:ascii="Times New Roman" w:hAnsi="Times New Roman"/>
          <w:b/>
          <w:sz w:val="24"/>
          <w:szCs w:val="24"/>
        </w:rPr>
        <w:t>»</w:t>
      </w:r>
    </w:p>
    <w:p w14:paraId="7A01B11A" w14:textId="77777777" w:rsidR="007F4F96" w:rsidRPr="00CF7065" w:rsidRDefault="007F4F96" w:rsidP="007F4F96">
      <w:pPr>
        <w:spacing w:after="0" w:line="240" w:lineRule="auto"/>
        <w:jc w:val="center"/>
        <w:rPr>
          <w:rFonts w:ascii="Times New Roman" w:eastAsia="Times New Roman" w:hAnsi="Times New Roman"/>
          <w:b/>
          <w:sz w:val="24"/>
          <w:szCs w:val="24"/>
          <w:lang w:eastAsia="ru-RU"/>
        </w:rPr>
      </w:pPr>
      <w:r w:rsidRPr="00CF7065">
        <w:rPr>
          <w:rFonts w:ascii="Times New Roman" w:hAnsi="Times New Roman"/>
          <w:b/>
          <w:sz w:val="24"/>
          <w:szCs w:val="24"/>
        </w:rPr>
        <w:t xml:space="preserve"> </w:t>
      </w:r>
    </w:p>
    <w:p w14:paraId="2DF437E5" w14:textId="77777777" w:rsidR="007F4F96" w:rsidRPr="00CF7065" w:rsidRDefault="007F4F96" w:rsidP="007F4F96">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между</w:t>
      </w:r>
    </w:p>
    <w:p w14:paraId="0D111301" w14:textId="77777777" w:rsidR="007F4F96" w:rsidRPr="00CF7065" w:rsidRDefault="007F4F96" w:rsidP="007F4F96">
      <w:pPr>
        <w:spacing w:after="0" w:line="240" w:lineRule="auto"/>
        <w:rPr>
          <w:rFonts w:ascii="Times New Roman" w:eastAsia="Times New Roman" w:hAnsi="Times New Roman"/>
          <w:sz w:val="24"/>
          <w:szCs w:val="24"/>
          <w:lang w:eastAsia="ru-RU"/>
        </w:rPr>
      </w:pPr>
    </w:p>
    <w:p w14:paraId="6312B36D" w14:textId="77777777" w:rsidR="007F4F96" w:rsidRPr="00CF7065" w:rsidRDefault="007F4F96" w:rsidP="007F4F96">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 xml:space="preserve">Акционерное общество «Национальная горнорудная компания «Тау-Кен Самрук» </w:t>
      </w:r>
    </w:p>
    <w:p w14:paraId="5F7A40ED" w14:textId="77777777" w:rsidR="007F4F96" w:rsidRDefault="007F4F96" w:rsidP="007F4F96">
      <w:pPr>
        <w:spacing w:after="0" w:line="438" w:lineRule="auto"/>
        <w:ind w:right="59"/>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CF7065">
        <w:rPr>
          <w:rFonts w:ascii="Times New Roman" w:eastAsia="Times New Roman" w:hAnsi="Times New Roman"/>
          <w:b/>
          <w:i/>
          <w:sz w:val="24"/>
          <w:szCs w:val="24"/>
          <w:lang w:eastAsia="ru-RU"/>
        </w:rPr>
        <w:t>Продавец</w:t>
      </w:r>
      <w:r w:rsidRPr="00CF7065">
        <w:rPr>
          <w:rFonts w:ascii="Times New Roman" w:eastAsia="Times New Roman" w:hAnsi="Times New Roman"/>
          <w:b/>
          <w:sz w:val="24"/>
          <w:szCs w:val="24"/>
          <w:lang w:eastAsia="ru-RU"/>
        </w:rPr>
        <w:t>)</w:t>
      </w:r>
    </w:p>
    <w:p w14:paraId="7019A640" w14:textId="77777777" w:rsidR="007F4F96" w:rsidRPr="00CF7065" w:rsidRDefault="007F4F96" w:rsidP="007F4F96">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и</w:t>
      </w:r>
    </w:p>
    <w:p w14:paraId="230BE382" w14:textId="77777777" w:rsidR="007F4F96" w:rsidRPr="00CF7065" w:rsidRDefault="007F4F96" w:rsidP="007F4F96">
      <w:pPr>
        <w:spacing w:after="0" w:line="240" w:lineRule="auto"/>
        <w:jc w:val="center"/>
        <w:rPr>
          <w:rFonts w:ascii="Times New Roman" w:eastAsia="Times New Roman" w:hAnsi="Times New Roman"/>
          <w:sz w:val="24"/>
          <w:szCs w:val="24"/>
          <w:lang w:eastAsia="ru-RU"/>
        </w:rPr>
      </w:pPr>
    </w:p>
    <w:p w14:paraId="1A23A841" w14:textId="77777777" w:rsidR="007F4F96" w:rsidRPr="00CF7065" w:rsidRDefault="007F4F96" w:rsidP="007F4F96">
      <w:pPr>
        <w:spacing w:after="0" w:line="240" w:lineRule="auto"/>
        <w:ind w:right="59"/>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CF7065">
        <w:rPr>
          <w:rFonts w:ascii="Times New Roman" w:eastAsia="Times New Roman" w:hAnsi="Times New Roman"/>
          <w:bCs/>
          <w:i/>
          <w:iCs/>
          <w:sz w:val="24"/>
          <w:szCs w:val="24"/>
          <w:highlight w:val="lightGray"/>
          <w:lang w:eastAsia="ru-RU"/>
        </w:rPr>
        <w:t>указать наименование</w:t>
      </w:r>
      <w:r w:rsidRPr="00CF7065">
        <w:rPr>
          <w:rFonts w:ascii="Times New Roman" w:eastAsia="Times New Roman" w:hAnsi="Times New Roman"/>
          <w:b/>
          <w:sz w:val="24"/>
          <w:szCs w:val="24"/>
          <w:lang w:eastAsia="ru-RU"/>
        </w:rPr>
        <w:t>]</w:t>
      </w:r>
    </w:p>
    <w:p w14:paraId="64FA77AA" w14:textId="77777777" w:rsidR="007F4F96" w:rsidRDefault="007F4F96" w:rsidP="007F4F96">
      <w:pPr>
        <w:spacing w:after="0" w:line="438" w:lineRule="auto"/>
        <w:ind w:right="59"/>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CF7065">
        <w:rPr>
          <w:rFonts w:ascii="Times New Roman" w:eastAsia="Times New Roman" w:hAnsi="Times New Roman"/>
          <w:b/>
          <w:i/>
          <w:sz w:val="24"/>
          <w:szCs w:val="24"/>
          <w:lang w:eastAsia="ru-RU"/>
        </w:rPr>
        <w:t>Покупатель</w:t>
      </w:r>
      <w:r w:rsidRPr="00CF7065">
        <w:rPr>
          <w:rFonts w:ascii="Times New Roman" w:eastAsia="Times New Roman" w:hAnsi="Times New Roman"/>
          <w:b/>
          <w:sz w:val="24"/>
          <w:szCs w:val="24"/>
          <w:lang w:eastAsia="ru-RU"/>
        </w:rPr>
        <w:t>)</w:t>
      </w:r>
    </w:p>
    <w:p w14:paraId="77CD9B7B" w14:textId="77777777" w:rsidR="007F4F96" w:rsidRDefault="007F4F96" w:rsidP="007F4F96">
      <w:pPr>
        <w:spacing w:after="0" w:line="240" w:lineRule="auto"/>
        <w:ind w:right="59"/>
        <w:jc w:val="center"/>
        <w:rPr>
          <w:rFonts w:ascii="Times New Roman" w:eastAsia="Times New Roman" w:hAnsi="Times New Roman"/>
          <w:b/>
          <w:sz w:val="24"/>
          <w:szCs w:val="20"/>
          <w:lang w:eastAsia="ru-RU"/>
        </w:rPr>
      </w:pPr>
      <w:r w:rsidRPr="00CF7065">
        <w:rPr>
          <w:rFonts w:ascii="Times New Roman" w:eastAsia="Times New Roman" w:hAnsi="Times New Roman"/>
          <w:bCs/>
          <w:sz w:val="24"/>
          <w:szCs w:val="24"/>
          <w:highlight w:val="lightGray"/>
          <w:lang w:eastAsia="ru-RU"/>
        </w:rPr>
        <w:t>[Настоящий документ является проектом договора купли-продажи, который Продавец планирует заключить с победителем двухэтапного конкурса по реализации Актива. Продавец оставляет за собой право корректировать коммерческие положения ДКП (без изменения условий, изложенных в извещении) после согласования победителя конкурса в зависимости от условий полученного предложения от победителя конкурса]</w:t>
      </w:r>
    </w:p>
    <w:p w14:paraId="7D52CA14" w14:textId="77777777" w:rsidR="007F4F96" w:rsidRDefault="007F4F96" w:rsidP="00913BA7">
      <w:pPr>
        <w:spacing w:before="120" w:after="120" w:line="240" w:lineRule="auto"/>
        <w:ind w:left="6237"/>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br w:type="page"/>
      </w:r>
    </w:p>
    <w:p w14:paraId="6C06F994" w14:textId="256A6288" w:rsidR="00150B58" w:rsidRPr="00913BA7" w:rsidRDefault="00150B58" w:rsidP="00913BA7">
      <w:pPr>
        <w:spacing w:before="120" w:after="120" w:line="240" w:lineRule="auto"/>
        <w:ind w:left="6237"/>
        <w:jc w:val="both"/>
        <w:rPr>
          <w:rFonts w:ascii="Times New Roman" w:eastAsia="Times New Roman" w:hAnsi="Times New Roman"/>
          <w:b/>
          <w:bCs/>
          <w:i/>
          <w:sz w:val="24"/>
          <w:szCs w:val="24"/>
          <w:lang w:eastAsia="ru-RU"/>
        </w:rPr>
      </w:pPr>
      <w:r w:rsidRPr="00913BA7">
        <w:rPr>
          <w:rFonts w:ascii="Times New Roman" w:eastAsia="Times New Roman" w:hAnsi="Times New Roman"/>
          <w:b/>
          <w:bCs/>
          <w:i/>
          <w:sz w:val="24"/>
          <w:szCs w:val="24"/>
          <w:lang w:eastAsia="ru-RU"/>
        </w:rPr>
        <w:lastRenderedPageBreak/>
        <w:t xml:space="preserve">Приложение № 4 </w:t>
      </w:r>
    </w:p>
    <w:p w14:paraId="62A1A55D" w14:textId="77777777" w:rsidR="00150B58" w:rsidRPr="00913BA7" w:rsidRDefault="00150B58" w:rsidP="00913BA7">
      <w:pPr>
        <w:spacing w:before="120" w:after="120" w:line="240" w:lineRule="auto"/>
        <w:ind w:left="6237"/>
        <w:jc w:val="both"/>
        <w:rPr>
          <w:rFonts w:ascii="Times New Roman" w:eastAsia="Times New Roman" w:hAnsi="Times New Roman"/>
          <w:b/>
          <w:bCs/>
          <w:i/>
          <w:sz w:val="24"/>
          <w:szCs w:val="24"/>
          <w:lang w:eastAsia="ru-RU"/>
        </w:rPr>
      </w:pPr>
      <w:r w:rsidRPr="00913BA7">
        <w:rPr>
          <w:rFonts w:ascii="Times New Roman" w:eastAsia="Times New Roman" w:hAnsi="Times New Roman"/>
          <w:b/>
          <w:bCs/>
          <w:i/>
          <w:sz w:val="24"/>
          <w:szCs w:val="24"/>
          <w:lang w:eastAsia="ru-RU"/>
        </w:rPr>
        <w:t>к Конкурсной документации</w:t>
      </w:r>
    </w:p>
    <w:p w14:paraId="6E51D1B3" w14:textId="77777777" w:rsidR="00150B58" w:rsidRPr="00913BA7" w:rsidRDefault="00150B58" w:rsidP="00913BA7">
      <w:pPr>
        <w:spacing w:before="120" w:after="120" w:line="240" w:lineRule="auto"/>
        <w:jc w:val="both"/>
        <w:rPr>
          <w:rFonts w:ascii="Times New Roman" w:eastAsia="Times New Roman" w:hAnsi="Times New Roman"/>
          <w:i/>
          <w:sz w:val="24"/>
          <w:szCs w:val="24"/>
          <w:vertAlign w:val="superscript"/>
          <w:lang w:eastAsia="kk-KZ"/>
        </w:rPr>
      </w:pPr>
      <w:r w:rsidRPr="00913BA7">
        <w:rPr>
          <w:rFonts w:ascii="Times New Roman" w:eastAsia="Times New Roman" w:hAnsi="Times New Roman"/>
          <w:i/>
          <w:sz w:val="24"/>
          <w:szCs w:val="24"/>
          <w:vertAlign w:val="superscript"/>
          <w:lang w:eastAsia="kk-KZ"/>
        </w:rPr>
        <w:t> </w:t>
      </w:r>
    </w:p>
    <w:p w14:paraId="53E6B5F7"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p>
    <w:p w14:paraId="54DF9AF9" w14:textId="409D2326" w:rsidR="00150B58" w:rsidRPr="00913BA7" w:rsidRDefault="0040080D" w:rsidP="00913BA7">
      <w:pPr>
        <w:spacing w:before="120" w:after="120" w:line="240" w:lineRule="auto"/>
        <w:jc w:val="center"/>
        <w:rPr>
          <w:rFonts w:ascii="Times New Roman" w:eastAsia="Times New Roman" w:hAnsi="Times New Roman"/>
          <w:sz w:val="24"/>
          <w:szCs w:val="24"/>
          <w:lang w:eastAsia="kk-KZ"/>
        </w:rPr>
      </w:pPr>
      <w:r w:rsidRPr="00913BA7">
        <w:rPr>
          <w:rFonts w:ascii="Times New Roman" w:eastAsia="Times New Roman" w:hAnsi="Times New Roman"/>
          <w:b/>
          <w:bCs/>
          <w:sz w:val="24"/>
          <w:szCs w:val="24"/>
          <w:lang w:eastAsia="kk-KZ"/>
        </w:rPr>
        <w:t>ЗАЯВЛЕНИЕ</w:t>
      </w:r>
    </w:p>
    <w:p w14:paraId="21491EEC"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p>
    <w:p w14:paraId="0D33FCC2" w14:textId="78490A31" w:rsidR="00150B58" w:rsidRPr="00913BA7" w:rsidRDefault="00150B58" w:rsidP="00913BA7">
      <w:pPr>
        <w:spacing w:before="120" w:after="120" w:line="240" w:lineRule="auto"/>
        <w:jc w:val="both"/>
        <w:rPr>
          <w:rFonts w:ascii="Times New Roman" w:hAnsi="Times New Roman"/>
          <w:sz w:val="24"/>
        </w:rPr>
      </w:pPr>
      <w:r w:rsidRPr="00913BA7">
        <w:rPr>
          <w:rFonts w:ascii="Times New Roman" w:eastAsia="Times New Roman" w:hAnsi="Times New Roman"/>
          <w:sz w:val="24"/>
          <w:szCs w:val="24"/>
          <w:lang w:eastAsia="kk-KZ"/>
        </w:rPr>
        <w:t>Настоящим _____________________ (далее (совместно) - «Заявитель») заявляет (ют) о своем участии в о</w:t>
      </w:r>
      <w:r w:rsidRPr="00913BA7">
        <w:rPr>
          <w:rFonts w:ascii="Times New Roman" w:eastAsia="Times New Roman" w:hAnsi="Times New Roman"/>
          <w:bCs/>
          <w:sz w:val="24"/>
          <w:szCs w:val="24"/>
          <w:lang w:eastAsia="kk-KZ"/>
        </w:rPr>
        <w:t xml:space="preserve">ткрытом двухэтапном конкурсе </w:t>
      </w:r>
      <w:r w:rsidRPr="00913BA7">
        <w:rPr>
          <w:rFonts w:ascii="Times New Roman" w:eastAsia="Times New Roman" w:hAnsi="Times New Roman"/>
          <w:bCs/>
          <w:sz w:val="24"/>
          <w:szCs w:val="24"/>
          <w:lang w:eastAsia="ru-RU"/>
        </w:rPr>
        <w:t xml:space="preserve">по реализации </w:t>
      </w:r>
      <w:r w:rsidR="000A68ED" w:rsidRPr="00913BA7">
        <w:rPr>
          <w:rFonts w:ascii="Times New Roman" w:eastAsia="Times New Roman" w:hAnsi="Times New Roman"/>
          <w:i/>
          <w:iCs/>
          <w:sz w:val="24"/>
          <w:szCs w:val="24"/>
          <w:lang w:eastAsia="kk-KZ"/>
        </w:rPr>
        <w:t>(</w:t>
      </w:r>
      <w:r w:rsidR="000A68ED" w:rsidRPr="00913BA7">
        <w:rPr>
          <w:rFonts w:ascii="Times New Roman" w:eastAsia="Times New Roman" w:hAnsi="Times New Roman"/>
          <w:i/>
          <w:sz w:val="24"/>
          <w:szCs w:val="24"/>
          <w:lang w:eastAsia="kk-KZ"/>
        </w:rPr>
        <w:t>далее –  «Торги»)</w:t>
      </w:r>
      <w:r w:rsidR="00D6359A" w:rsidRPr="00913BA7">
        <w:rPr>
          <w:rFonts w:ascii="Times New Roman" w:eastAsia="Times New Roman" w:hAnsi="Times New Roman"/>
          <w:sz w:val="24"/>
          <w:szCs w:val="24"/>
          <w:lang w:eastAsia="kk-KZ"/>
        </w:rPr>
        <w:t xml:space="preserve"> </w:t>
      </w:r>
      <w:r w:rsidRPr="00913BA7">
        <w:rPr>
          <w:rFonts w:ascii="Times New Roman" w:eastAsia="Times New Roman" w:hAnsi="Times New Roman"/>
          <w:bCs/>
          <w:sz w:val="24"/>
          <w:szCs w:val="24"/>
          <w:lang w:eastAsia="ru-RU"/>
        </w:rPr>
        <w:t>АО «</w:t>
      </w:r>
      <w:r w:rsidR="0040080D" w:rsidRPr="00913BA7">
        <w:rPr>
          <w:rFonts w:ascii="Times New Roman" w:eastAsia="Times New Roman" w:hAnsi="Times New Roman"/>
          <w:bCs/>
          <w:sz w:val="24"/>
          <w:szCs w:val="24"/>
          <w:lang w:eastAsia="ru-RU"/>
        </w:rPr>
        <w:t xml:space="preserve">НГК «Тау-Кен </w:t>
      </w:r>
      <w:r w:rsidRPr="00913BA7">
        <w:rPr>
          <w:rFonts w:ascii="Times New Roman" w:eastAsia="Times New Roman" w:hAnsi="Times New Roman"/>
          <w:bCs/>
          <w:sz w:val="24"/>
          <w:szCs w:val="24"/>
          <w:lang w:eastAsia="ru-RU"/>
        </w:rPr>
        <w:t>Самрук</w:t>
      </w:r>
      <w:r w:rsidR="0040080D" w:rsidRPr="00913BA7">
        <w:rPr>
          <w:rFonts w:ascii="Times New Roman" w:eastAsia="Times New Roman" w:hAnsi="Times New Roman"/>
          <w:bCs/>
          <w:sz w:val="24"/>
          <w:szCs w:val="24"/>
          <w:lang w:eastAsia="ru-RU"/>
        </w:rPr>
        <w:t xml:space="preserve">» </w:t>
      </w:r>
      <w:r w:rsidR="0090302A" w:rsidRPr="00913BA7">
        <w:rPr>
          <w:rFonts w:ascii="Times New Roman" w:eastAsia="Times New Roman" w:hAnsi="Times New Roman"/>
          <w:bCs/>
          <w:sz w:val="24"/>
          <w:szCs w:val="24"/>
          <w:lang w:eastAsia="ru-RU"/>
        </w:rPr>
        <w:t xml:space="preserve">от 51% до </w:t>
      </w:r>
      <w:r w:rsidR="0040080D" w:rsidRPr="00913BA7">
        <w:rPr>
          <w:rFonts w:ascii="Times New Roman" w:eastAsia="Times New Roman" w:hAnsi="Times New Roman"/>
          <w:bCs/>
          <w:sz w:val="24"/>
          <w:szCs w:val="24"/>
          <w:lang w:eastAsia="ru-RU"/>
        </w:rPr>
        <w:t xml:space="preserve">100% долей </w:t>
      </w:r>
      <w:r w:rsidR="007E04AE" w:rsidRPr="00913BA7">
        <w:rPr>
          <w:rFonts w:ascii="Times New Roman" w:eastAsia="Times New Roman" w:hAnsi="Times New Roman"/>
          <w:bCs/>
          <w:sz w:val="24"/>
          <w:szCs w:val="24"/>
          <w:lang w:eastAsia="ru-RU"/>
        </w:rPr>
        <w:t>участия в уставном капитале ТОО «</w:t>
      </w:r>
      <w:r w:rsidR="00B66A33" w:rsidRPr="00913BA7">
        <w:rPr>
          <w:rFonts w:ascii="Times New Roman" w:eastAsia="Times New Roman" w:hAnsi="Times New Roman"/>
          <w:bCs/>
          <w:sz w:val="24"/>
          <w:szCs w:val="24"/>
          <w:lang w:val="en-US" w:eastAsia="ru-RU"/>
        </w:rPr>
        <w:t>Tau</w:t>
      </w:r>
      <w:r w:rsidR="00B66A33" w:rsidRPr="00913BA7">
        <w:rPr>
          <w:rFonts w:ascii="Times New Roman" w:eastAsia="Times New Roman" w:hAnsi="Times New Roman"/>
          <w:bCs/>
          <w:sz w:val="24"/>
          <w:szCs w:val="24"/>
          <w:lang w:eastAsia="ru-RU"/>
        </w:rPr>
        <w:t>-</w:t>
      </w:r>
      <w:r w:rsidR="00B66A33" w:rsidRPr="00913BA7">
        <w:rPr>
          <w:rFonts w:ascii="Times New Roman" w:eastAsia="Times New Roman" w:hAnsi="Times New Roman"/>
          <w:bCs/>
          <w:sz w:val="24"/>
          <w:szCs w:val="24"/>
          <w:lang w:val="en-US" w:eastAsia="ru-RU"/>
        </w:rPr>
        <w:t>Ken</w:t>
      </w:r>
      <w:r w:rsidR="00B66A33" w:rsidRPr="00913BA7">
        <w:rPr>
          <w:rFonts w:ascii="Times New Roman" w:eastAsia="Times New Roman" w:hAnsi="Times New Roman"/>
          <w:bCs/>
          <w:sz w:val="24"/>
          <w:szCs w:val="24"/>
          <w:lang w:eastAsia="ru-RU"/>
        </w:rPr>
        <w:t xml:space="preserve"> </w:t>
      </w:r>
      <w:r w:rsidR="00B66A33" w:rsidRPr="00913BA7">
        <w:rPr>
          <w:rFonts w:ascii="Times New Roman" w:eastAsia="Times New Roman" w:hAnsi="Times New Roman"/>
          <w:bCs/>
          <w:sz w:val="24"/>
          <w:szCs w:val="24"/>
          <w:lang w:val="en-US" w:eastAsia="ru-RU"/>
        </w:rPr>
        <w:t>Temir</w:t>
      </w:r>
      <w:r w:rsidR="007E04AE" w:rsidRPr="00913BA7">
        <w:rPr>
          <w:rFonts w:ascii="Times New Roman" w:eastAsia="Times New Roman" w:hAnsi="Times New Roman"/>
          <w:bCs/>
          <w:sz w:val="24"/>
          <w:szCs w:val="24"/>
          <w:lang w:eastAsia="ru-RU"/>
        </w:rPr>
        <w:t>»</w:t>
      </w:r>
      <w:r w:rsidR="005125DE" w:rsidRPr="00913BA7">
        <w:rPr>
          <w:rFonts w:ascii="Times New Roman" w:eastAsia="Times New Roman" w:hAnsi="Times New Roman"/>
          <w:bCs/>
          <w:sz w:val="24"/>
          <w:szCs w:val="24"/>
          <w:lang w:eastAsia="ru-RU"/>
        </w:rPr>
        <w:t>, юридический адрес: ______________________;</w:t>
      </w:r>
      <w:r w:rsidR="001E1D6A" w:rsidRPr="00913BA7">
        <w:rPr>
          <w:rFonts w:ascii="Times New Roman" w:eastAsia="Times New Roman" w:hAnsi="Times New Roman"/>
          <w:bCs/>
          <w:sz w:val="24"/>
          <w:szCs w:val="24"/>
          <w:lang w:eastAsia="ru-RU"/>
        </w:rPr>
        <w:t xml:space="preserve"> и ТОО «</w:t>
      </w:r>
      <w:r w:rsidR="001E1D6A" w:rsidRPr="00913BA7">
        <w:rPr>
          <w:rFonts w:ascii="Times New Roman" w:eastAsia="Times New Roman" w:hAnsi="Times New Roman"/>
          <w:bCs/>
          <w:sz w:val="24"/>
          <w:szCs w:val="24"/>
          <w:lang w:val="en-US" w:eastAsia="ru-RU"/>
        </w:rPr>
        <w:t>Silicon</w:t>
      </w:r>
      <w:r w:rsidR="001E1D6A" w:rsidRPr="00913BA7">
        <w:rPr>
          <w:rFonts w:ascii="Times New Roman" w:eastAsia="Times New Roman" w:hAnsi="Times New Roman"/>
          <w:bCs/>
          <w:sz w:val="24"/>
          <w:szCs w:val="24"/>
          <w:lang w:eastAsia="ru-RU"/>
        </w:rPr>
        <w:t xml:space="preserve"> </w:t>
      </w:r>
      <w:r w:rsidR="001E1D6A" w:rsidRPr="00913BA7">
        <w:rPr>
          <w:rFonts w:ascii="Times New Roman" w:eastAsia="Times New Roman" w:hAnsi="Times New Roman"/>
          <w:bCs/>
          <w:sz w:val="24"/>
          <w:szCs w:val="24"/>
          <w:lang w:val="en-US" w:eastAsia="ru-RU"/>
        </w:rPr>
        <w:t>mining</w:t>
      </w:r>
      <w:r w:rsidR="001E1D6A" w:rsidRPr="00913BA7">
        <w:rPr>
          <w:rFonts w:ascii="Times New Roman" w:eastAsia="Times New Roman" w:hAnsi="Times New Roman"/>
          <w:bCs/>
          <w:sz w:val="24"/>
          <w:szCs w:val="24"/>
          <w:lang w:eastAsia="ru-RU"/>
        </w:rPr>
        <w:t>»</w:t>
      </w:r>
      <w:r w:rsidR="005125DE" w:rsidRPr="00913BA7">
        <w:rPr>
          <w:rFonts w:ascii="Times New Roman" w:eastAsia="Times New Roman" w:hAnsi="Times New Roman"/>
          <w:bCs/>
          <w:sz w:val="24"/>
          <w:szCs w:val="24"/>
          <w:lang w:eastAsia="ru-RU"/>
        </w:rPr>
        <w:t>, юридический адрес: ______________________</w:t>
      </w:r>
      <w:r w:rsidR="00036692" w:rsidRPr="00913BA7">
        <w:rPr>
          <w:rFonts w:ascii="Times New Roman" w:eastAsia="Times New Roman" w:hAnsi="Times New Roman"/>
          <w:bCs/>
          <w:i/>
          <w:iCs/>
          <w:sz w:val="24"/>
          <w:szCs w:val="24"/>
          <w:lang w:eastAsia="ru-RU"/>
        </w:rPr>
        <w:t>(далее – Активы)</w:t>
      </w:r>
      <w:r w:rsidR="00B05FBF" w:rsidRPr="00913BA7">
        <w:rPr>
          <w:rFonts w:ascii="Times New Roman" w:eastAsia="Times New Roman" w:hAnsi="Times New Roman"/>
          <w:bCs/>
          <w:i/>
          <w:sz w:val="24"/>
          <w:szCs w:val="24"/>
          <w:lang w:eastAsia="ru-RU"/>
        </w:rPr>
        <w:t xml:space="preserve"> </w:t>
      </w:r>
    </w:p>
    <w:p w14:paraId="1E745AB9" w14:textId="04E70110" w:rsidR="00150B58" w:rsidRPr="00913BA7" w:rsidRDefault="00150B58" w:rsidP="00913BA7">
      <w:pPr>
        <w:spacing w:before="120" w:after="120" w:line="240" w:lineRule="auto"/>
        <w:jc w:val="both"/>
        <w:rPr>
          <w:rFonts w:ascii="Times New Roman" w:eastAsia="Times New Roman" w:hAnsi="Times New Roman"/>
          <w:i/>
          <w:sz w:val="24"/>
          <w:szCs w:val="24"/>
          <w:lang w:eastAsia="kk-KZ"/>
        </w:rPr>
      </w:pPr>
      <w:r w:rsidRPr="00913BA7">
        <w:rPr>
          <w:rFonts w:ascii="Times New Roman" w:eastAsia="Times New Roman" w:hAnsi="Times New Roman"/>
          <w:sz w:val="24"/>
          <w:szCs w:val="24"/>
          <w:lang w:eastAsia="kk-KZ"/>
        </w:rPr>
        <w:t xml:space="preserve">1. Рассмотрев опубликованное извещение о Торгах от _____________ и ознакомившись с </w:t>
      </w:r>
      <w:r w:rsidR="00AE527E" w:rsidRPr="00913BA7">
        <w:rPr>
          <w:rFonts w:ascii="Times New Roman" w:eastAsia="Times New Roman" w:hAnsi="Times New Roman"/>
          <w:sz w:val="24"/>
          <w:szCs w:val="24"/>
          <w:lang w:eastAsia="kk-KZ"/>
        </w:rPr>
        <w:t xml:space="preserve">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w:t>
      </w:r>
      <w:r w:rsidR="00AE527E" w:rsidRPr="00913BA7">
        <w:rPr>
          <w:rFonts w:ascii="Times New Roman" w:eastAsia="Times New Roman" w:hAnsi="Times New Roman"/>
          <w:i/>
          <w:iCs/>
          <w:sz w:val="24"/>
          <w:szCs w:val="24"/>
          <w:lang w:eastAsia="kk-KZ"/>
        </w:rPr>
        <w:t>(далее – «Правила»)</w:t>
      </w:r>
      <w:r w:rsidRPr="00913BA7">
        <w:rPr>
          <w:rFonts w:ascii="Times New Roman" w:eastAsia="Times New Roman" w:hAnsi="Times New Roman"/>
          <w:i/>
          <w:sz w:val="24"/>
          <w:szCs w:val="24"/>
          <w:lang w:eastAsia="kk-KZ"/>
        </w:rPr>
        <w:t>,</w:t>
      </w:r>
    </w:p>
    <w:p w14:paraId="1FEABD2F" w14:textId="77777777" w:rsidR="00CC495E" w:rsidRPr="00913BA7" w:rsidRDefault="00CC495E" w:rsidP="00913BA7">
      <w:pPr>
        <w:spacing w:before="120" w:after="120" w:line="240" w:lineRule="auto"/>
        <w:jc w:val="both"/>
        <w:rPr>
          <w:rFonts w:ascii="Times New Roman" w:eastAsia="Times New Roman" w:hAnsi="Times New Roman"/>
          <w:sz w:val="24"/>
          <w:szCs w:val="24"/>
          <w:lang w:eastAsia="kk-KZ"/>
        </w:rPr>
      </w:pPr>
    </w:p>
    <w:p w14:paraId="70C9202E"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_______________________________________________________________________________</w:t>
      </w:r>
    </w:p>
    <w:p w14:paraId="6EE46EA8" w14:textId="2D207577" w:rsidR="00150B58" w:rsidRPr="00913BA7" w:rsidRDefault="00150B58" w:rsidP="00913BA7">
      <w:pPr>
        <w:spacing w:before="120" w:after="120" w:line="240" w:lineRule="auto"/>
        <w:jc w:val="both"/>
        <w:rPr>
          <w:rFonts w:ascii="Times New Roman" w:eastAsia="Times New Roman" w:hAnsi="Times New Roman"/>
          <w:i/>
          <w:sz w:val="24"/>
          <w:szCs w:val="24"/>
          <w:vertAlign w:val="superscript"/>
          <w:lang w:eastAsia="kk-KZ"/>
        </w:rPr>
      </w:pPr>
      <w:r w:rsidRPr="00913BA7">
        <w:rPr>
          <w:rFonts w:ascii="Times New Roman" w:eastAsia="Times New Roman" w:hAnsi="Times New Roman"/>
          <w:i/>
          <w:sz w:val="24"/>
          <w:szCs w:val="24"/>
          <w:vertAlign w:val="superscript"/>
          <w:lang w:eastAsia="kk-KZ"/>
        </w:rPr>
        <w:t xml:space="preserve">(Ф.И.О. физических лиц или наименование юридических лиц и </w:t>
      </w:r>
      <w:r w:rsidR="00EE7B30" w:rsidRPr="00913BA7">
        <w:rPr>
          <w:rFonts w:ascii="Times New Roman" w:eastAsia="Times New Roman" w:hAnsi="Times New Roman"/>
          <w:i/>
          <w:sz w:val="24"/>
          <w:szCs w:val="24"/>
          <w:vertAlign w:val="superscript"/>
          <w:lang w:eastAsia="kk-KZ"/>
        </w:rPr>
        <w:t>Ф.И.О. руководителей или их уполномоченных представителей,</w:t>
      </w:r>
      <w:r w:rsidRPr="00913BA7">
        <w:rPr>
          <w:rFonts w:ascii="Times New Roman" w:eastAsia="Times New Roman" w:hAnsi="Times New Roman"/>
          <w:i/>
          <w:sz w:val="24"/>
          <w:szCs w:val="24"/>
          <w:vertAlign w:val="superscript"/>
          <w:lang w:eastAsia="kk-KZ"/>
        </w:rPr>
        <w:t xml:space="preserve"> действующих на основании доверенности)</w:t>
      </w:r>
    </w:p>
    <w:p w14:paraId="4C761D3D" w14:textId="6524530A"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желает принять участие в Торгах, которые состоятся «___»_</w:t>
      </w:r>
      <w:r w:rsidR="009E09C8" w:rsidRPr="00913BA7">
        <w:rPr>
          <w:rFonts w:ascii="Times New Roman" w:eastAsia="Times New Roman" w:hAnsi="Times New Roman"/>
          <w:sz w:val="24"/>
          <w:szCs w:val="24"/>
          <w:lang w:eastAsia="kk-KZ"/>
        </w:rPr>
        <w:t>______</w:t>
      </w:r>
      <w:r w:rsidRPr="00913BA7">
        <w:rPr>
          <w:rFonts w:ascii="Times New Roman" w:eastAsia="Times New Roman" w:hAnsi="Times New Roman"/>
          <w:sz w:val="24"/>
          <w:szCs w:val="24"/>
          <w:lang w:eastAsia="kk-KZ"/>
        </w:rPr>
        <w:t>__</w:t>
      </w:r>
      <w:r w:rsidR="009E09C8" w:rsidRPr="00913BA7">
        <w:rPr>
          <w:rFonts w:ascii="Times New Roman" w:eastAsia="Times New Roman" w:hAnsi="Times New Roman"/>
          <w:sz w:val="24"/>
          <w:szCs w:val="24"/>
          <w:lang w:eastAsia="kk-KZ"/>
        </w:rPr>
        <w:t xml:space="preserve"> </w:t>
      </w:r>
      <w:r w:rsidRPr="00913BA7">
        <w:rPr>
          <w:rFonts w:ascii="Times New Roman" w:eastAsia="Times New Roman" w:hAnsi="Times New Roman"/>
          <w:sz w:val="24"/>
          <w:szCs w:val="24"/>
          <w:lang w:eastAsia="kk-KZ"/>
        </w:rPr>
        <w:t>20__года</w:t>
      </w:r>
    </w:p>
    <w:p w14:paraId="6A4C90E3" w14:textId="3A834533"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по</w:t>
      </w:r>
      <w:r w:rsidR="0076088B" w:rsidRPr="00913BA7">
        <w:rPr>
          <w:rFonts w:ascii="Times New Roman" w:eastAsia="Times New Roman" w:hAnsi="Times New Roman"/>
          <w:sz w:val="24"/>
          <w:szCs w:val="24"/>
          <w:lang w:eastAsia="kk-KZ"/>
        </w:rPr>
        <w:t xml:space="preserve"> </w:t>
      </w:r>
      <w:r w:rsidRPr="00913BA7">
        <w:rPr>
          <w:rFonts w:ascii="Times New Roman" w:eastAsia="Times New Roman" w:hAnsi="Times New Roman"/>
          <w:sz w:val="24"/>
          <w:szCs w:val="24"/>
          <w:lang w:eastAsia="kk-KZ"/>
        </w:rPr>
        <w:t>адресу:</w:t>
      </w:r>
      <w:r w:rsidR="0076088B" w:rsidRPr="00913BA7">
        <w:rPr>
          <w:rFonts w:ascii="Times New Roman" w:eastAsia="Times New Roman" w:hAnsi="Times New Roman"/>
          <w:sz w:val="24"/>
          <w:szCs w:val="24"/>
          <w:lang w:eastAsia="kk-KZ"/>
        </w:rPr>
        <w:t xml:space="preserve"> </w:t>
      </w:r>
      <w:r w:rsidRPr="00913BA7">
        <w:rPr>
          <w:rFonts w:ascii="Times New Roman" w:eastAsia="Times New Roman" w:hAnsi="Times New Roman"/>
          <w:sz w:val="24"/>
          <w:szCs w:val="24"/>
          <w:lang w:eastAsia="kk-KZ"/>
        </w:rPr>
        <w:t>____________________________________________________________________.</w:t>
      </w:r>
    </w:p>
    <w:p w14:paraId="165F4B9B" w14:textId="77777777" w:rsidR="00150B58" w:rsidRPr="00913BA7" w:rsidRDefault="00150B58" w:rsidP="00913BA7">
      <w:pPr>
        <w:spacing w:before="120" w:after="120" w:line="240" w:lineRule="auto"/>
        <w:ind w:left="708" w:firstLine="708"/>
        <w:jc w:val="both"/>
        <w:rPr>
          <w:rFonts w:ascii="Times New Roman" w:eastAsia="Times New Roman" w:hAnsi="Times New Roman"/>
          <w:i/>
          <w:sz w:val="24"/>
          <w:szCs w:val="24"/>
          <w:vertAlign w:val="superscript"/>
          <w:lang w:eastAsia="kk-KZ"/>
        </w:rPr>
      </w:pPr>
      <w:r w:rsidRPr="00913BA7">
        <w:rPr>
          <w:rFonts w:ascii="Times New Roman" w:eastAsia="Times New Roman" w:hAnsi="Times New Roman"/>
          <w:i/>
          <w:sz w:val="24"/>
          <w:szCs w:val="24"/>
          <w:vertAlign w:val="superscript"/>
          <w:lang w:eastAsia="kk-KZ"/>
        </w:rPr>
        <w:t>(указать адрес проведения Торгов)</w:t>
      </w:r>
    </w:p>
    <w:p w14:paraId="60E42571" w14:textId="7D2B36D5" w:rsidR="00150B58" w:rsidRPr="00913BA7" w:rsidRDefault="00150B58" w:rsidP="00913BA7">
      <w:pPr>
        <w:spacing w:before="120" w:after="120" w:line="240" w:lineRule="auto"/>
        <w:jc w:val="both"/>
        <w:rPr>
          <w:rFonts w:ascii="Times New Roman" w:eastAsia="Times New Roman" w:hAnsi="Times New Roman"/>
          <w:i/>
          <w:sz w:val="24"/>
          <w:szCs w:val="24"/>
          <w:vertAlign w:val="superscript"/>
          <w:lang w:eastAsia="kk-KZ"/>
        </w:rPr>
      </w:pPr>
      <w:r w:rsidRPr="00913BA7">
        <w:rPr>
          <w:rFonts w:ascii="Times New Roman" w:eastAsia="Times New Roman" w:hAnsi="Times New Roman"/>
          <w:sz w:val="24"/>
          <w:szCs w:val="24"/>
          <w:lang w:eastAsia="kk-KZ"/>
        </w:rPr>
        <w:t xml:space="preserve">2. Заявителем внесен гарантийный взнос </w:t>
      </w:r>
      <w:r w:rsidR="00E4322A" w:rsidRPr="00913BA7">
        <w:rPr>
          <w:rFonts w:ascii="Times New Roman" w:eastAsia="Times New Roman" w:hAnsi="Times New Roman"/>
          <w:sz w:val="24"/>
          <w:szCs w:val="24"/>
          <w:lang w:eastAsia="kk-KZ"/>
        </w:rPr>
        <w:t xml:space="preserve">(Обеспечение) </w:t>
      </w:r>
      <w:r w:rsidRPr="00913BA7">
        <w:rPr>
          <w:rFonts w:ascii="Times New Roman" w:eastAsia="Times New Roman" w:hAnsi="Times New Roman"/>
          <w:sz w:val="24"/>
          <w:szCs w:val="24"/>
          <w:lang w:eastAsia="kk-KZ"/>
        </w:rPr>
        <w:t xml:space="preserve">для участия в Торгах </w:t>
      </w:r>
      <w:r w:rsidR="00C14E75" w:rsidRPr="00913BA7">
        <w:rPr>
          <w:rFonts w:ascii="Times New Roman" w:eastAsia="Times New Roman" w:hAnsi="Times New Roman"/>
          <w:sz w:val="24"/>
          <w:szCs w:val="24"/>
          <w:lang w:eastAsia="kk-KZ"/>
        </w:rPr>
        <w:t xml:space="preserve">в </w:t>
      </w:r>
      <w:r w:rsidRPr="00913BA7">
        <w:rPr>
          <w:rFonts w:ascii="Times New Roman" w:eastAsia="Times New Roman" w:hAnsi="Times New Roman"/>
          <w:sz w:val="24"/>
          <w:szCs w:val="24"/>
          <w:lang w:eastAsia="kk-KZ"/>
        </w:rPr>
        <w:t>сумм</w:t>
      </w:r>
      <w:r w:rsidR="00C14E75" w:rsidRPr="00913BA7">
        <w:rPr>
          <w:rFonts w:ascii="Times New Roman" w:eastAsia="Times New Roman" w:hAnsi="Times New Roman"/>
          <w:sz w:val="24"/>
          <w:szCs w:val="24"/>
          <w:lang w:eastAsia="kk-KZ"/>
        </w:rPr>
        <w:t>е</w:t>
      </w:r>
      <w:r w:rsidRPr="00913BA7">
        <w:rPr>
          <w:rFonts w:ascii="Times New Roman" w:eastAsia="Times New Roman" w:hAnsi="Times New Roman"/>
          <w:sz w:val="24"/>
          <w:szCs w:val="24"/>
          <w:lang w:eastAsia="kk-KZ"/>
        </w:rPr>
        <w:t xml:space="preserve"> </w:t>
      </w:r>
      <w:r w:rsidR="00916725" w:rsidRPr="00913BA7">
        <w:rPr>
          <w:rFonts w:ascii="Times New Roman" w:eastAsia="Times New Roman" w:hAnsi="Times New Roman"/>
          <w:i/>
          <w:iCs/>
          <w:sz w:val="24"/>
          <w:szCs w:val="24"/>
          <w:lang w:eastAsia="kk-KZ"/>
        </w:rPr>
        <w:t>[для резидентов Республики Казахстан 94 000 000</w:t>
      </w:r>
      <w:r w:rsidR="00916725" w:rsidRPr="00913BA7">
        <w:rPr>
          <w:rFonts w:ascii="Times New Roman" w:hAnsi="Times New Roman"/>
          <w:i/>
          <w:iCs/>
          <w:sz w:val="24"/>
          <w:szCs w:val="24"/>
        </w:rPr>
        <w:t xml:space="preserve"> (</w:t>
      </w:r>
      <w:r w:rsidR="00916725" w:rsidRPr="00913BA7">
        <w:rPr>
          <w:rFonts w:ascii="Times New Roman" w:hAnsi="Times New Roman"/>
          <w:i/>
          <w:iCs/>
          <w:sz w:val="24"/>
          <w:szCs w:val="24"/>
          <w:highlight w:val="lightGray"/>
        </w:rPr>
        <w:t>девяносто четыре миллиона</w:t>
      </w:r>
      <w:r w:rsidR="00916725" w:rsidRPr="00913BA7">
        <w:rPr>
          <w:rFonts w:ascii="Times New Roman" w:hAnsi="Times New Roman"/>
          <w:i/>
          <w:iCs/>
          <w:sz w:val="24"/>
          <w:szCs w:val="24"/>
        </w:rPr>
        <w:t>)</w:t>
      </w:r>
      <w:r w:rsidR="00916725" w:rsidRPr="00913BA7">
        <w:rPr>
          <w:rFonts w:ascii="Times New Roman" w:eastAsia="Times New Roman" w:hAnsi="Times New Roman"/>
          <w:i/>
          <w:iCs/>
          <w:sz w:val="24"/>
          <w:szCs w:val="24"/>
          <w:lang w:eastAsia="ar-SA"/>
        </w:rPr>
        <w:t xml:space="preserve"> </w:t>
      </w:r>
      <w:r w:rsidR="00916725" w:rsidRPr="00913BA7">
        <w:rPr>
          <w:rFonts w:ascii="Times New Roman" w:eastAsia="Times New Roman" w:hAnsi="Times New Roman"/>
          <w:i/>
          <w:iCs/>
          <w:sz w:val="24"/>
          <w:szCs w:val="24"/>
          <w:lang w:eastAsia="kk-KZ"/>
        </w:rPr>
        <w:t>тенге или для нерезидентов Республики Казахстан эквивалентная сумма в долларах США по курсу Национального Банка Республики Казахстан на дату оплаты]</w:t>
      </w:r>
      <w:r w:rsidR="00916725" w:rsidRPr="00913BA7">
        <w:rPr>
          <w:rFonts w:ascii="Times New Roman" w:eastAsia="Times New Roman" w:hAnsi="Times New Roman"/>
          <w:sz w:val="24"/>
          <w:szCs w:val="24"/>
          <w:lang w:eastAsia="kk-KZ"/>
        </w:rPr>
        <w:t xml:space="preserve"> </w:t>
      </w:r>
      <w:r w:rsidRPr="00913BA7">
        <w:rPr>
          <w:rFonts w:ascii="Times New Roman" w:eastAsia="Times New Roman" w:hAnsi="Times New Roman"/>
          <w:sz w:val="24"/>
          <w:szCs w:val="24"/>
          <w:lang w:eastAsia="kk-KZ"/>
        </w:rPr>
        <w:t xml:space="preserve">на счет </w:t>
      </w:r>
      <w:r w:rsidRPr="00913BA7">
        <w:rPr>
          <w:rFonts w:ascii="Times New Roman" w:eastAsia="Times New Roman" w:hAnsi="Times New Roman"/>
          <w:bCs/>
          <w:iCs/>
          <w:sz w:val="24"/>
          <w:szCs w:val="24"/>
          <w:lang w:eastAsia="kk-KZ"/>
        </w:rPr>
        <w:t>АО «</w:t>
      </w:r>
      <w:r w:rsidR="00C14E75" w:rsidRPr="00913BA7">
        <w:rPr>
          <w:rFonts w:ascii="Times New Roman" w:eastAsia="Times New Roman" w:hAnsi="Times New Roman"/>
          <w:bCs/>
          <w:iCs/>
          <w:sz w:val="24"/>
          <w:szCs w:val="24"/>
          <w:lang w:eastAsia="kk-KZ"/>
        </w:rPr>
        <w:t xml:space="preserve">НГК «Тау-Кен </w:t>
      </w:r>
      <w:r w:rsidRPr="00913BA7">
        <w:rPr>
          <w:rFonts w:ascii="Times New Roman" w:eastAsia="Times New Roman" w:hAnsi="Times New Roman"/>
          <w:bCs/>
          <w:iCs/>
          <w:sz w:val="24"/>
          <w:szCs w:val="24"/>
          <w:lang w:eastAsia="kk-KZ"/>
        </w:rPr>
        <w:t>Самрук»</w:t>
      </w:r>
      <w:r w:rsidR="003563C9" w:rsidRPr="00913BA7">
        <w:rPr>
          <w:rFonts w:ascii="Times New Roman" w:eastAsia="Times New Roman" w:hAnsi="Times New Roman"/>
          <w:bCs/>
          <w:iCs/>
          <w:sz w:val="24"/>
          <w:szCs w:val="24"/>
          <w:lang w:eastAsia="kk-KZ"/>
        </w:rPr>
        <w:t xml:space="preserve"> </w:t>
      </w:r>
      <w:r w:rsidR="003563C9" w:rsidRPr="00913BA7">
        <w:rPr>
          <w:rFonts w:ascii="Times New Roman" w:eastAsia="Times New Roman" w:hAnsi="Times New Roman"/>
          <w:bCs/>
          <w:i/>
          <w:sz w:val="24"/>
          <w:szCs w:val="24"/>
          <w:lang w:eastAsia="kk-KZ"/>
        </w:rPr>
        <w:t>(далее – «Компания»)</w:t>
      </w:r>
      <w:r w:rsidRPr="00913BA7">
        <w:rPr>
          <w:rFonts w:ascii="Times New Roman" w:eastAsia="Times New Roman" w:hAnsi="Times New Roman"/>
          <w:bCs/>
          <w:iCs/>
          <w:sz w:val="24"/>
          <w:szCs w:val="24"/>
          <w:lang w:eastAsia="kk-KZ"/>
        </w:rPr>
        <w:t>.</w:t>
      </w:r>
    </w:p>
    <w:p w14:paraId="2B7D395E"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Реквизиты счета____________________________________________________</w:t>
      </w:r>
    </w:p>
    <w:p w14:paraId="7E0E9267"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код назначения платежа_____________________________________________,</w:t>
      </w:r>
    </w:p>
    <w:p w14:paraId="10136FA8"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код учреждения____________________________________________________,</w:t>
      </w:r>
    </w:p>
    <w:p w14:paraId="54AF4BC8"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 платежного документа____________________________________________,</w:t>
      </w:r>
    </w:p>
    <w:p w14:paraId="63FB29FF"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Дата платежного документа__________________________________________.</w:t>
      </w:r>
    </w:p>
    <w:p w14:paraId="3586FC85" w14:textId="10EB7930"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 xml:space="preserve">3. Заявитель настоящим подтверждает свою осведомлённость о том, что регистрации в качестве участника Торгов </w:t>
      </w:r>
      <w:r w:rsidR="72C62430" w:rsidRPr="00913BA7">
        <w:rPr>
          <w:rFonts w:ascii="Times New Roman" w:eastAsia="Times New Roman" w:hAnsi="Times New Roman"/>
          <w:sz w:val="24"/>
          <w:szCs w:val="24"/>
          <w:lang w:eastAsia="kk-KZ"/>
        </w:rPr>
        <w:t xml:space="preserve">не подлежат </w:t>
      </w:r>
      <w:r w:rsidRPr="00913BA7">
        <w:rPr>
          <w:rFonts w:ascii="Times New Roman" w:eastAsia="Times New Roman" w:hAnsi="Times New Roman"/>
          <w:sz w:val="24"/>
          <w:szCs w:val="24"/>
          <w:lang w:eastAsia="kk-KZ"/>
        </w:rPr>
        <w:t>лица, указанные в соответствующем пункте Правил.</w:t>
      </w:r>
    </w:p>
    <w:p w14:paraId="16924ED7"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4. Заявитель настоящим выражает полное и безоговорочное согласие с тем, что в случае обнаружения несоответствия Заявителя требованиям, предъявляемым к участнику Торгов, Заявитель лишается права на участие в Торгах, и признает недействительность подписанного Заявителем (или от его имени) протокола о результатах Торгов и соответствующего договора купли-продажи.</w:t>
      </w:r>
    </w:p>
    <w:p w14:paraId="05E73D64" w14:textId="268F5734" w:rsidR="00150B58" w:rsidRPr="00913BA7" w:rsidRDefault="00150B58" w:rsidP="00913BA7">
      <w:pPr>
        <w:spacing w:before="120" w:after="120" w:line="240" w:lineRule="auto"/>
        <w:jc w:val="both"/>
        <w:rPr>
          <w:rFonts w:ascii="Times New Roman" w:hAnsi="Times New Roman"/>
          <w:sz w:val="24"/>
        </w:rPr>
      </w:pPr>
      <w:r w:rsidRPr="00913BA7">
        <w:rPr>
          <w:rFonts w:ascii="Times New Roman" w:eastAsia="Times New Roman" w:hAnsi="Times New Roman"/>
          <w:sz w:val="24"/>
          <w:szCs w:val="24"/>
          <w:lang w:eastAsia="kk-KZ"/>
        </w:rPr>
        <w:lastRenderedPageBreak/>
        <w:t xml:space="preserve">5. В случае, определения победителем Торгов, Заявитель настоящим принимает на себя обязательства подписать протокол о результатах Торгов в день их проведения, если иной срок не указан в Правилах или извещении о Торгах, и подписать договор купли-продажи в отношении реализуемых </w:t>
      </w:r>
      <w:r w:rsidR="00E22D0D" w:rsidRPr="00913BA7">
        <w:rPr>
          <w:rFonts w:ascii="Times New Roman" w:eastAsia="Times New Roman" w:hAnsi="Times New Roman"/>
          <w:sz w:val="24"/>
          <w:szCs w:val="24"/>
          <w:lang w:eastAsia="kk-KZ"/>
        </w:rPr>
        <w:t>долей участия в уставном капитале ТОО «</w:t>
      </w:r>
      <w:r w:rsidR="00E22D0D" w:rsidRPr="00913BA7">
        <w:rPr>
          <w:rFonts w:ascii="Times New Roman" w:eastAsia="Times New Roman" w:hAnsi="Times New Roman"/>
          <w:sz w:val="24"/>
          <w:szCs w:val="24"/>
          <w:lang w:val="en-US" w:eastAsia="kk-KZ"/>
        </w:rPr>
        <w:t>Tau</w:t>
      </w:r>
      <w:r w:rsidR="00E22D0D" w:rsidRPr="00913BA7">
        <w:rPr>
          <w:rFonts w:ascii="Times New Roman" w:eastAsia="Times New Roman" w:hAnsi="Times New Roman"/>
          <w:sz w:val="24"/>
          <w:szCs w:val="24"/>
          <w:lang w:eastAsia="kk-KZ"/>
        </w:rPr>
        <w:t>-</w:t>
      </w:r>
      <w:r w:rsidR="00E22D0D" w:rsidRPr="00913BA7">
        <w:rPr>
          <w:rFonts w:ascii="Times New Roman" w:eastAsia="Times New Roman" w:hAnsi="Times New Roman"/>
          <w:sz w:val="24"/>
          <w:szCs w:val="24"/>
          <w:lang w:val="en-US" w:eastAsia="kk-KZ"/>
        </w:rPr>
        <w:t>Ken</w:t>
      </w:r>
      <w:r w:rsidR="00E22D0D" w:rsidRPr="00913BA7">
        <w:rPr>
          <w:rFonts w:ascii="Times New Roman" w:eastAsia="Times New Roman" w:hAnsi="Times New Roman"/>
          <w:sz w:val="24"/>
          <w:szCs w:val="24"/>
          <w:lang w:eastAsia="kk-KZ"/>
        </w:rPr>
        <w:t xml:space="preserve"> </w:t>
      </w:r>
      <w:r w:rsidR="00E22D0D" w:rsidRPr="00913BA7">
        <w:rPr>
          <w:rFonts w:ascii="Times New Roman" w:eastAsia="Times New Roman" w:hAnsi="Times New Roman"/>
          <w:sz w:val="24"/>
          <w:szCs w:val="24"/>
          <w:lang w:val="en-US" w:eastAsia="kk-KZ"/>
        </w:rPr>
        <w:t>Temir</w:t>
      </w:r>
      <w:r w:rsidR="00E22D0D" w:rsidRPr="00913BA7">
        <w:rPr>
          <w:rFonts w:ascii="Times New Roman" w:eastAsia="Times New Roman" w:hAnsi="Times New Roman"/>
          <w:sz w:val="24"/>
          <w:szCs w:val="24"/>
          <w:lang w:eastAsia="kk-KZ"/>
        </w:rPr>
        <w:t>» и ТОО «</w:t>
      </w:r>
      <w:r w:rsidR="00E22D0D" w:rsidRPr="00913BA7">
        <w:rPr>
          <w:rFonts w:ascii="Times New Roman" w:eastAsia="Times New Roman" w:hAnsi="Times New Roman"/>
          <w:sz w:val="24"/>
          <w:szCs w:val="24"/>
          <w:lang w:val="en-US" w:eastAsia="kk-KZ"/>
        </w:rPr>
        <w:t>Silicon</w:t>
      </w:r>
      <w:r w:rsidR="00E22D0D" w:rsidRPr="00913BA7">
        <w:rPr>
          <w:rFonts w:ascii="Times New Roman" w:eastAsia="Times New Roman" w:hAnsi="Times New Roman"/>
          <w:sz w:val="24"/>
          <w:szCs w:val="24"/>
          <w:lang w:eastAsia="kk-KZ"/>
        </w:rPr>
        <w:t xml:space="preserve"> </w:t>
      </w:r>
      <w:r w:rsidR="00E22D0D" w:rsidRPr="00913BA7">
        <w:rPr>
          <w:rFonts w:ascii="Times New Roman" w:eastAsia="Times New Roman" w:hAnsi="Times New Roman"/>
          <w:sz w:val="24"/>
          <w:szCs w:val="24"/>
          <w:lang w:val="en-US" w:eastAsia="kk-KZ"/>
        </w:rPr>
        <w:t>mining</w:t>
      </w:r>
      <w:r w:rsidR="00E22D0D" w:rsidRPr="00913BA7">
        <w:rPr>
          <w:rFonts w:ascii="Times New Roman" w:eastAsia="Times New Roman" w:hAnsi="Times New Roman"/>
          <w:sz w:val="24"/>
          <w:szCs w:val="24"/>
          <w:lang w:eastAsia="kk-KZ"/>
        </w:rPr>
        <w:t>»</w:t>
      </w:r>
      <w:r w:rsidR="001142BA" w:rsidRPr="00913BA7">
        <w:rPr>
          <w:rFonts w:ascii="Times New Roman" w:eastAsia="Times New Roman" w:hAnsi="Times New Roman"/>
          <w:sz w:val="24"/>
          <w:szCs w:val="24"/>
          <w:lang w:eastAsia="kk-KZ"/>
        </w:rPr>
        <w:t xml:space="preserve"> </w:t>
      </w:r>
      <w:r w:rsidR="001142BA" w:rsidRPr="00913BA7">
        <w:rPr>
          <w:rFonts w:ascii="Times New Roman" w:eastAsia="Times New Roman" w:hAnsi="Times New Roman"/>
          <w:i/>
          <w:iCs/>
          <w:sz w:val="24"/>
          <w:szCs w:val="24"/>
          <w:lang w:eastAsia="kk-KZ"/>
        </w:rPr>
        <w:t>(далее – «Договор»)</w:t>
      </w:r>
      <w:r w:rsidR="00B05FBF" w:rsidRPr="00913BA7">
        <w:rPr>
          <w:rFonts w:ascii="Times New Roman" w:hAnsi="Times New Roman"/>
          <w:sz w:val="24"/>
        </w:rPr>
        <w:t xml:space="preserve"> </w:t>
      </w:r>
      <w:r w:rsidRPr="00913BA7">
        <w:rPr>
          <w:rFonts w:ascii="Times New Roman" w:eastAsia="Times New Roman" w:hAnsi="Times New Roman"/>
          <w:sz w:val="24"/>
          <w:szCs w:val="24"/>
          <w:lang w:eastAsia="kk-KZ"/>
        </w:rPr>
        <w:t xml:space="preserve">в течение срока, предусмотренного протоколом о результатах Торгов или конкурсной документации на условиях, определенных в ходе Торгов, конкурсной документацией, извещением о Торгах, </w:t>
      </w:r>
      <w:r w:rsidR="00633EFE" w:rsidRPr="00913BA7">
        <w:rPr>
          <w:rFonts w:ascii="Times New Roman" w:eastAsia="Times New Roman" w:hAnsi="Times New Roman"/>
          <w:sz w:val="24"/>
          <w:szCs w:val="24"/>
          <w:lang w:eastAsia="kk-KZ"/>
        </w:rPr>
        <w:t xml:space="preserve">распространенному </w:t>
      </w:r>
      <w:r w:rsidRPr="00913BA7">
        <w:rPr>
          <w:rFonts w:ascii="Times New Roman" w:eastAsia="Times New Roman" w:hAnsi="Times New Roman"/>
          <w:sz w:val="24"/>
          <w:szCs w:val="24"/>
          <w:lang w:eastAsia="kk-KZ"/>
        </w:rPr>
        <w:t>проект</w:t>
      </w:r>
      <w:r w:rsidR="00633EFE" w:rsidRPr="00913BA7">
        <w:rPr>
          <w:rFonts w:ascii="Times New Roman" w:eastAsia="Times New Roman" w:hAnsi="Times New Roman"/>
          <w:sz w:val="24"/>
          <w:szCs w:val="24"/>
          <w:lang w:eastAsia="kk-KZ"/>
        </w:rPr>
        <w:t>у</w:t>
      </w:r>
      <w:r w:rsidRPr="00913BA7">
        <w:rPr>
          <w:rFonts w:ascii="Times New Roman" w:eastAsia="Times New Roman" w:hAnsi="Times New Roman"/>
          <w:sz w:val="24"/>
          <w:szCs w:val="24"/>
          <w:lang w:eastAsia="kk-KZ"/>
        </w:rPr>
        <w:t xml:space="preserve"> </w:t>
      </w:r>
      <w:r w:rsidR="001142BA" w:rsidRPr="00913BA7">
        <w:rPr>
          <w:rFonts w:ascii="Times New Roman" w:eastAsia="Times New Roman" w:hAnsi="Times New Roman"/>
          <w:sz w:val="24"/>
          <w:szCs w:val="24"/>
          <w:lang w:eastAsia="kk-KZ"/>
        </w:rPr>
        <w:t>Договора</w:t>
      </w:r>
      <w:r w:rsidR="00633EFE" w:rsidRPr="00913BA7">
        <w:rPr>
          <w:rFonts w:ascii="Times New Roman" w:eastAsia="Times New Roman" w:hAnsi="Times New Roman"/>
          <w:sz w:val="24"/>
          <w:szCs w:val="24"/>
          <w:lang w:eastAsia="kk-KZ"/>
        </w:rPr>
        <w:t xml:space="preserve"> и</w:t>
      </w:r>
      <w:r w:rsidRPr="00913BA7">
        <w:rPr>
          <w:rFonts w:ascii="Times New Roman" w:hAnsi="Times New Roman"/>
          <w:sz w:val="24"/>
        </w:rPr>
        <w:t xml:space="preserve"> </w:t>
      </w:r>
      <w:r w:rsidRPr="00913BA7">
        <w:rPr>
          <w:rFonts w:ascii="Times New Roman" w:eastAsia="Times New Roman" w:hAnsi="Times New Roman"/>
          <w:sz w:val="24"/>
          <w:szCs w:val="24"/>
          <w:lang w:eastAsia="kk-KZ"/>
        </w:rPr>
        <w:t>конкурсному предложению</w:t>
      </w:r>
      <w:r w:rsidR="004C5D22" w:rsidRPr="00913BA7">
        <w:rPr>
          <w:rFonts w:ascii="Times New Roman" w:eastAsia="Times New Roman" w:hAnsi="Times New Roman"/>
          <w:sz w:val="24"/>
          <w:szCs w:val="24"/>
          <w:lang w:eastAsia="kk-KZ"/>
        </w:rPr>
        <w:t xml:space="preserve"> или конкурсной заявке</w:t>
      </w:r>
      <w:r w:rsidRPr="00913BA7">
        <w:rPr>
          <w:rFonts w:ascii="Times New Roman" w:eastAsia="Times New Roman" w:hAnsi="Times New Roman"/>
          <w:sz w:val="24"/>
          <w:szCs w:val="24"/>
          <w:lang w:eastAsia="kk-KZ"/>
        </w:rPr>
        <w:t xml:space="preserve"> Заявителя по цене и на условиях, предложенных Заявителем или на которые Заявитель в рамках проведения Торгов выразил согласие (непосредственно или через уполномоченного представителя).</w:t>
      </w:r>
    </w:p>
    <w:p w14:paraId="132ACA0C" w14:textId="09E8191E" w:rsidR="00150B58" w:rsidRPr="00913BA7" w:rsidRDefault="00150B58" w:rsidP="00913BA7">
      <w:pPr>
        <w:spacing w:before="120" w:after="120" w:line="240" w:lineRule="auto"/>
        <w:jc w:val="both"/>
        <w:rPr>
          <w:rFonts w:ascii="Times New Roman" w:eastAsia="Times New Roman" w:hAnsi="Times New Roman"/>
          <w:bCs/>
          <w:iCs/>
          <w:sz w:val="24"/>
          <w:szCs w:val="24"/>
          <w:lang w:eastAsia="ru-RU"/>
        </w:rPr>
      </w:pPr>
      <w:r w:rsidRPr="00913BA7">
        <w:rPr>
          <w:rFonts w:ascii="Times New Roman" w:eastAsia="Times New Roman" w:hAnsi="Times New Roman"/>
          <w:sz w:val="24"/>
          <w:szCs w:val="24"/>
          <w:lang w:eastAsia="kk-KZ"/>
        </w:rPr>
        <w:t>6. Заявитель настоящим выражает полное и безоговорочное согласие с тем, что</w:t>
      </w:r>
      <w:r w:rsidR="00807408" w:rsidRPr="00913BA7">
        <w:rPr>
          <w:rFonts w:ascii="Times New Roman" w:eastAsia="Times New Roman" w:hAnsi="Times New Roman"/>
          <w:sz w:val="24"/>
          <w:szCs w:val="24"/>
          <w:lang w:eastAsia="kk-KZ"/>
        </w:rPr>
        <w:t xml:space="preserve"> сумма внесенного Заявителем гарантийного взноса</w:t>
      </w:r>
      <w:r w:rsidR="00E4322A" w:rsidRPr="00913BA7">
        <w:rPr>
          <w:rFonts w:ascii="Times New Roman" w:eastAsia="Times New Roman" w:hAnsi="Times New Roman"/>
          <w:sz w:val="24"/>
          <w:szCs w:val="24"/>
          <w:lang w:eastAsia="kk-KZ"/>
        </w:rPr>
        <w:t xml:space="preserve"> (Обеспечение)</w:t>
      </w:r>
      <w:r w:rsidR="00807408" w:rsidRPr="00913BA7">
        <w:rPr>
          <w:rFonts w:ascii="Times New Roman" w:eastAsia="Times New Roman" w:hAnsi="Times New Roman"/>
          <w:sz w:val="24"/>
          <w:szCs w:val="24"/>
          <w:lang w:eastAsia="kk-KZ"/>
        </w:rPr>
        <w:t xml:space="preserve"> не </w:t>
      </w:r>
      <w:r w:rsidR="00D30561" w:rsidRPr="00913BA7">
        <w:rPr>
          <w:rFonts w:ascii="Times New Roman" w:eastAsia="Times New Roman" w:hAnsi="Times New Roman"/>
          <w:bCs/>
          <w:iCs/>
          <w:sz w:val="24"/>
          <w:szCs w:val="24"/>
          <w:lang w:eastAsia="ru-RU"/>
        </w:rPr>
        <w:t xml:space="preserve">возвращается </w:t>
      </w:r>
      <w:r w:rsidRPr="00913BA7">
        <w:rPr>
          <w:rFonts w:ascii="Times New Roman" w:eastAsia="Times New Roman" w:hAnsi="Times New Roman"/>
          <w:bCs/>
          <w:iCs/>
          <w:sz w:val="24"/>
          <w:szCs w:val="24"/>
          <w:lang w:eastAsia="ru-RU"/>
        </w:rPr>
        <w:t xml:space="preserve">и остается у </w:t>
      </w:r>
      <w:r w:rsidR="00D30561" w:rsidRPr="00913BA7">
        <w:rPr>
          <w:rFonts w:ascii="Times New Roman" w:eastAsia="Times New Roman" w:hAnsi="Times New Roman"/>
          <w:bCs/>
          <w:iCs/>
          <w:sz w:val="24"/>
          <w:szCs w:val="24"/>
          <w:lang w:eastAsia="ru-RU"/>
        </w:rPr>
        <w:t>Компании</w:t>
      </w:r>
      <w:r w:rsidRPr="00913BA7">
        <w:rPr>
          <w:rFonts w:ascii="Times New Roman" w:eastAsia="Times New Roman" w:hAnsi="Times New Roman"/>
          <w:bCs/>
          <w:iCs/>
          <w:sz w:val="24"/>
          <w:szCs w:val="24"/>
          <w:lang w:eastAsia="ru-RU"/>
        </w:rPr>
        <w:t xml:space="preserve"> в случаях:</w:t>
      </w:r>
    </w:p>
    <w:p w14:paraId="218F8C08" w14:textId="77777777" w:rsidR="00427AAB" w:rsidRPr="00913BA7" w:rsidRDefault="00427AAB">
      <w:pPr>
        <w:numPr>
          <w:ilvl w:val="0"/>
          <w:numId w:val="15"/>
        </w:numPr>
        <w:tabs>
          <w:tab w:val="left" w:pos="567"/>
        </w:tabs>
        <w:spacing w:before="120" w:after="120" w:line="240" w:lineRule="auto"/>
        <w:ind w:left="0" w:firstLine="0"/>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ru-RU"/>
        </w:rPr>
        <w:t xml:space="preserve">отказа от участия в </w:t>
      </w:r>
      <w:r w:rsidRPr="00913BA7">
        <w:rPr>
          <w:rFonts w:ascii="Times New Roman" w:eastAsia="Times New Roman" w:hAnsi="Times New Roman"/>
          <w:sz w:val="24"/>
          <w:szCs w:val="24"/>
          <w:lang w:eastAsia="kk-KZ"/>
        </w:rPr>
        <w:t>Конкурсе</w:t>
      </w:r>
      <w:r w:rsidRPr="00913BA7">
        <w:rPr>
          <w:rFonts w:ascii="Times New Roman" w:eastAsia="Times New Roman" w:hAnsi="Times New Roman"/>
          <w:sz w:val="24"/>
          <w:szCs w:val="24"/>
          <w:lang w:eastAsia="ru-RU"/>
        </w:rPr>
        <w:t xml:space="preserve"> после даты окончания срока для подачи заявлений на участие в </w:t>
      </w:r>
      <w:r w:rsidRPr="00913BA7">
        <w:rPr>
          <w:rFonts w:ascii="Times New Roman" w:eastAsia="Times New Roman" w:hAnsi="Times New Roman"/>
          <w:sz w:val="24"/>
          <w:szCs w:val="24"/>
          <w:lang w:eastAsia="kk-KZ"/>
        </w:rPr>
        <w:t>Конкурсе</w:t>
      </w:r>
      <w:r w:rsidRPr="00913BA7">
        <w:rPr>
          <w:rFonts w:ascii="Times New Roman" w:eastAsia="Times New Roman" w:hAnsi="Times New Roman"/>
          <w:sz w:val="24"/>
          <w:szCs w:val="24"/>
          <w:lang w:eastAsia="ru-RU"/>
        </w:rPr>
        <w:t>;</w:t>
      </w:r>
    </w:p>
    <w:p w14:paraId="1AFBE620" w14:textId="562011F3" w:rsidR="00427AAB" w:rsidRPr="00913BA7" w:rsidRDefault="00427AAB">
      <w:pPr>
        <w:numPr>
          <w:ilvl w:val="0"/>
          <w:numId w:val="15"/>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913BA7">
        <w:rPr>
          <w:rFonts w:ascii="Times New Roman" w:eastAsia="Times New Roman" w:hAnsi="Times New Roman"/>
          <w:sz w:val="24"/>
          <w:szCs w:val="24"/>
          <w:lang w:eastAsia="kk-KZ"/>
        </w:rPr>
        <w:t xml:space="preserve">по решению </w:t>
      </w:r>
      <w:r w:rsidRPr="00913BA7">
        <w:rPr>
          <w:rFonts w:ascii="Times New Roman" w:eastAsia="Times New Roman" w:hAnsi="Times New Roman"/>
          <w:bCs/>
          <w:iCs/>
          <w:sz w:val="24"/>
          <w:szCs w:val="24"/>
          <w:lang w:eastAsia="ru-RU"/>
        </w:rPr>
        <w:t xml:space="preserve">Конкурсной комиссии как это предусмотрено Правилами, в случае нарушения Правил или в связи с нарушением порядка и условий проведения </w:t>
      </w:r>
      <w:r w:rsidRPr="00913BA7">
        <w:rPr>
          <w:rFonts w:ascii="Times New Roman" w:eastAsia="Times New Roman" w:hAnsi="Times New Roman"/>
          <w:sz w:val="24"/>
          <w:szCs w:val="24"/>
          <w:lang w:eastAsia="kk-KZ"/>
        </w:rPr>
        <w:t>Конкурса</w:t>
      </w:r>
      <w:r w:rsidRPr="00913BA7">
        <w:rPr>
          <w:rFonts w:ascii="Times New Roman" w:eastAsia="Times New Roman" w:hAnsi="Times New Roman"/>
          <w:bCs/>
          <w:iCs/>
          <w:sz w:val="24"/>
          <w:szCs w:val="24"/>
          <w:lang w:eastAsia="ru-RU"/>
        </w:rPr>
        <w:t xml:space="preserve">, созданием помех или препятствованием проведению </w:t>
      </w:r>
      <w:r w:rsidRPr="00913BA7">
        <w:rPr>
          <w:rFonts w:ascii="Times New Roman" w:eastAsia="Times New Roman" w:hAnsi="Times New Roman"/>
          <w:sz w:val="24"/>
          <w:szCs w:val="24"/>
          <w:lang w:eastAsia="kk-KZ"/>
        </w:rPr>
        <w:t>Конкурса</w:t>
      </w:r>
      <w:r w:rsidRPr="00913BA7">
        <w:rPr>
          <w:rFonts w:ascii="Times New Roman" w:eastAsia="Times New Roman" w:hAnsi="Times New Roman"/>
          <w:bCs/>
          <w:iCs/>
          <w:sz w:val="24"/>
          <w:szCs w:val="24"/>
          <w:lang w:eastAsia="ru-RU"/>
        </w:rPr>
        <w:t xml:space="preserve">, </w:t>
      </w:r>
      <w:r w:rsidRPr="00913BA7">
        <w:rPr>
          <w:rFonts w:ascii="Times New Roman" w:eastAsia="Times New Roman" w:hAnsi="Times New Roman"/>
          <w:sz w:val="24"/>
          <w:szCs w:val="24"/>
          <w:lang w:eastAsia="kk-KZ"/>
        </w:rPr>
        <w:t>при наличии документально закрепленных оснований</w:t>
      </w:r>
      <w:r w:rsidRPr="00913BA7">
        <w:rPr>
          <w:rFonts w:ascii="Times New Roman" w:eastAsia="Times New Roman" w:hAnsi="Times New Roman"/>
          <w:bCs/>
          <w:iCs/>
          <w:sz w:val="24"/>
          <w:szCs w:val="24"/>
          <w:lang w:eastAsia="ru-RU"/>
        </w:rPr>
        <w:t>;</w:t>
      </w:r>
    </w:p>
    <w:p w14:paraId="4CB81D96" w14:textId="77777777" w:rsidR="00427AAB" w:rsidRPr="00913BA7" w:rsidRDefault="00427AAB">
      <w:pPr>
        <w:numPr>
          <w:ilvl w:val="0"/>
          <w:numId w:val="15"/>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913BA7">
        <w:rPr>
          <w:rFonts w:ascii="Times New Roman" w:eastAsia="Times New Roman" w:hAnsi="Times New Roman"/>
          <w:bCs/>
          <w:iCs/>
          <w:sz w:val="24"/>
          <w:szCs w:val="24"/>
          <w:lang w:eastAsia="ru-RU"/>
        </w:rPr>
        <w:t>в случае непредставления Конкурсного предложения или Конкурсной заявки в установленный срок;</w:t>
      </w:r>
    </w:p>
    <w:p w14:paraId="4E53D3AA" w14:textId="3F087900" w:rsidR="00427AAB" w:rsidRPr="00913BA7" w:rsidDel="00AD52B8" w:rsidRDefault="00427AAB">
      <w:pPr>
        <w:numPr>
          <w:ilvl w:val="0"/>
          <w:numId w:val="15"/>
        </w:numPr>
        <w:tabs>
          <w:tab w:val="left" w:pos="567"/>
        </w:tabs>
        <w:spacing w:before="120" w:after="120" w:line="240" w:lineRule="auto"/>
        <w:ind w:left="0" w:firstLine="0"/>
        <w:jc w:val="both"/>
        <w:rPr>
          <w:rFonts w:ascii="Times New Roman" w:eastAsia="Times New Roman" w:hAnsi="Times New Roman"/>
          <w:sz w:val="24"/>
          <w:szCs w:val="24"/>
          <w:lang w:eastAsia="kk-KZ"/>
        </w:rPr>
      </w:pPr>
      <w:r w:rsidRPr="00913BA7" w:rsidDel="00AD52B8">
        <w:rPr>
          <w:rFonts w:ascii="Times New Roman" w:eastAsia="Times New Roman" w:hAnsi="Times New Roman"/>
          <w:sz w:val="24"/>
          <w:szCs w:val="24"/>
          <w:lang w:eastAsia="kk-KZ"/>
        </w:rPr>
        <w:t xml:space="preserve">победы Заявителя в Конкурсе. В этом случае сумма гарантийного взноса (Обеспечение) подлежит зачету в счет оплаты цены </w:t>
      </w:r>
      <w:r w:rsidR="00503D68" w:rsidRPr="00913BA7">
        <w:rPr>
          <w:rFonts w:ascii="Times New Roman" w:eastAsia="Times New Roman" w:hAnsi="Times New Roman"/>
          <w:sz w:val="24"/>
          <w:szCs w:val="24"/>
          <w:lang w:eastAsia="kk-KZ"/>
        </w:rPr>
        <w:t>д</w:t>
      </w:r>
      <w:r w:rsidRPr="00913BA7">
        <w:rPr>
          <w:rFonts w:ascii="Times New Roman" w:eastAsia="Times New Roman" w:hAnsi="Times New Roman"/>
          <w:sz w:val="24"/>
          <w:szCs w:val="24"/>
          <w:lang w:eastAsia="kk-KZ"/>
        </w:rPr>
        <w:t xml:space="preserve">олей </w:t>
      </w:r>
      <w:r w:rsidR="00503D68" w:rsidRPr="00913BA7">
        <w:rPr>
          <w:rFonts w:ascii="Times New Roman" w:eastAsia="Times New Roman" w:hAnsi="Times New Roman"/>
          <w:sz w:val="24"/>
          <w:szCs w:val="24"/>
          <w:lang w:eastAsia="kk-KZ"/>
        </w:rPr>
        <w:t>у</w:t>
      </w:r>
      <w:r w:rsidRPr="00913BA7">
        <w:rPr>
          <w:rFonts w:ascii="Times New Roman" w:eastAsia="Times New Roman" w:hAnsi="Times New Roman"/>
          <w:sz w:val="24"/>
          <w:szCs w:val="24"/>
          <w:lang w:eastAsia="kk-KZ"/>
        </w:rPr>
        <w:t>частия</w:t>
      </w:r>
      <w:r w:rsidRPr="00913BA7" w:rsidDel="00AD52B8">
        <w:rPr>
          <w:rFonts w:ascii="Times New Roman" w:eastAsia="Times New Roman" w:hAnsi="Times New Roman"/>
          <w:sz w:val="24"/>
          <w:szCs w:val="24"/>
          <w:lang w:eastAsia="kk-KZ"/>
        </w:rPr>
        <w:t xml:space="preserve"> в соответствии с Договором</w:t>
      </w:r>
      <w:r w:rsidRPr="00913BA7">
        <w:rPr>
          <w:rFonts w:ascii="Times New Roman" w:eastAsia="Times New Roman" w:hAnsi="Times New Roman"/>
          <w:sz w:val="24"/>
          <w:szCs w:val="24"/>
          <w:lang w:eastAsia="kk-KZ"/>
        </w:rPr>
        <w:t xml:space="preserve">. В случае если сумма Обеспечения будет перечислена в долларах США, то для целей зачета в качестве оплаты цены </w:t>
      </w:r>
      <w:r w:rsidR="00503D68" w:rsidRPr="00913BA7">
        <w:rPr>
          <w:rFonts w:ascii="Times New Roman" w:eastAsia="Times New Roman" w:hAnsi="Times New Roman"/>
          <w:sz w:val="24"/>
          <w:szCs w:val="24"/>
          <w:lang w:eastAsia="kk-KZ"/>
        </w:rPr>
        <w:t>д</w:t>
      </w:r>
      <w:r w:rsidRPr="00913BA7">
        <w:rPr>
          <w:rFonts w:ascii="Times New Roman" w:eastAsia="Times New Roman" w:hAnsi="Times New Roman"/>
          <w:sz w:val="24"/>
          <w:szCs w:val="24"/>
          <w:lang w:eastAsia="kk-KZ"/>
        </w:rPr>
        <w:t xml:space="preserve">олей </w:t>
      </w:r>
      <w:r w:rsidR="00503D68" w:rsidRPr="00913BA7">
        <w:rPr>
          <w:rFonts w:ascii="Times New Roman" w:eastAsia="Times New Roman" w:hAnsi="Times New Roman"/>
          <w:sz w:val="24"/>
          <w:szCs w:val="24"/>
          <w:lang w:eastAsia="kk-KZ"/>
        </w:rPr>
        <w:t>у</w:t>
      </w:r>
      <w:r w:rsidRPr="00913BA7">
        <w:rPr>
          <w:rFonts w:ascii="Times New Roman" w:eastAsia="Times New Roman" w:hAnsi="Times New Roman"/>
          <w:sz w:val="24"/>
          <w:szCs w:val="24"/>
          <w:lang w:eastAsia="kk-KZ"/>
        </w:rPr>
        <w:t>частия данная сумма будет сконвертирована в тенге по курсу, установленному Национальным Банком Республики Казахстан на дату подписания Договора</w:t>
      </w:r>
      <w:r w:rsidRPr="00913BA7" w:rsidDel="00AD52B8">
        <w:rPr>
          <w:rFonts w:ascii="Times New Roman" w:eastAsia="Times New Roman" w:hAnsi="Times New Roman"/>
          <w:sz w:val="24"/>
          <w:szCs w:val="24"/>
          <w:lang w:eastAsia="kk-KZ"/>
        </w:rPr>
        <w:t>;</w:t>
      </w:r>
    </w:p>
    <w:p w14:paraId="00EC083D" w14:textId="77FCD281" w:rsidR="00427AAB" w:rsidRPr="00913BA7" w:rsidRDefault="00427AAB">
      <w:pPr>
        <w:numPr>
          <w:ilvl w:val="0"/>
          <w:numId w:val="15"/>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913BA7">
        <w:rPr>
          <w:rFonts w:ascii="Times New Roman" w:eastAsia="Times New Roman" w:hAnsi="Times New Roman"/>
          <w:bCs/>
          <w:iCs/>
          <w:sz w:val="24"/>
          <w:szCs w:val="24"/>
          <w:lang w:eastAsia="ru-RU"/>
        </w:rPr>
        <w:t xml:space="preserve">если условия поданного Заявителем Конкурсного предложения или Конкурсной заявки заведомо не соответствовали минимальным требованиям, согласно указываемым в извещении о </w:t>
      </w:r>
      <w:r w:rsidRPr="00913BA7">
        <w:rPr>
          <w:rFonts w:ascii="Times New Roman" w:eastAsia="Times New Roman" w:hAnsi="Times New Roman"/>
          <w:sz w:val="24"/>
          <w:szCs w:val="24"/>
          <w:lang w:eastAsia="kk-KZ"/>
        </w:rPr>
        <w:t>Конкурсе</w:t>
      </w:r>
      <w:r w:rsidRPr="00913BA7">
        <w:rPr>
          <w:rFonts w:ascii="Times New Roman" w:eastAsia="Times New Roman" w:hAnsi="Times New Roman"/>
          <w:bCs/>
          <w:iCs/>
          <w:sz w:val="24"/>
          <w:szCs w:val="24"/>
          <w:lang w:eastAsia="ru-RU"/>
        </w:rPr>
        <w:t xml:space="preserve"> критериям оценки предложений, направляемых согласно положениям Правил в рамках Конкурса по реализации Активов;</w:t>
      </w:r>
    </w:p>
    <w:p w14:paraId="7A04B9B7" w14:textId="082A2F59" w:rsidR="00427AAB" w:rsidRPr="00913BA7" w:rsidRDefault="00427AAB">
      <w:pPr>
        <w:numPr>
          <w:ilvl w:val="0"/>
          <w:numId w:val="15"/>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913BA7">
        <w:rPr>
          <w:rFonts w:ascii="Times New Roman" w:eastAsia="Times New Roman" w:hAnsi="Times New Roman"/>
          <w:bCs/>
          <w:iCs/>
          <w:sz w:val="24"/>
          <w:szCs w:val="24"/>
          <w:lang w:eastAsia="ru-RU"/>
        </w:rPr>
        <w:t xml:space="preserve">в случае отказа от подписания протокола о результатах </w:t>
      </w:r>
      <w:r w:rsidRPr="00913BA7">
        <w:rPr>
          <w:rFonts w:ascii="Times New Roman" w:eastAsia="Times New Roman" w:hAnsi="Times New Roman"/>
          <w:sz w:val="24"/>
          <w:szCs w:val="24"/>
          <w:lang w:eastAsia="kk-KZ"/>
        </w:rPr>
        <w:t>Конкурса</w:t>
      </w:r>
      <w:r w:rsidRPr="00913BA7">
        <w:rPr>
          <w:rFonts w:ascii="Times New Roman" w:eastAsia="Times New Roman" w:hAnsi="Times New Roman"/>
          <w:bCs/>
          <w:iCs/>
          <w:sz w:val="24"/>
          <w:szCs w:val="24"/>
          <w:lang w:eastAsia="ru-RU"/>
        </w:rPr>
        <w:t xml:space="preserve"> либо от подписания </w:t>
      </w:r>
      <w:r w:rsidR="006B05C3" w:rsidRPr="00913BA7">
        <w:rPr>
          <w:rFonts w:ascii="Times New Roman" w:eastAsia="Times New Roman" w:hAnsi="Times New Roman"/>
          <w:bCs/>
          <w:iCs/>
          <w:sz w:val="24"/>
          <w:szCs w:val="24"/>
          <w:lang w:eastAsia="ru-RU"/>
        </w:rPr>
        <w:t>Договора</w:t>
      </w:r>
      <w:r w:rsidRPr="00913BA7">
        <w:rPr>
          <w:rFonts w:ascii="Times New Roman" w:eastAsia="Times New Roman" w:hAnsi="Times New Roman"/>
          <w:sz w:val="24"/>
          <w:szCs w:val="24"/>
          <w:lang w:eastAsia="ru-RU"/>
        </w:rPr>
        <w:t xml:space="preserve"> </w:t>
      </w:r>
      <w:r w:rsidRPr="00913BA7">
        <w:rPr>
          <w:rFonts w:ascii="Times New Roman" w:eastAsia="Times New Roman" w:hAnsi="Times New Roman"/>
          <w:bCs/>
          <w:iCs/>
          <w:sz w:val="24"/>
          <w:szCs w:val="24"/>
          <w:lang w:eastAsia="ru-RU"/>
        </w:rPr>
        <w:t>в установленный</w:t>
      </w:r>
      <w:r w:rsidRPr="00913BA7">
        <w:rPr>
          <w:rFonts w:ascii="Times New Roman" w:eastAsiaTheme="minorHAnsi" w:hAnsi="Times New Roman"/>
          <w:sz w:val="24"/>
          <w:szCs w:val="24"/>
        </w:rPr>
        <w:t xml:space="preserve"> </w:t>
      </w:r>
      <w:r w:rsidR="00D6359A" w:rsidRPr="00913BA7">
        <w:rPr>
          <w:rFonts w:ascii="Times New Roman" w:eastAsia="Times New Roman" w:hAnsi="Times New Roman"/>
          <w:bCs/>
          <w:sz w:val="24"/>
          <w:szCs w:val="24"/>
          <w:lang w:eastAsia="ru-RU"/>
        </w:rPr>
        <w:t xml:space="preserve">АО «НГК «Тау-Кен Самрук» </w:t>
      </w:r>
      <w:r w:rsidRPr="00913BA7">
        <w:rPr>
          <w:rFonts w:ascii="Times New Roman" w:eastAsia="Times New Roman" w:hAnsi="Times New Roman"/>
          <w:bCs/>
          <w:iCs/>
          <w:sz w:val="24"/>
          <w:szCs w:val="24"/>
          <w:lang w:eastAsia="ru-RU"/>
        </w:rPr>
        <w:t>срок;</w:t>
      </w:r>
    </w:p>
    <w:p w14:paraId="22558C1B" w14:textId="7F291699" w:rsidR="00427AAB" w:rsidRPr="00913BA7" w:rsidRDefault="00427AAB">
      <w:pPr>
        <w:numPr>
          <w:ilvl w:val="0"/>
          <w:numId w:val="15"/>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913BA7">
        <w:rPr>
          <w:rFonts w:ascii="Times New Roman" w:eastAsia="Times New Roman" w:hAnsi="Times New Roman"/>
          <w:bCs/>
          <w:iCs/>
          <w:sz w:val="24"/>
          <w:szCs w:val="24"/>
          <w:lang w:eastAsia="ru-RU"/>
        </w:rPr>
        <w:t xml:space="preserve">в случае неисполнения или ненадлежащего исполнения обязательств по </w:t>
      </w:r>
      <w:r w:rsidR="008B7945" w:rsidRPr="00913BA7">
        <w:rPr>
          <w:rFonts w:ascii="Times New Roman" w:eastAsia="Times New Roman" w:hAnsi="Times New Roman"/>
          <w:bCs/>
          <w:iCs/>
          <w:sz w:val="24"/>
          <w:szCs w:val="24"/>
          <w:lang w:eastAsia="ru-RU"/>
        </w:rPr>
        <w:t>Договору</w:t>
      </w:r>
      <w:r w:rsidRPr="00913BA7">
        <w:rPr>
          <w:rFonts w:ascii="Times New Roman" w:eastAsia="Times New Roman" w:hAnsi="Times New Roman"/>
          <w:bCs/>
          <w:iCs/>
          <w:sz w:val="24"/>
          <w:szCs w:val="24"/>
          <w:lang w:eastAsia="ru-RU"/>
        </w:rPr>
        <w:t>.</w:t>
      </w:r>
    </w:p>
    <w:p w14:paraId="73F496FC" w14:textId="54420A4A" w:rsidR="00DC14A2" w:rsidRPr="00913BA7" w:rsidRDefault="00D05273" w:rsidP="00913BA7">
      <w:pPr>
        <w:tabs>
          <w:tab w:val="left" w:pos="567"/>
        </w:tabs>
        <w:spacing w:before="120" w:after="120" w:line="240" w:lineRule="auto"/>
        <w:jc w:val="both"/>
        <w:rPr>
          <w:rFonts w:ascii="Times New Roman" w:eastAsia="Times New Roman" w:hAnsi="Times New Roman"/>
          <w:bCs/>
          <w:sz w:val="24"/>
          <w:szCs w:val="24"/>
          <w:lang w:eastAsia="ru-RU"/>
        </w:rPr>
      </w:pPr>
      <w:r w:rsidRPr="00913BA7">
        <w:rPr>
          <w:rFonts w:ascii="Times New Roman" w:eastAsia="Times New Roman" w:hAnsi="Times New Roman"/>
          <w:bCs/>
          <w:sz w:val="24"/>
          <w:szCs w:val="24"/>
          <w:lang w:eastAsia="ru-RU"/>
        </w:rPr>
        <w:t xml:space="preserve">7. </w:t>
      </w:r>
      <w:r w:rsidR="00DC14A2" w:rsidRPr="00913BA7">
        <w:rPr>
          <w:rFonts w:ascii="Times New Roman" w:eastAsia="Times New Roman" w:hAnsi="Times New Roman"/>
          <w:bCs/>
          <w:sz w:val="24"/>
          <w:szCs w:val="24"/>
          <w:lang w:eastAsia="ru-RU"/>
        </w:rPr>
        <w:t xml:space="preserve">Заявитель подтверждает, что в случае отказа в допуске Заявителя на второй этап Торгов, Компания возвращает сумму обеспечения в течение 3 (трех) </w:t>
      </w:r>
      <w:r w:rsidR="005F3FDB" w:rsidRPr="00913BA7">
        <w:rPr>
          <w:rFonts w:ascii="Times New Roman" w:eastAsia="Times New Roman" w:hAnsi="Times New Roman"/>
          <w:bCs/>
          <w:sz w:val="24"/>
          <w:szCs w:val="24"/>
          <w:lang w:eastAsia="ru-RU"/>
        </w:rPr>
        <w:t>Р</w:t>
      </w:r>
      <w:r w:rsidR="00DC14A2" w:rsidRPr="00913BA7">
        <w:rPr>
          <w:rFonts w:ascii="Times New Roman" w:eastAsia="Times New Roman" w:hAnsi="Times New Roman"/>
          <w:bCs/>
          <w:sz w:val="24"/>
          <w:szCs w:val="24"/>
          <w:lang w:eastAsia="ru-RU"/>
        </w:rPr>
        <w:t xml:space="preserve">абочих дней на счет Заявителя с момента </w:t>
      </w:r>
      <w:r w:rsidR="00FC29D8" w:rsidRPr="00913BA7">
        <w:rPr>
          <w:rFonts w:ascii="Times New Roman" w:eastAsia="Times New Roman" w:hAnsi="Times New Roman"/>
          <w:bCs/>
          <w:sz w:val="24"/>
          <w:szCs w:val="24"/>
          <w:lang w:eastAsia="ru-RU"/>
        </w:rPr>
        <w:t>направления Компанией</w:t>
      </w:r>
      <w:r w:rsidR="00DC14A2" w:rsidRPr="00913BA7">
        <w:rPr>
          <w:rFonts w:ascii="Times New Roman" w:eastAsia="Times New Roman" w:hAnsi="Times New Roman"/>
          <w:bCs/>
          <w:sz w:val="24"/>
          <w:szCs w:val="24"/>
          <w:lang w:eastAsia="ru-RU"/>
        </w:rPr>
        <w:t xml:space="preserve"> официального письма об отказе в допуске </w:t>
      </w:r>
      <w:r w:rsidR="00FC29D8" w:rsidRPr="00913BA7">
        <w:rPr>
          <w:rFonts w:ascii="Times New Roman" w:eastAsia="Times New Roman" w:hAnsi="Times New Roman"/>
          <w:bCs/>
          <w:sz w:val="24"/>
          <w:szCs w:val="24"/>
          <w:lang w:eastAsia="ru-RU"/>
        </w:rPr>
        <w:t>ко</w:t>
      </w:r>
      <w:r w:rsidR="00DC14A2" w:rsidRPr="00913BA7">
        <w:rPr>
          <w:rFonts w:ascii="Times New Roman" w:eastAsia="Times New Roman" w:hAnsi="Times New Roman"/>
          <w:bCs/>
          <w:sz w:val="24"/>
          <w:szCs w:val="24"/>
          <w:lang w:eastAsia="ru-RU"/>
        </w:rPr>
        <w:t xml:space="preserve"> второ</w:t>
      </w:r>
      <w:r w:rsidR="00FC29D8" w:rsidRPr="00913BA7">
        <w:rPr>
          <w:rFonts w:ascii="Times New Roman" w:eastAsia="Times New Roman" w:hAnsi="Times New Roman"/>
          <w:bCs/>
          <w:sz w:val="24"/>
          <w:szCs w:val="24"/>
          <w:lang w:eastAsia="ru-RU"/>
        </w:rPr>
        <w:t>му</w:t>
      </w:r>
      <w:r w:rsidR="00DC14A2" w:rsidRPr="00913BA7">
        <w:rPr>
          <w:rFonts w:ascii="Times New Roman" w:eastAsia="Times New Roman" w:hAnsi="Times New Roman"/>
          <w:bCs/>
          <w:sz w:val="24"/>
          <w:szCs w:val="24"/>
          <w:lang w:eastAsia="ru-RU"/>
        </w:rPr>
        <w:t xml:space="preserve"> этап</w:t>
      </w:r>
      <w:r w:rsidR="00FC29D8" w:rsidRPr="00913BA7">
        <w:rPr>
          <w:rFonts w:ascii="Times New Roman" w:eastAsia="Times New Roman" w:hAnsi="Times New Roman"/>
          <w:bCs/>
          <w:sz w:val="24"/>
          <w:szCs w:val="24"/>
          <w:lang w:eastAsia="ru-RU"/>
        </w:rPr>
        <w:t>у</w:t>
      </w:r>
      <w:r w:rsidR="00DC14A2" w:rsidRPr="00913BA7">
        <w:rPr>
          <w:rFonts w:ascii="Times New Roman" w:eastAsia="Times New Roman" w:hAnsi="Times New Roman"/>
          <w:bCs/>
          <w:sz w:val="24"/>
          <w:szCs w:val="24"/>
          <w:lang w:eastAsia="ru-RU"/>
        </w:rPr>
        <w:t xml:space="preserve"> </w:t>
      </w:r>
      <w:r w:rsidR="00016052" w:rsidRPr="00913BA7">
        <w:rPr>
          <w:rFonts w:ascii="Times New Roman" w:eastAsia="Times New Roman" w:hAnsi="Times New Roman"/>
          <w:bCs/>
          <w:sz w:val="24"/>
          <w:szCs w:val="24"/>
          <w:lang w:eastAsia="ru-RU"/>
        </w:rPr>
        <w:t>Торгов</w:t>
      </w:r>
      <w:r w:rsidR="00DC14A2" w:rsidRPr="00913BA7">
        <w:rPr>
          <w:rFonts w:ascii="Times New Roman" w:eastAsia="Times New Roman" w:hAnsi="Times New Roman"/>
          <w:bCs/>
          <w:sz w:val="24"/>
          <w:szCs w:val="24"/>
          <w:lang w:eastAsia="ru-RU"/>
        </w:rPr>
        <w:t>.</w:t>
      </w:r>
    </w:p>
    <w:p w14:paraId="25712804" w14:textId="049197AC" w:rsidR="00150B58" w:rsidRPr="00913BA7" w:rsidRDefault="00D05273"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8</w:t>
      </w:r>
      <w:r w:rsidR="00150B58" w:rsidRPr="00913BA7">
        <w:rPr>
          <w:rFonts w:ascii="Times New Roman" w:eastAsia="Times New Roman" w:hAnsi="Times New Roman"/>
          <w:sz w:val="24"/>
          <w:szCs w:val="24"/>
          <w:lang w:eastAsia="kk-KZ"/>
        </w:rPr>
        <w:t xml:space="preserve">. Настоящее заявление является формой выражения полного и безоговорочного согласия Заявителя на участие в Торгах на условиях, изложенных в </w:t>
      </w:r>
      <w:r w:rsidR="00D25072" w:rsidRPr="00913BA7">
        <w:rPr>
          <w:rFonts w:ascii="Times New Roman" w:eastAsia="Times New Roman" w:hAnsi="Times New Roman"/>
          <w:sz w:val="24"/>
          <w:szCs w:val="24"/>
          <w:lang w:eastAsia="kk-KZ"/>
        </w:rPr>
        <w:t>К</w:t>
      </w:r>
      <w:r w:rsidR="00150B58" w:rsidRPr="00913BA7">
        <w:rPr>
          <w:rFonts w:ascii="Times New Roman" w:eastAsia="Times New Roman" w:hAnsi="Times New Roman"/>
          <w:sz w:val="24"/>
          <w:szCs w:val="24"/>
          <w:lang w:eastAsia="kk-KZ"/>
        </w:rPr>
        <w:t>онкурсной документации, Правилах и извещении о Торгах от ________________________, опубликованном в _____________________</w:t>
      </w:r>
      <w:r w:rsidR="00FC517F" w:rsidRPr="00913BA7">
        <w:rPr>
          <w:rFonts w:ascii="Times New Roman" w:eastAsia="Times New Roman" w:hAnsi="Times New Roman"/>
          <w:sz w:val="24"/>
          <w:szCs w:val="24"/>
          <w:lang w:eastAsia="kk-KZ"/>
        </w:rPr>
        <w:t xml:space="preserve"> (направленном Заявителю __________________года)</w:t>
      </w:r>
      <w:r w:rsidR="00150B58" w:rsidRPr="00913BA7">
        <w:rPr>
          <w:rFonts w:ascii="Times New Roman" w:eastAsia="Times New Roman" w:hAnsi="Times New Roman"/>
          <w:sz w:val="24"/>
          <w:szCs w:val="24"/>
          <w:lang w:eastAsia="kk-KZ"/>
        </w:rPr>
        <w:t>.</w:t>
      </w:r>
    </w:p>
    <w:p w14:paraId="0118ED0F" w14:textId="1DA55053" w:rsidR="00150B58" w:rsidRPr="00913BA7" w:rsidRDefault="00016052"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9</w:t>
      </w:r>
      <w:r w:rsidR="00150B58" w:rsidRPr="00913BA7">
        <w:rPr>
          <w:rFonts w:ascii="Times New Roman" w:eastAsia="Times New Roman" w:hAnsi="Times New Roman"/>
          <w:sz w:val="24"/>
          <w:szCs w:val="24"/>
          <w:lang w:eastAsia="kk-KZ"/>
        </w:rPr>
        <w:t xml:space="preserve">. Настоящим Заявитель подтверждает отсутствие в отношении Заявителя какого-либо решения о ликвидации, решения суда о признании банкротом и/или начале процедур </w:t>
      </w:r>
      <w:r w:rsidR="00150B58" w:rsidRPr="00913BA7">
        <w:rPr>
          <w:rFonts w:ascii="Times New Roman" w:eastAsia="Times New Roman" w:hAnsi="Times New Roman"/>
          <w:sz w:val="24"/>
          <w:szCs w:val="24"/>
          <w:lang w:eastAsia="kk-KZ"/>
        </w:rPr>
        <w:lastRenderedPageBreak/>
        <w:t xml:space="preserve">банкротства или иных аналогичных процедур, об отсутствии решения о приостановлении деятельности </w:t>
      </w:r>
      <w:r w:rsidR="0044684E">
        <w:rPr>
          <w:rFonts w:ascii="Times New Roman" w:eastAsia="Times New Roman" w:hAnsi="Times New Roman"/>
          <w:sz w:val="24"/>
          <w:szCs w:val="24"/>
          <w:lang w:eastAsia="kk-KZ"/>
        </w:rPr>
        <w:t>З</w:t>
      </w:r>
      <w:r w:rsidR="00150B58" w:rsidRPr="00913BA7">
        <w:rPr>
          <w:rFonts w:ascii="Times New Roman" w:eastAsia="Times New Roman" w:hAnsi="Times New Roman"/>
          <w:sz w:val="24"/>
          <w:szCs w:val="24"/>
          <w:lang w:eastAsia="kk-KZ"/>
        </w:rPr>
        <w:t>аявителя в порядке, предусмотренном законодательством</w:t>
      </w:r>
      <w:r w:rsidR="00FC517F" w:rsidRPr="00913BA7">
        <w:rPr>
          <w:rFonts w:ascii="Times New Roman" w:eastAsia="Times New Roman" w:hAnsi="Times New Roman"/>
          <w:sz w:val="24"/>
          <w:szCs w:val="24"/>
          <w:lang w:eastAsia="kk-KZ"/>
        </w:rPr>
        <w:t xml:space="preserve"> Республики Казахстан</w:t>
      </w:r>
      <w:r w:rsidRPr="00913BA7">
        <w:rPr>
          <w:rFonts w:ascii="Times New Roman" w:eastAsia="Times New Roman" w:hAnsi="Times New Roman"/>
          <w:sz w:val="24"/>
          <w:szCs w:val="24"/>
          <w:lang w:eastAsia="kk-KZ"/>
        </w:rPr>
        <w:t>.</w:t>
      </w:r>
    </w:p>
    <w:p w14:paraId="344B167E" w14:textId="6D2544AC" w:rsidR="00150B58" w:rsidRPr="00913BA7" w:rsidRDefault="00016052"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10</w:t>
      </w:r>
      <w:r w:rsidR="00150B58" w:rsidRPr="00913BA7">
        <w:rPr>
          <w:rFonts w:ascii="Times New Roman" w:eastAsia="Times New Roman" w:hAnsi="Times New Roman"/>
          <w:sz w:val="24"/>
          <w:szCs w:val="24"/>
          <w:lang w:eastAsia="kk-KZ"/>
        </w:rPr>
        <w:t xml:space="preserve">. Заявитель </w:t>
      </w:r>
      <w:r w:rsidR="00150B58" w:rsidRPr="00913BA7">
        <w:rPr>
          <w:rFonts w:ascii="Times New Roman" w:eastAsia="Times New Roman" w:hAnsi="Times New Roman"/>
          <w:bCs/>
          <w:sz w:val="24"/>
          <w:szCs w:val="24"/>
          <w:lang w:eastAsia="kk-KZ"/>
        </w:rPr>
        <w:t>ознакомлен со всеми условиями Торгов на дату подачи Конкурсной заявки, в том числе, но, не ограничиваясь с условиями невозврата гарантийного взноса</w:t>
      </w:r>
      <w:r w:rsidR="00E4322A" w:rsidRPr="00913BA7">
        <w:rPr>
          <w:rFonts w:ascii="Times New Roman" w:eastAsia="Times New Roman" w:hAnsi="Times New Roman"/>
          <w:bCs/>
          <w:sz w:val="24"/>
          <w:szCs w:val="24"/>
          <w:lang w:eastAsia="kk-KZ"/>
        </w:rPr>
        <w:t xml:space="preserve"> (Обеспечения)</w:t>
      </w:r>
      <w:r w:rsidR="00150B58" w:rsidRPr="00913BA7">
        <w:rPr>
          <w:rFonts w:ascii="Times New Roman" w:eastAsia="Times New Roman" w:hAnsi="Times New Roman"/>
          <w:bCs/>
          <w:sz w:val="24"/>
          <w:szCs w:val="24"/>
          <w:lang w:eastAsia="kk-KZ"/>
        </w:rPr>
        <w:t xml:space="preserve"> и соглашается со всеми условиями Торгов, изложенных в </w:t>
      </w:r>
      <w:r w:rsidR="00D25072" w:rsidRPr="00913BA7">
        <w:rPr>
          <w:rFonts w:ascii="Times New Roman" w:eastAsia="Times New Roman" w:hAnsi="Times New Roman"/>
          <w:bCs/>
          <w:sz w:val="24"/>
          <w:szCs w:val="24"/>
          <w:lang w:eastAsia="kk-KZ"/>
        </w:rPr>
        <w:t>К</w:t>
      </w:r>
      <w:r w:rsidR="00150B58" w:rsidRPr="00913BA7">
        <w:rPr>
          <w:rFonts w:ascii="Times New Roman" w:eastAsia="Times New Roman" w:hAnsi="Times New Roman"/>
          <w:bCs/>
          <w:sz w:val="24"/>
          <w:szCs w:val="24"/>
          <w:lang w:eastAsia="kk-KZ"/>
        </w:rPr>
        <w:t>онкурсной документации, извещении о Торгах и Правилах;</w:t>
      </w:r>
    </w:p>
    <w:p w14:paraId="3FAAA289" w14:textId="365F1F18"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1</w:t>
      </w:r>
      <w:r w:rsidR="00D42204" w:rsidRPr="00913BA7">
        <w:rPr>
          <w:rFonts w:ascii="Times New Roman" w:eastAsia="Times New Roman" w:hAnsi="Times New Roman"/>
          <w:sz w:val="24"/>
          <w:szCs w:val="24"/>
          <w:lang w:eastAsia="kk-KZ"/>
        </w:rPr>
        <w:t>1</w:t>
      </w:r>
      <w:r w:rsidRPr="00913BA7">
        <w:rPr>
          <w:rFonts w:ascii="Times New Roman" w:eastAsia="Times New Roman" w:hAnsi="Times New Roman"/>
          <w:sz w:val="24"/>
          <w:szCs w:val="24"/>
          <w:lang w:eastAsia="kk-KZ"/>
        </w:rPr>
        <w:t xml:space="preserve">. Настоящее заявление вместе с протоколом о результатах </w:t>
      </w:r>
      <w:r w:rsidR="0044684E">
        <w:rPr>
          <w:rFonts w:ascii="Times New Roman" w:eastAsia="Times New Roman" w:hAnsi="Times New Roman"/>
          <w:sz w:val="24"/>
          <w:szCs w:val="24"/>
          <w:lang w:eastAsia="kk-KZ"/>
        </w:rPr>
        <w:t>Т</w:t>
      </w:r>
      <w:r w:rsidRPr="00913BA7">
        <w:rPr>
          <w:rFonts w:ascii="Times New Roman" w:eastAsia="Times New Roman" w:hAnsi="Times New Roman"/>
          <w:sz w:val="24"/>
          <w:szCs w:val="24"/>
          <w:lang w:eastAsia="kk-KZ"/>
        </w:rPr>
        <w:t>оргов имеет силу договора, действующего до заключения договора купли-продажи.</w:t>
      </w:r>
    </w:p>
    <w:p w14:paraId="102A410B" w14:textId="5CFBE619"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1</w:t>
      </w:r>
      <w:r w:rsidR="00D42204" w:rsidRPr="00913BA7">
        <w:rPr>
          <w:rFonts w:ascii="Times New Roman" w:eastAsia="Times New Roman" w:hAnsi="Times New Roman"/>
          <w:sz w:val="24"/>
          <w:szCs w:val="24"/>
          <w:lang w:eastAsia="kk-KZ"/>
        </w:rPr>
        <w:t>2</w:t>
      </w:r>
      <w:r w:rsidRPr="00913BA7">
        <w:rPr>
          <w:rFonts w:ascii="Times New Roman" w:eastAsia="Times New Roman" w:hAnsi="Times New Roman"/>
          <w:sz w:val="24"/>
          <w:szCs w:val="24"/>
          <w:lang w:eastAsia="kk-KZ"/>
        </w:rPr>
        <w:t>. В случае приняти</w:t>
      </w:r>
      <w:r w:rsidR="002E3360" w:rsidRPr="00913BA7">
        <w:rPr>
          <w:rFonts w:ascii="Times New Roman" w:eastAsia="Times New Roman" w:hAnsi="Times New Roman"/>
          <w:sz w:val="24"/>
          <w:szCs w:val="24"/>
          <w:lang w:eastAsia="kk-KZ"/>
        </w:rPr>
        <w:t>я</w:t>
      </w:r>
      <w:r w:rsidRPr="00913BA7">
        <w:rPr>
          <w:rFonts w:ascii="Times New Roman" w:eastAsia="Times New Roman" w:hAnsi="Times New Roman"/>
          <w:sz w:val="24"/>
          <w:szCs w:val="24"/>
          <w:lang w:eastAsia="kk-KZ"/>
        </w:rPr>
        <w:t xml:space="preserve"> решения о реализации </w:t>
      </w:r>
      <w:r w:rsidR="00006593" w:rsidRPr="00913BA7">
        <w:rPr>
          <w:rFonts w:ascii="Times New Roman" w:eastAsia="Times New Roman" w:hAnsi="Times New Roman"/>
          <w:sz w:val="24"/>
          <w:szCs w:val="24"/>
          <w:lang w:eastAsia="kk-KZ"/>
        </w:rPr>
        <w:t xml:space="preserve">от 51% до </w:t>
      </w:r>
      <w:r w:rsidR="002E3360" w:rsidRPr="00913BA7">
        <w:rPr>
          <w:rFonts w:ascii="Times New Roman" w:eastAsia="Times New Roman" w:hAnsi="Times New Roman"/>
          <w:sz w:val="24"/>
          <w:szCs w:val="24"/>
          <w:lang w:eastAsia="ru-RU"/>
        </w:rPr>
        <w:t>100% долей участия в уставном капитале ТОО «</w:t>
      </w:r>
      <w:r w:rsidR="002E3360" w:rsidRPr="00913BA7">
        <w:rPr>
          <w:rFonts w:ascii="Times New Roman" w:eastAsia="Times New Roman" w:hAnsi="Times New Roman"/>
          <w:sz w:val="24"/>
          <w:szCs w:val="24"/>
          <w:lang w:val="en-US" w:eastAsia="ru-RU"/>
        </w:rPr>
        <w:t>Tau</w:t>
      </w:r>
      <w:r w:rsidR="002E3360" w:rsidRPr="00913BA7">
        <w:rPr>
          <w:rFonts w:ascii="Times New Roman" w:eastAsia="Times New Roman" w:hAnsi="Times New Roman"/>
          <w:sz w:val="24"/>
          <w:szCs w:val="24"/>
          <w:lang w:eastAsia="ru-RU"/>
        </w:rPr>
        <w:t>-</w:t>
      </w:r>
      <w:r w:rsidR="002E3360" w:rsidRPr="00913BA7">
        <w:rPr>
          <w:rFonts w:ascii="Times New Roman" w:eastAsia="Times New Roman" w:hAnsi="Times New Roman"/>
          <w:sz w:val="24"/>
          <w:szCs w:val="24"/>
          <w:lang w:val="en-US" w:eastAsia="ru-RU"/>
        </w:rPr>
        <w:t>Ken</w:t>
      </w:r>
      <w:r w:rsidR="002E3360" w:rsidRPr="00913BA7">
        <w:rPr>
          <w:rFonts w:ascii="Times New Roman" w:eastAsia="Times New Roman" w:hAnsi="Times New Roman"/>
          <w:sz w:val="24"/>
          <w:szCs w:val="24"/>
          <w:lang w:eastAsia="ru-RU"/>
        </w:rPr>
        <w:t xml:space="preserve"> </w:t>
      </w:r>
      <w:r w:rsidR="002E3360" w:rsidRPr="00913BA7">
        <w:rPr>
          <w:rFonts w:ascii="Times New Roman" w:eastAsia="Times New Roman" w:hAnsi="Times New Roman"/>
          <w:sz w:val="24"/>
          <w:szCs w:val="24"/>
          <w:lang w:val="en-US" w:eastAsia="ru-RU"/>
        </w:rPr>
        <w:t>Temir</w:t>
      </w:r>
      <w:r w:rsidR="002E3360" w:rsidRPr="00913BA7">
        <w:rPr>
          <w:rFonts w:ascii="Times New Roman" w:eastAsia="Times New Roman" w:hAnsi="Times New Roman"/>
          <w:sz w:val="24"/>
          <w:szCs w:val="24"/>
          <w:lang w:eastAsia="ru-RU"/>
        </w:rPr>
        <w:t>» и/или</w:t>
      </w:r>
      <w:r w:rsidR="00006593" w:rsidRPr="00913BA7">
        <w:rPr>
          <w:rFonts w:ascii="Times New Roman" w:eastAsia="Times New Roman" w:hAnsi="Times New Roman"/>
          <w:sz w:val="24"/>
          <w:szCs w:val="24"/>
          <w:lang w:eastAsia="kk-KZ"/>
        </w:rPr>
        <w:t xml:space="preserve"> от 51% до</w:t>
      </w:r>
      <w:r w:rsidR="00B05FBF" w:rsidRPr="00913BA7">
        <w:rPr>
          <w:rFonts w:ascii="Times New Roman" w:eastAsia="Times New Roman" w:hAnsi="Times New Roman"/>
          <w:bCs/>
          <w:sz w:val="24"/>
          <w:szCs w:val="24"/>
          <w:lang w:eastAsia="ru-RU"/>
        </w:rPr>
        <w:t xml:space="preserve"> </w:t>
      </w:r>
      <w:r w:rsidR="002E3360" w:rsidRPr="00913BA7">
        <w:rPr>
          <w:rFonts w:ascii="Times New Roman" w:eastAsia="Times New Roman" w:hAnsi="Times New Roman"/>
          <w:sz w:val="24"/>
          <w:szCs w:val="24"/>
          <w:lang w:eastAsia="ru-RU"/>
        </w:rPr>
        <w:t>100% долей участия в уставном капитале ТОО «</w:t>
      </w:r>
      <w:r w:rsidR="002E3360" w:rsidRPr="00913BA7">
        <w:rPr>
          <w:rFonts w:ascii="Times New Roman" w:eastAsia="Times New Roman" w:hAnsi="Times New Roman"/>
          <w:sz w:val="24"/>
          <w:szCs w:val="24"/>
          <w:lang w:val="en-US" w:eastAsia="ru-RU"/>
        </w:rPr>
        <w:t>Silicon</w:t>
      </w:r>
      <w:r w:rsidR="002E3360" w:rsidRPr="00913BA7">
        <w:rPr>
          <w:rFonts w:ascii="Times New Roman" w:eastAsia="Times New Roman" w:hAnsi="Times New Roman"/>
          <w:sz w:val="24"/>
          <w:szCs w:val="24"/>
          <w:lang w:eastAsia="ru-RU"/>
        </w:rPr>
        <w:t xml:space="preserve"> </w:t>
      </w:r>
      <w:r w:rsidR="002E3360" w:rsidRPr="00913BA7">
        <w:rPr>
          <w:rFonts w:ascii="Times New Roman" w:eastAsia="Times New Roman" w:hAnsi="Times New Roman"/>
          <w:sz w:val="24"/>
          <w:szCs w:val="24"/>
          <w:lang w:val="en-US" w:eastAsia="ru-RU"/>
        </w:rPr>
        <w:t>mining</w:t>
      </w:r>
      <w:r w:rsidR="002E3360" w:rsidRPr="00913BA7">
        <w:rPr>
          <w:rFonts w:ascii="Times New Roman" w:eastAsia="Times New Roman" w:hAnsi="Times New Roman"/>
          <w:sz w:val="24"/>
          <w:szCs w:val="24"/>
          <w:lang w:eastAsia="ru-RU"/>
        </w:rPr>
        <w:t xml:space="preserve">» </w:t>
      </w:r>
      <w:r w:rsidRPr="00913BA7">
        <w:rPr>
          <w:rFonts w:ascii="Times New Roman" w:eastAsia="Times New Roman" w:hAnsi="Times New Roman"/>
          <w:sz w:val="24"/>
          <w:szCs w:val="24"/>
          <w:lang w:eastAsia="kk-KZ"/>
        </w:rPr>
        <w:t xml:space="preserve">путем прямой адресной продажи, в соответствии с пунктом </w:t>
      </w:r>
      <w:r w:rsidR="00DB1735" w:rsidRPr="00913BA7">
        <w:rPr>
          <w:rFonts w:ascii="Times New Roman" w:eastAsia="Times New Roman" w:hAnsi="Times New Roman"/>
          <w:sz w:val="24"/>
          <w:szCs w:val="24"/>
          <w:lang w:eastAsia="kk-KZ"/>
        </w:rPr>
        <w:fldChar w:fldCharType="begin"/>
      </w:r>
      <w:r w:rsidR="00DB1735" w:rsidRPr="00913BA7">
        <w:rPr>
          <w:rFonts w:ascii="Times New Roman" w:eastAsia="Times New Roman" w:hAnsi="Times New Roman"/>
          <w:sz w:val="24"/>
          <w:szCs w:val="24"/>
          <w:lang w:eastAsia="kk-KZ"/>
        </w:rPr>
        <w:instrText xml:space="preserve"> REF _Ref108449301 \r \h </w:instrText>
      </w:r>
      <w:r w:rsidR="00913BA7">
        <w:rPr>
          <w:rFonts w:ascii="Times New Roman" w:eastAsia="Times New Roman" w:hAnsi="Times New Roman"/>
          <w:sz w:val="24"/>
          <w:szCs w:val="24"/>
          <w:lang w:eastAsia="kk-KZ"/>
        </w:rPr>
        <w:instrText xml:space="preserve"> \* MERGEFORMAT </w:instrText>
      </w:r>
      <w:r w:rsidR="00DB1735" w:rsidRPr="00913BA7">
        <w:rPr>
          <w:rFonts w:ascii="Times New Roman" w:eastAsia="Times New Roman" w:hAnsi="Times New Roman"/>
          <w:sz w:val="24"/>
          <w:szCs w:val="24"/>
          <w:lang w:eastAsia="kk-KZ"/>
        </w:rPr>
      </w:r>
      <w:r w:rsidR="00DB1735" w:rsidRPr="00913BA7">
        <w:rPr>
          <w:rFonts w:ascii="Times New Roman" w:eastAsia="Times New Roman" w:hAnsi="Times New Roman"/>
          <w:sz w:val="24"/>
          <w:szCs w:val="24"/>
          <w:lang w:eastAsia="kk-KZ"/>
        </w:rPr>
        <w:fldChar w:fldCharType="separate"/>
      </w:r>
      <w:r w:rsidR="00DB1735" w:rsidRPr="00913BA7">
        <w:rPr>
          <w:rFonts w:ascii="Times New Roman" w:eastAsia="Times New Roman" w:hAnsi="Times New Roman"/>
          <w:sz w:val="24"/>
          <w:szCs w:val="24"/>
          <w:lang w:eastAsia="kk-KZ"/>
        </w:rPr>
        <w:t>5.4</w:t>
      </w:r>
      <w:r w:rsidR="00DB1735" w:rsidRPr="00913BA7">
        <w:rPr>
          <w:rFonts w:ascii="Times New Roman" w:eastAsia="Times New Roman" w:hAnsi="Times New Roman"/>
          <w:sz w:val="24"/>
          <w:szCs w:val="24"/>
          <w:lang w:eastAsia="kk-KZ"/>
        </w:rPr>
        <w:fldChar w:fldCharType="end"/>
      </w:r>
      <w:r w:rsidR="0032040E" w:rsidRPr="00913BA7">
        <w:rPr>
          <w:rFonts w:ascii="Times New Roman" w:eastAsia="Times New Roman" w:hAnsi="Times New Roman"/>
          <w:sz w:val="24"/>
          <w:szCs w:val="24"/>
          <w:lang w:eastAsia="kk-KZ"/>
        </w:rPr>
        <w:t>.</w:t>
      </w:r>
      <w:r w:rsidRPr="00913BA7">
        <w:rPr>
          <w:rFonts w:ascii="Times New Roman" w:eastAsia="Times New Roman" w:hAnsi="Times New Roman"/>
          <w:sz w:val="24"/>
          <w:szCs w:val="24"/>
          <w:lang w:eastAsia="kk-KZ"/>
        </w:rPr>
        <w:t xml:space="preserve"> Конкурсной документации, настоящая Конкурсная заявка является офертой для заключения </w:t>
      </w:r>
      <w:r w:rsidRPr="00913BA7">
        <w:rPr>
          <w:rFonts w:ascii="Times New Roman" w:eastAsia="Times New Roman" w:hAnsi="Times New Roman"/>
          <w:bCs/>
          <w:sz w:val="24"/>
          <w:szCs w:val="24"/>
          <w:lang w:eastAsia="ru-RU"/>
        </w:rPr>
        <w:t xml:space="preserve">договора купли-продажи </w:t>
      </w:r>
      <w:r w:rsidR="00006593" w:rsidRPr="00913BA7">
        <w:rPr>
          <w:rFonts w:ascii="Times New Roman" w:eastAsia="Times New Roman" w:hAnsi="Times New Roman"/>
          <w:sz w:val="24"/>
          <w:szCs w:val="24"/>
          <w:lang w:eastAsia="kk-KZ"/>
        </w:rPr>
        <w:t xml:space="preserve">от 51% до </w:t>
      </w:r>
      <w:r w:rsidR="002E3360" w:rsidRPr="00913BA7">
        <w:rPr>
          <w:rFonts w:ascii="Times New Roman" w:eastAsia="Times New Roman" w:hAnsi="Times New Roman"/>
          <w:sz w:val="24"/>
          <w:szCs w:val="24"/>
          <w:lang w:eastAsia="ru-RU"/>
        </w:rPr>
        <w:t>100% долей участия в уставном капитале ТОО «</w:t>
      </w:r>
      <w:r w:rsidR="002E3360" w:rsidRPr="00913BA7">
        <w:rPr>
          <w:rFonts w:ascii="Times New Roman" w:eastAsia="Times New Roman" w:hAnsi="Times New Roman"/>
          <w:sz w:val="24"/>
          <w:szCs w:val="24"/>
          <w:lang w:val="en-US" w:eastAsia="ru-RU"/>
        </w:rPr>
        <w:t>Tau</w:t>
      </w:r>
      <w:r w:rsidR="002E3360" w:rsidRPr="00913BA7">
        <w:rPr>
          <w:rFonts w:ascii="Times New Roman" w:eastAsia="Times New Roman" w:hAnsi="Times New Roman"/>
          <w:sz w:val="24"/>
          <w:szCs w:val="24"/>
          <w:lang w:eastAsia="ru-RU"/>
        </w:rPr>
        <w:t>-</w:t>
      </w:r>
      <w:r w:rsidR="002E3360" w:rsidRPr="00913BA7">
        <w:rPr>
          <w:rFonts w:ascii="Times New Roman" w:eastAsia="Times New Roman" w:hAnsi="Times New Roman"/>
          <w:sz w:val="24"/>
          <w:szCs w:val="24"/>
          <w:lang w:val="en-US" w:eastAsia="ru-RU"/>
        </w:rPr>
        <w:t>Ken</w:t>
      </w:r>
      <w:r w:rsidR="002E3360" w:rsidRPr="00913BA7">
        <w:rPr>
          <w:rFonts w:ascii="Times New Roman" w:eastAsia="Times New Roman" w:hAnsi="Times New Roman"/>
          <w:sz w:val="24"/>
          <w:szCs w:val="24"/>
          <w:lang w:eastAsia="ru-RU"/>
        </w:rPr>
        <w:t xml:space="preserve"> </w:t>
      </w:r>
      <w:r w:rsidR="002E3360" w:rsidRPr="00913BA7">
        <w:rPr>
          <w:rFonts w:ascii="Times New Roman" w:eastAsia="Times New Roman" w:hAnsi="Times New Roman"/>
          <w:sz w:val="24"/>
          <w:szCs w:val="24"/>
          <w:lang w:val="en-US" w:eastAsia="ru-RU"/>
        </w:rPr>
        <w:t>Temir</w:t>
      </w:r>
      <w:r w:rsidR="002E3360" w:rsidRPr="00913BA7">
        <w:rPr>
          <w:rFonts w:ascii="Times New Roman" w:eastAsia="Times New Roman" w:hAnsi="Times New Roman"/>
          <w:sz w:val="24"/>
          <w:szCs w:val="24"/>
          <w:lang w:eastAsia="ru-RU"/>
        </w:rPr>
        <w:t>» и/или</w:t>
      </w:r>
      <w:r w:rsidR="002E3360" w:rsidRPr="00913BA7">
        <w:rPr>
          <w:rFonts w:ascii="Times New Roman" w:eastAsia="Times New Roman" w:hAnsi="Times New Roman"/>
          <w:bCs/>
          <w:sz w:val="24"/>
          <w:szCs w:val="24"/>
          <w:lang w:eastAsia="ru-RU"/>
        </w:rPr>
        <w:t xml:space="preserve"> договора купли-продажи </w:t>
      </w:r>
      <w:r w:rsidR="002E3360" w:rsidRPr="00913BA7">
        <w:rPr>
          <w:rFonts w:ascii="Times New Roman" w:eastAsia="Times New Roman" w:hAnsi="Times New Roman"/>
          <w:sz w:val="24"/>
          <w:szCs w:val="24"/>
          <w:lang w:eastAsia="ru-RU"/>
        </w:rPr>
        <w:t>100% долей участия в уставном капитале ТОО «</w:t>
      </w:r>
      <w:r w:rsidR="002E3360" w:rsidRPr="00913BA7">
        <w:rPr>
          <w:rFonts w:ascii="Times New Roman" w:eastAsia="Times New Roman" w:hAnsi="Times New Roman"/>
          <w:sz w:val="24"/>
          <w:szCs w:val="24"/>
          <w:lang w:val="en-US" w:eastAsia="ru-RU"/>
        </w:rPr>
        <w:t>Silicon</w:t>
      </w:r>
      <w:r w:rsidR="002E3360" w:rsidRPr="00913BA7">
        <w:rPr>
          <w:rFonts w:ascii="Times New Roman" w:eastAsia="Times New Roman" w:hAnsi="Times New Roman"/>
          <w:sz w:val="24"/>
          <w:szCs w:val="24"/>
          <w:lang w:eastAsia="ru-RU"/>
        </w:rPr>
        <w:t xml:space="preserve"> </w:t>
      </w:r>
      <w:r w:rsidR="002E3360" w:rsidRPr="00913BA7">
        <w:rPr>
          <w:rFonts w:ascii="Times New Roman" w:eastAsia="Times New Roman" w:hAnsi="Times New Roman"/>
          <w:sz w:val="24"/>
          <w:szCs w:val="24"/>
          <w:lang w:val="en-US" w:eastAsia="ru-RU"/>
        </w:rPr>
        <w:t>mining</w:t>
      </w:r>
      <w:r w:rsidR="002E3360" w:rsidRPr="00913BA7">
        <w:rPr>
          <w:rFonts w:ascii="Times New Roman" w:eastAsia="Times New Roman" w:hAnsi="Times New Roman"/>
          <w:sz w:val="24"/>
          <w:szCs w:val="24"/>
          <w:lang w:eastAsia="ru-RU"/>
        </w:rPr>
        <w:t>»</w:t>
      </w:r>
      <w:r w:rsidR="00B05FBF" w:rsidRPr="00913BA7">
        <w:rPr>
          <w:rFonts w:ascii="Times New Roman" w:hAnsi="Times New Roman"/>
          <w:sz w:val="24"/>
        </w:rPr>
        <w:t xml:space="preserve"> </w:t>
      </w:r>
      <w:r w:rsidRPr="00913BA7">
        <w:rPr>
          <w:rFonts w:ascii="Times New Roman" w:eastAsia="Times New Roman" w:hAnsi="Times New Roman"/>
          <w:sz w:val="24"/>
          <w:szCs w:val="24"/>
          <w:lang w:eastAsia="kk-KZ"/>
        </w:rPr>
        <w:t>на следующих условиях:</w:t>
      </w:r>
    </w:p>
    <w:p w14:paraId="400E07EE" w14:textId="0F2FDC2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 xml:space="preserve">- ценой приобретения </w:t>
      </w:r>
      <w:r w:rsidR="00D400DE" w:rsidRPr="00D400DE">
        <w:rPr>
          <w:rFonts w:ascii="Times New Roman" w:eastAsia="Times New Roman" w:hAnsi="Times New Roman"/>
          <w:sz w:val="24"/>
          <w:szCs w:val="24"/>
          <w:lang w:eastAsia="kk-KZ"/>
        </w:rPr>
        <w:t>[</w:t>
      </w:r>
      <w:r w:rsidR="00D400DE" w:rsidRPr="00FD0F4F">
        <w:rPr>
          <w:rFonts w:ascii="Times New Roman" w:eastAsia="Times New Roman" w:hAnsi="Times New Roman"/>
          <w:i/>
          <w:sz w:val="24"/>
          <w:szCs w:val="24"/>
          <w:highlight w:val="lightGray"/>
          <w:lang w:eastAsia="kk-KZ"/>
        </w:rPr>
        <w:t xml:space="preserve">укажите </w:t>
      </w:r>
      <w:r w:rsidR="00FD0F4F" w:rsidRPr="00FD0F4F">
        <w:rPr>
          <w:rFonts w:ascii="Times New Roman" w:eastAsia="Times New Roman" w:hAnsi="Times New Roman"/>
          <w:i/>
          <w:sz w:val="24"/>
          <w:szCs w:val="24"/>
          <w:highlight w:val="lightGray"/>
          <w:lang w:eastAsia="kk-KZ"/>
        </w:rPr>
        <w:t>размер доли</w:t>
      </w:r>
      <w:r w:rsidR="00D400DE" w:rsidRPr="00D400DE">
        <w:rPr>
          <w:rFonts w:ascii="Times New Roman" w:eastAsia="Times New Roman" w:hAnsi="Times New Roman"/>
          <w:sz w:val="24"/>
          <w:szCs w:val="24"/>
          <w:lang w:eastAsia="kk-KZ"/>
        </w:rPr>
        <w:t>]</w:t>
      </w:r>
      <w:r w:rsidR="002E3360" w:rsidRPr="00913BA7">
        <w:rPr>
          <w:rFonts w:ascii="Times New Roman" w:eastAsia="Times New Roman" w:hAnsi="Times New Roman"/>
          <w:sz w:val="24"/>
          <w:szCs w:val="24"/>
          <w:lang w:eastAsia="ru-RU"/>
        </w:rPr>
        <w:t>% долей участия в уставном капитале ТОО «</w:t>
      </w:r>
      <w:r w:rsidR="002E3360" w:rsidRPr="00913BA7">
        <w:rPr>
          <w:rFonts w:ascii="Times New Roman" w:eastAsia="Times New Roman" w:hAnsi="Times New Roman"/>
          <w:sz w:val="24"/>
          <w:szCs w:val="24"/>
          <w:lang w:val="en-US" w:eastAsia="ru-RU"/>
        </w:rPr>
        <w:t>Tau</w:t>
      </w:r>
      <w:r w:rsidR="002E3360" w:rsidRPr="00913BA7">
        <w:rPr>
          <w:rFonts w:ascii="Times New Roman" w:eastAsia="Times New Roman" w:hAnsi="Times New Roman"/>
          <w:sz w:val="24"/>
          <w:szCs w:val="24"/>
          <w:lang w:eastAsia="ru-RU"/>
        </w:rPr>
        <w:t>-</w:t>
      </w:r>
      <w:r w:rsidR="002E3360" w:rsidRPr="00913BA7">
        <w:rPr>
          <w:rFonts w:ascii="Times New Roman" w:eastAsia="Times New Roman" w:hAnsi="Times New Roman"/>
          <w:sz w:val="24"/>
          <w:szCs w:val="24"/>
          <w:lang w:val="en-US" w:eastAsia="ru-RU"/>
        </w:rPr>
        <w:t>Ken</w:t>
      </w:r>
      <w:r w:rsidR="002E3360" w:rsidRPr="00913BA7">
        <w:rPr>
          <w:rFonts w:ascii="Times New Roman" w:eastAsia="Times New Roman" w:hAnsi="Times New Roman"/>
          <w:sz w:val="24"/>
          <w:szCs w:val="24"/>
          <w:lang w:eastAsia="ru-RU"/>
        </w:rPr>
        <w:t xml:space="preserve"> </w:t>
      </w:r>
      <w:r w:rsidR="002E3360" w:rsidRPr="00913BA7">
        <w:rPr>
          <w:rFonts w:ascii="Times New Roman" w:eastAsia="Times New Roman" w:hAnsi="Times New Roman"/>
          <w:sz w:val="24"/>
          <w:szCs w:val="24"/>
          <w:lang w:val="en-US" w:eastAsia="ru-RU"/>
        </w:rPr>
        <w:t>Temir</w:t>
      </w:r>
      <w:r w:rsidR="002E3360" w:rsidRPr="00913BA7">
        <w:rPr>
          <w:rFonts w:ascii="Times New Roman" w:eastAsia="Times New Roman" w:hAnsi="Times New Roman"/>
          <w:sz w:val="24"/>
          <w:szCs w:val="24"/>
          <w:lang w:eastAsia="ru-RU"/>
        </w:rPr>
        <w:t>» и</w:t>
      </w:r>
      <w:r w:rsidR="00FD0F4F">
        <w:rPr>
          <w:rFonts w:ascii="Times New Roman" w:eastAsia="Times New Roman" w:hAnsi="Times New Roman"/>
          <w:sz w:val="24"/>
          <w:szCs w:val="24"/>
          <w:lang w:eastAsia="ru-RU"/>
        </w:rPr>
        <w:t xml:space="preserve"> </w:t>
      </w:r>
      <w:r w:rsidR="002E3360" w:rsidRPr="00913BA7">
        <w:rPr>
          <w:rFonts w:ascii="Times New Roman" w:eastAsia="Times New Roman" w:hAnsi="Times New Roman"/>
          <w:sz w:val="24"/>
          <w:szCs w:val="24"/>
          <w:lang w:eastAsia="ru-RU"/>
        </w:rPr>
        <w:t>ТОО «</w:t>
      </w:r>
      <w:r w:rsidR="002E3360" w:rsidRPr="00913BA7">
        <w:rPr>
          <w:rFonts w:ascii="Times New Roman" w:eastAsia="Times New Roman" w:hAnsi="Times New Roman"/>
          <w:sz w:val="24"/>
          <w:szCs w:val="24"/>
          <w:lang w:val="en-US" w:eastAsia="ru-RU"/>
        </w:rPr>
        <w:t>Silicon</w:t>
      </w:r>
      <w:r w:rsidR="002E3360" w:rsidRPr="00913BA7">
        <w:rPr>
          <w:rFonts w:ascii="Times New Roman" w:eastAsia="Times New Roman" w:hAnsi="Times New Roman"/>
          <w:sz w:val="24"/>
          <w:szCs w:val="24"/>
          <w:lang w:eastAsia="ru-RU"/>
        </w:rPr>
        <w:t xml:space="preserve"> </w:t>
      </w:r>
      <w:r w:rsidR="002E3360" w:rsidRPr="00913BA7">
        <w:rPr>
          <w:rFonts w:ascii="Times New Roman" w:eastAsia="Times New Roman" w:hAnsi="Times New Roman"/>
          <w:sz w:val="24"/>
          <w:szCs w:val="24"/>
          <w:lang w:val="en-US" w:eastAsia="ru-RU"/>
        </w:rPr>
        <w:t>mining</w:t>
      </w:r>
      <w:r w:rsidR="002E3360" w:rsidRPr="00913BA7">
        <w:rPr>
          <w:rFonts w:ascii="Times New Roman" w:eastAsia="Times New Roman" w:hAnsi="Times New Roman"/>
          <w:sz w:val="24"/>
          <w:szCs w:val="24"/>
          <w:lang w:eastAsia="ru-RU"/>
        </w:rPr>
        <w:t xml:space="preserve">» </w:t>
      </w:r>
      <w:r w:rsidRPr="00913BA7">
        <w:rPr>
          <w:rFonts w:ascii="Times New Roman" w:eastAsia="Times New Roman" w:hAnsi="Times New Roman"/>
          <w:sz w:val="24"/>
          <w:szCs w:val="24"/>
          <w:lang w:eastAsia="kk-KZ"/>
        </w:rPr>
        <w:t>является цена, предложенная в настоящей Конкурсной заявке (предварительном предложении к Конкурсной заявке);</w:t>
      </w:r>
    </w:p>
    <w:p w14:paraId="7553137E" w14:textId="383FADCD" w:rsidR="00150B58" w:rsidRPr="00913BA7" w:rsidRDefault="00150B58" w:rsidP="00913BA7">
      <w:pPr>
        <w:spacing w:before="120" w:after="120" w:line="240" w:lineRule="auto"/>
        <w:jc w:val="both"/>
        <w:rPr>
          <w:rFonts w:ascii="Times New Roman" w:eastAsia="Times New Roman" w:hAnsi="Times New Roman"/>
          <w:bCs/>
          <w:iCs/>
          <w:sz w:val="24"/>
          <w:szCs w:val="24"/>
          <w:lang w:eastAsia="ru-RU"/>
        </w:rPr>
      </w:pPr>
      <w:r w:rsidRPr="00913BA7">
        <w:rPr>
          <w:rFonts w:ascii="Times New Roman" w:eastAsia="Times New Roman" w:hAnsi="Times New Roman"/>
          <w:sz w:val="24"/>
          <w:szCs w:val="24"/>
          <w:lang w:eastAsia="kk-KZ"/>
        </w:rPr>
        <w:t xml:space="preserve">- прочие условия </w:t>
      </w:r>
      <w:r w:rsidR="002E3360" w:rsidRPr="00913BA7">
        <w:rPr>
          <w:rFonts w:ascii="Times New Roman" w:eastAsia="Times New Roman" w:hAnsi="Times New Roman"/>
          <w:bCs/>
          <w:sz w:val="24"/>
          <w:szCs w:val="24"/>
          <w:lang w:eastAsia="ru-RU"/>
        </w:rPr>
        <w:t xml:space="preserve">договора купли-продажи </w:t>
      </w:r>
      <w:r w:rsidR="002E3360" w:rsidRPr="00913BA7">
        <w:rPr>
          <w:rFonts w:ascii="Times New Roman" w:eastAsia="Times New Roman" w:hAnsi="Times New Roman"/>
          <w:sz w:val="24"/>
          <w:szCs w:val="24"/>
          <w:lang w:eastAsia="ru-RU"/>
        </w:rPr>
        <w:t>долей участия в уставном капитале ТОО «</w:t>
      </w:r>
      <w:r w:rsidR="002E3360" w:rsidRPr="00913BA7">
        <w:rPr>
          <w:rFonts w:ascii="Times New Roman" w:eastAsia="Times New Roman" w:hAnsi="Times New Roman"/>
          <w:sz w:val="24"/>
          <w:szCs w:val="24"/>
          <w:lang w:val="en-US" w:eastAsia="ru-RU"/>
        </w:rPr>
        <w:t>Tau</w:t>
      </w:r>
      <w:r w:rsidR="002E3360" w:rsidRPr="00913BA7">
        <w:rPr>
          <w:rFonts w:ascii="Times New Roman" w:eastAsia="Times New Roman" w:hAnsi="Times New Roman"/>
          <w:sz w:val="24"/>
          <w:szCs w:val="24"/>
          <w:lang w:eastAsia="ru-RU"/>
        </w:rPr>
        <w:t>-</w:t>
      </w:r>
      <w:r w:rsidR="002E3360" w:rsidRPr="00913BA7">
        <w:rPr>
          <w:rFonts w:ascii="Times New Roman" w:eastAsia="Times New Roman" w:hAnsi="Times New Roman"/>
          <w:sz w:val="24"/>
          <w:szCs w:val="24"/>
          <w:lang w:val="en-US" w:eastAsia="ru-RU"/>
        </w:rPr>
        <w:t>Ken</w:t>
      </w:r>
      <w:r w:rsidR="002E3360" w:rsidRPr="00913BA7">
        <w:rPr>
          <w:rFonts w:ascii="Times New Roman" w:eastAsia="Times New Roman" w:hAnsi="Times New Roman"/>
          <w:sz w:val="24"/>
          <w:szCs w:val="24"/>
          <w:lang w:eastAsia="ru-RU"/>
        </w:rPr>
        <w:t xml:space="preserve"> </w:t>
      </w:r>
      <w:r w:rsidR="002E3360" w:rsidRPr="00913BA7">
        <w:rPr>
          <w:rFonts w:ascii="Times New Roman" w:eastAsia="Times New Roman" w:hAnsi="Times New Roman"/>
          <w:sz w:val="24"/>
          <w:szCs w:val="24"/>
          <w:lang w:val="en-US" w:eastAsia="ru-RU"/>
        </w:rPr>
        <w:t>Temir</w:t>
      </w:r>
      <w:r w:rsidR="002E3360" w:rsidRPr="00913BA7">
        <w:rPr>
          <w:rFonts w:ascii="Times New Roman" w:eastAsia="Times New Roman" w:hAnsi="Times New Roman"/>
          <w:sz w:val="24"/>
          <w:szCs w:val="24"/>
          <w:lang w:eastAsia="ru-RU"/>
        </w:rPr>
        <w:t xml:space="preserve">» </w:t>
      </w:r>
      <w:r w:rsidR="008920F8">
        <w:rPr>
          <w:rFonts w:ascii="Times New Roman" w:eastAsia="Times New Roman" w:hAnsi="Times New Roman"/>
          <w:sz w:val="24"/>
          <w:szCs w:val="24"/>
          <w:lang w:eastAsia="ru-RU"/>
        </w:rPr>
        <w:t xml:space="preserve">и </w:t>
      </w:r>
      <w:r w:rsidR="002E3360" w:rsidRPr="00913BA7">
        <w:rPr>
          <w:rFonts w:ascii="Times New Roman" w:eastAsia="Times New Roman" w:hAnsi="Times New Roman"/>
          <w:sz w:val="24"/>
          <w:szCs w:val="24"/>
          <w:lang w:eastAsia="ru-RU"/>
        </w:rPr>
        <w:t>ТОО «</w:t>
      </w:r>
      <w:r w:rsidR="002E3360" w:rsidRPr="00913BA7">
        <w:rPr>
          <w:rFonts w:ascii="Times New Roman" w:eastAsia="Times New Roman" w:hAnsi="Times New Roman"/>
          <w:sz w:val="24"/>
          <w:szCs w:val="24"/>
          <w:lang w:val="en-US" w:eastAsia="ru-RU"/>
        </w:rPr>
        <w:t>Silicon</w:t>
      </w:r>
      <w:r w:rsidR="002E3360" w:rsidRPr="00913BA7">
        <w:rPr>
          <w:rFonts w:ascii="Times New Roman" w:eastAsia="Times New Roman" w:hAnsi="Times New Roman"/>
          <w:sz w:val="24"/>
          <w:szCs w:val="24"/>
          <w:lang w:eastAsia="ru-RU"/>
        </w:rPr>
        <w:t xml:space="preserve"> </w:t>
      </w:r>
      <w:r w:rsidR="002E3360" w:rsidRPr="00913BA7">
        <w:rPr>
          <w:rFonts w:ascii="Times New Roman" w:eastAsia="Times New Roman" w:hAnsi="Times New Roman"/>
          <w:sz w:val="24"/>
          <w:szCs w:val="24"/>
          <w:lang w:val="en-US" w:eastAsia="ru-RU"/>
        </w:rPr>
        <w:t>mining</w:t>
      </w:r>
      <w:r w:rsidR="002E3360" w:rsidRPr="00913BA7">
        <w:rPr>
          <w:rFonts w:ascii="Times New Roman" w:eastAsia="Times New Roman" w:hAnsi="Times New Roman"/>
          <w:sz w:val="24"/>
          <w:szCs w:val="24"/>
          <w:lang w:eastAsia="ru-RU"/>
        </w:rPr>
        <w:t xml:space="preserve">» </w:t>
      </w:r>
      <w:r w:rsidRPr="00913BA7">
        <w:rPr>
          <w:rFonts w:ascii="Times New Roman" w:eastAsia="Times New Roman" w:hAnsi="Times New Roman"/>
          <w:bCs/>
          <w:iCs/>
          <w:sz w:val="24"/>
          <w:szCs w:val="24"/>
          <w:lang w:eastAsia="ru-RU"/>
        </w:rPr>
        <w:t>соответствуют проекту договор</w:t>
      </w:r>
      <w:r w:rsidR="00DC58D5" w:rsidRPr="00913BA7">
        <w:rPr>
          <w:rFonts w:ascii="Times New Roman" w:eastAsia="Times New Roman" w:hAnsi="Times New Roman"/>
          <w:bCs/>
          <w:iCs/>
          <w:sz w:val="24"/>
          <w:szCs w:val="24"/>
          <w:lang w:eastAsia="ru-RU"/>
        </w:rPr>
        <w:t>ов</w:t>
      </w:r>
      <w:r w:rsidRPr="00913BA7">
        <w:rPr>
          <w:rFonts w:ascii="Times New Roman" w:eastAsia="Times New Roman" w:hAnsi="Times New Roman"/>
          <w:bCs/>
          <w:iCs/>
          <w:sz w:val="24"/>
          <w:szCs w:val="24"/>
          <w:lang w:eastAsia="ru-RU"/>
        </w:rPr>
        <w:t>, являющ</w:t>
      </w:r>
      <w:r w:rsidR="00DC58D5" w:rsidRPr="00913BA7">
        <w:rPr>
          <w:rFonts w:ascii="Times New Roman" w:eastAsia="Times New Roman" w:hAnsi="Times New Roman"/>
          <w:bCs/>
          <w:iCs/>
          <w:sz w:val="24"/>
          <w:szCs w:val="24"/>
          <w:lang w:eastAsia="ru-RU"/>
        </w:rPr>
        <w:t>ихся</w:t>
      </w:r>
      <w:r w:rsidRPr="00913BA7">
        <w:rPr>
          <w:rFonts w:ascii="Times New Roman" w:eastAsia="Times New Roman" w:hAnsi="Times New Roman"/>
          <w:bCs/>
          <w:iCs/>
          <w:sz w:val="24"/>
          <w:szCs w:val="24"/>
          <w:lang w:eastAsia="ru-RU"/>
        </w:rPr>
        <w:t xml:space="preserve"> Приложени</w:t>
      </w:r>
      <w:r w:rsidR="00DC58D5" w:rsidRPr="00913BA7">
        <w:rPr>
          <w:rFonts w:ascii="Times New Roman" w:eastAsia="Times New Roman" w:hAnsi="Times New Roman"/>
          <w:bCs/>
          <w:iCs/>
          <w:sz w:val="24"/>
          <w:szCs w:val="24"/>
          <w:lang w:eastAsia="ru-RU"/>
        </w:rPr>
        <w:t>ями</w:t>
      </w:r>
      <w:r w:rsidRPr="00913BA7">
        <w:rPr>
          <w:rFonts w:ascii="Times New Roman" w:eastAsia="Times New Roman" w:hAnsi="Times New Roman"/>
          <w:bCs/>
          <w:iCs/>
          <w:sz w:val="24"/>
          <w:szCs w:val="24"/>
          <w:lang w:eastAsia="ru-RU"/>
        </w:rPr>
        <w:t xml:space="preserve"> </w:t>
      </w:r>
      <w:r w:rsidRPr="00913BA7">
        <w:rPr>
          <w:rFonts w:ascii="Times New Roman" w:eastAsia="Times New Roman" w:hAnsi="Times New Roman"/>
          <w:sz w:val="24"/>
          <w:szCs w:val="24"/>
          <w:lang w:eastAsia="ru-RU"/>
        </w:rPr>
        <w:t>№3</w:t>
      </w:r>
      <w:r w:rsidRPr="00913BA7">
        <w:rPr>
          <w:rFonts w:ascii="Times New Roman" w:eastAsia="Times New Roman" w:hAnsi="Times New Roman"/>
          <w:bCs/>
          <w:iCs/>
          <w:sz w:val="24"/>
          <w:szCs w:val="24"/>
          <w:lang w:eastAsia="ru-RU"/>
        </w:rPr>
        <w:t xml:space="preserve"> к Конкурсной документации;</w:t>
      </w:r>
    </w:p>
    <w:p w14:paraId="0F1FC768" w14:textId="45752E74"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bCs/>
          <w:iCs/>
          <w:sz w:val="24"/>
          <w:szCs w:val="24"/>
          <w:lang w:eastAsia="ru-RU"/>
        </w:rPr>
        <w:t>- срок действия оферты для ее акцепта составляет 6</w:t>
      </w:r>
      <w:r w:rsidR="002E3360" w:rsidRPr="00913BA7">
        <w:rPr>
          <w:rFonts w:ascii="Times New Roman" w:eastAsia="Times New Roman" w:hAnsi="Times New Roman"/>
          <w:bCs/>
          <w:iCs/>
          <w:sz w:val="24"/>
          <w:szCs w:val="24"/>
          <w:lang w:eastAsia="ru-RU"/>
        </w:rPr>
        <w:t xml:space="preserve"> (шесть)</w:t>
      </w:r>
      <w:r w:rsidRPr="00913BA7">
        <w:rPr>
          <w:rFonts w:ascii="Times New Roman" w:eastAsia="Times New Roman" w:hAnsi="Times New Roman"/>
          <w:bCs/>
          <w:iCs/>
          <w:sz w:val="24"/>
          <w:szCs w:val="24"/>
          <w:lang w:eastAsia="ru-RU"/>
        </w:rPr>
        <w:t xml:space="preserve"> месяцев с момента признания Торгов в рамках Первого этапа несостоявшимися, согласно </w:t>
      </w:r>
      <w:r w:rsidR="00D25072" w:rsidRPr="00913BA7">
        <w:rPr>
          <w:rFonts w:ascii="Times New Roman" w:eastAsia="Times New Roman" w:hAnsi="Times New Roman"/>
          <w:bCs/>
          <w:iCs/>
          <w:sz w:val="24"/>
          <w:szCs w:val="24"/>
          <w:lang w:eastAsia="ru-RU"/>
        </w:rPr>
        <w:t>К</w:t>
      </w:r>
      <w:r w:rsidRPr="00913BA7">
        <w:rPr>
          <w:rFonts w:ascii="Times New Roman" w:eastAsia="Times New Roman" w:hAnsi="Times New Roman"/>
          <w:bCs/>
          <w:iCs/>
          <w:sz w:val="24"/>
          <w:szCs w:val="24"/>
          <w:lang w:eastAsia="ru-RU"/>
        </w:rPr>
        <w:t>онкурсной документации</w:t>
      </w:r>
      <w:r w:rsidRPr="00913BA7">
        <w:rPr>
          <w:rFonts w:ascii="Times New Roman" w:eastAsia="Times New Roman" w:hAnsi="Times New Roman"/>
          <w:sz w:val="24"/>
          <w:szCs w:val="24"/>
          <w:lang w:eastAsia="kk-KZ"/>
        </w:rPr>
        <w:t>.</w:t>
      </w:r>
    </w:p>
    <w:p w14:paraId="0FE07FCE" w14:textId="46B73682" w:rsidR="00D25072" w:rsidRPr="00913BA7" w:rsidRDefault="00D25072"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1</w:t>
      </w:r>
      <w:r w:rsidR="00D42204" w:rsidRPr="00913BA7">
        <w:rPr>
          <w:rFonts w:ascii="Times New Roman" w:eastAsia="Times New Roman" w:hAnsi="Times New Roman"/>
          <w:sz w:val="24"/>
          <w:szCs w:val="24"/>
          <w:lang w:eastAsia="kk-KZ"/>
        </w:rPr>
        <w:t>3</w:t>
      </w:r>
      <w:r w:rsidRPr="00913BA7">
        <w:rPr>
          <w:rFonts w:ascii="Times New Roman" w:eastAsia="Times New Roman" w:hAnsi="Times New Roman"/>
          <w:sz w:val="24"/>
          <w:szCs w:val="24"/>
          <w:lang w:eastAsia="kk-KZ"/>
        </w:rPr>
        <w:t>. Все термины с заглавной буквы, используемые в этом документе, определены в Конкурсной документации.</w:t>
      </w:r>
      <w:r w:rsidR="005D18CE" w:rsidRPr="00913BA7">
        <w:rPr>
          <w:rFonts w:ascii="Times New Roman" w:eastAsia="Times New Roman" w:hAnsi="Times New Roman"/>
          <w:sz w:val="24"/>
          <w:szCs w:val="24"/>
          <w:lang w:eastAsia="kk-KZ"/>
        </w:rPr>
        <w:t xml:space="preserve"> </w:t>
      </w:r>
    </w:p>
    <w:p w14:paraId="75EEFB33" w14:textId="42E594A3"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Для юридического лица:</w:t>
      </w:r>
    </w:p>
    <w:p w14:paraId="6C27B801"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Наименование</w:t>
      </w:r>
    </w:p>
    <w:p w14:paraId="4ACAEE88"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_________________________________________________________________</w:t>
      </w:r>
    </w:p>
    <w:p w14:paraId="662DAE19"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БИН_____________________________________________________________</w:t>
      </w:r>
    </w:p>
    <w:p w14:paraId="017CD4FF"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Ф.И.О. руководителя</w:t>
      </w:r>
    </w:p>
    <w:p w14:paraId="2D03DAEF"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_________________________________________________________________</w:t>
      </w:r>
    </w:p>
    <w:p w14:paraId="07F2C152"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Адрес:</w:t>
      </w:r>
    </w:p>
    <w:p w14:paraId="06EF1224"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_________________________________________________________________</w:t>
      </w:r>
    </w:p>
    <w:p w14:paraId="1C979269"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Номер телефона (факса):</w:t>
      </w:r>
    </w:p>
    <w:p w14:paraId="7DD87F20"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_________________________________________________________________</w:t>
      </w:r>
    </w:p>
    <w:p w14:paraId="7591E0ED"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Банковские реквизиты:</w:t>
      </w:r>
    </w:p>
    <w:p w14:paraId="786ED4B6"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ИИК_____________________________________________________________</w:t>
      </w:r>
    </w:p>
    <w:p w14:paraId="4EE34A9E"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БИК _____________________________________________________________</w:t>
      </w:r>
    </w:p>
    <w:p w14:paraId="00B27D06"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Наименование банка</w:t>
      </w:r>
    </w:p>
    <w:p w14:paraId="5A72F8B0"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lastRenderedPageBreak/>
        <w:t>_________________________________________________________________</w:t>
      </w:r>
    </w:p>
    <w:p w14:paraId="07BB69E9"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Кбе______________________________________________________________</w:t>
      </w:r>
    </w:p>
    <w:p w14:paraId="3BDAB2C9"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К заявке прилагаются:</w:t>
      </w:r>
    </w:p>
    <w:p w14:paraId="5009AA20"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1)________________________________________________________________</w:t>
      </w:r>
    </w:p>
    <w:p w14:paraId="1DD0770D"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2)________________________________________________________________</w:t>
      </w:r>
    </w:p>
    <w:p w14:paraId="6173F700" w14:textId="4E2E9BA5" w:rsidR="00150B58" w:rsidRPr="00913BA7" w:rsidRDefault="00150B58" w:rsidP="00913BA7">
      <w:pPr>
        <w:spacing w:before="120" w:after="120" w:line="240" w:lineRule="auto"/>
        <w:jc w:val="both"/>
        <w:rPr>
          <w:rFonts w:ascii="Times New Roman" w:eastAsia="Times New Roman" w:hAnsi="Times New Roman"/>
          <w:sz w:val="24"/>
          <w:szCs w:val="24"/>
          <w:lang w:eastAsia="kk-KZ"/>
        </w:rPr>
      </w:pPr>
    </w:p>
    <w:p w14:paraId="38D7AD91"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Для физического лица:</w:t>
      </w:r>
    </w:p>
    <w:p w14:paraId="452A631A"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Ф.И.О.___________________________________________________________</w:t>
      </w:r>
    </w:p>
    <w:p w14:paraId="0628A49B"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ИИН_____________________________________________________________</w:t>
      </w:r>
    </w:p>
    <w:p w14:paraId="603F7EB6"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Паспортные данные _______________________________________________</w:t>
      </w:r>
    </w:p>
    <w:p w14:paraId="7EECF2FD"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Адрес: ___________________________________________________________</w:t>
      </w:r>
    </w:p>
    <w:p w14:paraId="6332E32C"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Номер телефона (факса): ____________________________________________</w:t>
      </w:r>
    </w:p>
    <w:p w14:paraId="3241F437"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Банковские реквизиты:</w:t>
      </w:r>
    </w:p>
    <w:p w14:paraId="2742A4AB"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ИИК_____________________________________________________________</w:t>
      </w:r>
    </w:p>
    <w:p w14:paraId="42B400EC"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БИК _____________________________________________________________</w:t>
      </w:r>
    </w:p>
    <w:p w14:paraId="0E943E8C"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Наименование банка _______________________________________________</w:t>
      </w:r>
    </w:p>
    <w:p w14:paraId="6830280B"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Кбе______________________________________________________________</w:t>
      </w:r>
    </w:p>
    <w:p w14:paraId="1A7D2E20"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К заявке прилагаются:</w:t>
      </w:r>
    </w:p>
    <w:p w14:paraId="4F5F4C54"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1)________________________________________________________________</w:t>
      </w:r>
    </w:p>
    <w:p w14:paraId="16001007"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2)________________________________________________________________</w:t>
      </w:r>
    </w:p>
    <w:p w14:paraId="1B73AA65"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3)________________________________________________________________</w:t>
      </w:r>
    </w:p>
    <w:p w14:paraId="3F5CB3F7" w14:textId="09D3D8EC"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___________________</w:t>
      </w:r>
      <w:r w:rsidR="0060376A" w:rsidRPr="00913BA7">
        <w:rPr>
          <w:rFonts w:ascii="Times New Roman" w:eastAsia="Times New Roman" w:hAnsi="Times New Roman"/>
          <w:sz w:val="24"/>
          <w:szCs w:val="24"/>
          <w:lang w:eastAsia="kk-KZ"/>
        </w:rPr>
        <w:t xml:space="preserve"> </w:t>
      </w:r>
      <w:r w:rsidR="00FB1B15" w:rsidRPr="00913BA7">
        <w:rPr>
          <w:rFonts w:ascii="Times New Roman" w:eastAsia="Times New Roman" w:hAnsi="Times New Roman"/>
          <w:sz w:val="24"/>
          <w:szCs w:val="24"/>
          <w:lang w:eastAsia="kk-KZ"/>
        </w:rPr>
        <w:t xml:space="preserve"> </w:t>
      </w:r>
      <w:r w:rsidRPr="00913BA7">
        <w:rPr>
          <w:rFonts w:ascii="Times New Roman" w:eastAsia="Times New Roman" w:hAnsi="Times New Roman"/>
          <w:sz w:val="24"/>
          <w:szCs w:val="24"/>
          <w:lang w:eastAsia="kk-KZ"/>
        </w:rPr>
        <w:t>________________________________________</w:t>
      </w:r>
    </w:p>
    <w:p w14:paraId="6270EB50" w14:textId="5BC426A1" w:rsidR="00150B58" w:rsidRPr="00913BA7" w:rsidRDefault="00150B58" w:rsidP="00913BA7">
      <w:pPr>
        <w:spacing w:before="120" w:after="120" w:line="240" w:lineRule="auto"/>
        <w:ind w:left="2430" w:hanging="2430"/>
        <w:jc w:val="both"/>
        <w:rPr>
          <w:rFonts w:ascii="Times New Roman" w:eastAsia="Times New Roman" w:hAnsi="Times New Roman"/>
          <w:i/>
          <w:sz w:val="24"/>
          <w:szCs w:val="24"/>
          <w:vertAlign w:val="superscript"/>
          <w:lang w:eastAsia="kk-KZ"/>
        </w:rPr>
      </w:pPr>
      <w:r w:rsidRPr="00913BA7">
        <w:rPr>
          <w:rFonts w:ascii="Times New Roman" w:eastAsia="Times New Roman" w:hAnsi="Times New Roman"/>
          <w:i/>
          <w:sz w:val="24"/>
          <w:szCs w:val="24"/>
          <w:vertAlign w:val="superscript"/>
          <w:lang w:eastAsia="kk-KZ"/>
        </w:rPr>
        <w:t>(подпись)</w:t>
      </w:r>
      <w:r w:rsidR="006C1A0C" w:rsidRPr="00913BA7">
        <w:rPr>
          <w:rFonts w:ascii="Times New Roman" w:eastAsia="Times New Roman" w:hAnsi="Times New Roman"/>
          <w:sz w:val="24"/>
          <w:szCs w:val="24"/>
          <w:lang w:eastAsia="kk-KZ"/>
        </w:rPr>
        <w:tab/>
      </w:r>
      <w:r w:rsidRPr="00913BA7">
        <w:rPr>
          <w:rFonts w:ascii="Times New Roman" w:eastAsia="Times New Roman" w:hAnsi="Times New Roman"/>
          <w:i/>
          <w:sz w:val="24"/>
          <w:szCs w:val="24"/>
          <w:vertAlign w:val="superscript"/>
          <w:lang w:eastAsia="kk-KZ"/>
        </w:rPr>
        <w:t>(Ф.И.О. физического лица или наименование юридического лица</w:t>
      </w:r>
      <w:r w:rsidR="00383434" w:rsidRPr="00913BA7">
        <w:rPr>
          <w:rFonts w:ascii="Times New Roman" w:eastAsia="Times New Roman" w:hAnsi="Times New Roman"/>
          <w:i/>
          <w:sz w:val="24"/>
          <w:szCs w:val="24"/>
          <w:vertAlign w:val="superscript"/>
          <w:lang w:eastAsia="kk-KZ"/>
        </w:rPr>
        <w:t xml:space="preserve"> </w:t>
      </w:r>
      <w:r w:rsidRPr="00913BA7">
        <w:rPr>
          <w:rFonts w:ascii="Times New Roman" w:eastAsia="Times New Roman" w:hAnsi="Times New Roman"/>
          <w:i/>
          <w:sz w:val="24"/>
          <w:szCs w:val="24"/>
          <w:vertAlign w:val="superscript"/>
          <w:lang w:eastAsia="kk-KZ"/>
        </w:rPr>
        <w:t>и Ф.И.О. руководителя или уполномоченного</w:t>
      </w:r>
      <w:r w:rsidR="00383434" w:rsidRPr="00913BA7">
        <w:rPr>
          <w:rFonts w:ascii="Times New Roman" w:eastAsia="Times New Roman" w:hAnsi="Times New Roman"/>
          <w:i/>
          <w:sz w:val="24"/>
          <w:szCs w:val="24"/>
          <w:vertAlign w:val="superscript"/>
          <w:lang w:eastAsia="kk-KZ"/>
        </w:rPr>
        <w:t xml:space="preserve"> </w:t>
      </w:r>
      <w:r w:rsidRPr="00913BA7">
        <w:rPr>
          <w:rFonts w:ascii="Times New Roman" w:eastAsia="Times New Roman" w:hAnsi="Times New Roman"/>
          <w:i/>
          <w:sz w:val="24"/>
          <w:szCs w:val="24"/>
          <w:vertAlign w:val="superscript"/>
          <w:lang w:eastAsia="kk-KZ"/>
        </w:rPr>
        <w:t>представителя юридического лица, действующего на основании доверенности)</w:t>
      </w:r>
    </w:p>
    <w:p w14:paraId="21003B13"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 </w:t>
      </w:r>
    </w:p>
    <w:p w14:paraId="20E707AB" w14:textId="0F0AE04F"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«___»_________________20</w:t>
      </w:r>
      <w:r w:rsidR="00541149" w:rsidRPr="00913BA7">
        <w:rPr>
          <w:rFonts w:ascii="Times New Roman" w:eastAsia="Times New Roman" w:hAnsi="Times New Roman"/>
          <w:sz w:val="24"/>
          <w:szCs w:val="24"/>
          <w:lang w:eastAsia="kk-KZ"/>
        </w:rPr>
        <w:t>_</w:t>
      </w:r>
      <w:r w:rsidRPr="00913BA7">
        <w:rPr>
          <w:rFonts w:ascii="Times New Roman" w:eastAsia="Times New Roman" w:hAnsi="Times New Roman"/>
          <w:sz w:val="24"/>
          <w:szCs w:val="24"/>
          <w:lang w:eastAsia="kk-KZ"/>
        </w:rPr>
        <w:t>_г.</w:t>
      </w:r>
    </w:p>
    <w:p w14:paraId="5A1DF4B3" w14:textId="77777777" w:rsidR="00150B58" w:rsidRPr="00913BA7" w:rsidRDefault="00150B58" w:rsidP="00913BA7">
      <w:pPr>
        <w:spacing w:before="120" w:after="120" w:line="240" w:lineRule="auto"/>
        <w:jc w:val="both"/>
        <w:rPr>
          <w:rFonts w:ascii="Times New Roman" w:eastAsia="Times New Roman" w:hAnsi="Times New Roman"/>
          <w:i/>
          <w:sz w:val="24"/>
          <w:szCs w:val="24"/>
          <w:vertAlign w:val="superscript"/>
          <w:lang w:eastAsia="kk-KZ"/>
        </w:rPr>
      </w:pPr>
      <w:r w:rsidRPr="00913BA7">
        <w:rPr>
          <w:rFonts w:ascii="Times New Roman" w:eastAsia="Times New Roman" w:hAnsi="Times New Roman"/>
          <w:i/>
          <w:sz w:val="24"/>
          <w:szCs w:val="24"/>
          <w:vertAlign w:val="superscript"/>
          <w:lang w:eastAsia="kk-KZ"/>
        </w:rPr>
        <w:t>М.П.</w:t>
      </w:r>
    </w:p>
    <w:p w14:paraId="4A415F1A" w14:textId="2F4BE6CE" w:rsidR="00150B58" w:rsidRPr="00913BA7" w:rsidRDefault="00150B58" w:rsidP="00913BA7">
      <w:pPr>
        <w:spacing w:before="120" w:after="120" w:line="240" w:lineRule="auto"/>
        <w:jc w:val="both"/>
        <w:rPr>
          <w:rFonts w:ascii="Times New Roman" w:eastAsia="Times New Roman" w:hAnsi="Times New Roman"/>
          <w:sz w:val="24"/>
          <w:szCs w:val="24"/>
          <w:lang w:eastAsia="kk-KZ"/>
        </w:rPr>
      </w:pPr>
    </w:p>
    <w:p w14:paraId="48EA4DC0" w14:textId="527F98DB" w:rsidR="00150B58" w:rsidRPr="00913BA7" w:rsidRDefault="00541149"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Принято «___» __________________ 20__г.</w:t>
      </w:r>
      <w:r w:rsidRPr="00913BA7">
        <w:rPr>
          <w:rFonts w:ascii="Times New Roman" w:eastAsia="Times New Roman" w:hAnsi="Times New Roman"/>
          <w:sz w:val="24"/>
          <w:szCs w:val="24"/>
          <w:lang w:eastAsia="kk-KZ"/>
        </w:rPr>
        <w:tab/>
      </w:r>
      <w:r w:rsidRPr="00913BA7">
        <w:rPr>
          <w:rFonts w:ascii="Times New Roman" w:eastAsia="Times New Roman" w:hAnsi="Times New Roman"/>
          <w:sz w:val="24"/>
          <w:szCs w:val="24"/>
          <w:lang w:eastAsia="kk-KZ"/>
        </w:rPr>
        <w:tab/>
      </w:r>
      <w:r w:rsidRPr="00913BA7">
        <w:rPr>
          <w:rFonts w:ascii="Times New Roman" w:eastAsia="Times New Roman" w:hAnsi="Times New Roman"/>
          <w:sz w:val="24"/>
          <w:szCs w:val="24"/>
          <w:lang w:eastAsia="kk-KZ"/>
        </w:rPr>
        <w:tab/>
        <w:t>__________ часов _____ мин.</w:t>
      </w:r>
    </w:p>
    <w:p w14:paraId="53442D73" w14:textId="77777777" w:rsidR="00541149" w:rsidRPr="00913BA7" w:rsidRDefault="00541149"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___________________  ________________________________________</w:t>
      </w:r>
    </w:p>
    <w:p w14:paraId="799073A2" w14:textId="38969BEC" w:rsidR="00541149" w:rsidRPr="00913BA7" w:rsidRDefault="00541149" w:rsidP="00913BA7">
      <w:pPr>
        <w:spacing w:before="120" w:after="120" w:line="240" w:lineRule="auto"/>
        <w:jc w:val="both"/>
        <w:rPr>
          <w:rFonts w:ascii="Times New Roman" w:eastAsia="Times New Roman" w:hAnsi="Times New Roman"/>
          <w:i/>
          <w:sz w:val="24"/>
          <w:szCs w:val="24"/>
          <w:vertAlign w:val="superscript"/>
          <w:lang w:eastAsia="kk-KZ"/>
        </w:rPr>
      </w:pPr>
      <w:r w:rsidRPr="00913BA7">
        <w:rPr>
          <w:rFonts w:ascii="Times New Roman" w:eastAsia="Times New Roman" w:hAnsi="Times New Roman"/>
          <w:i/>
          <w:sz w:val="24"/>
          <w:szCs w:val="24"/>
          <w:vertAlign w:val="superscript"/>
          <w:lang w:eastAsia="kk-KZ"/>
        </w:rPr>
        <w:t>(подпись)</w:t>
      </w:r>
      <w:r w:rsidR="006C1A0C" w:rsidRPr="00913BA7">
        <w:rPr>
          <w:rFonts w:ascii="Times New Roman" w:eastAsia="Times New Roman" w:hAnsi="Times New Roman"/>
          <w:i/>
          <w:sz w:val="24"/>
          <w:szCs w:val="24"/>
          <w:vertAlign w:val="superscript"/>
          <w:lang w:eastAsia="kk-KZ"/>
        </w:rPr>
        <w:tab/>
      </w:r>
      <w:r w:rsidR="006C1A0C" w:rsidRPr="00913BA7">
        <w:rPr>
          <w:rFonts w:ascii="Times New Roman" w:eastAsia="Times New Roman" w:hAnsi="Times New Roman"/>
          <w:i/>
          <w:sz w:val="24"/>
          <w:szCs w:val="24"/>
          <w:vertAlign w:val="superscript"/>
          <w:lang w:eastAsia="kk-KZ"/>
        </w:rPr>
        <w:tab/>
      </w:r>
      <w:r w:rsidR="006C1A0C" w:rsidRPr="00913BA7">
        <w:rPr>
          <w:rFonts w:ascii="Times New Roman" w:eastAsia="Times New Roman" w:hAnsi="Times New Roman"/>
          <w:i/>
          <w:sz w:val="24"/>
          <w:szCs w:val="24"/>
          <w:vertAlign w:val="superscript"/>
          <w:lang w:eastAsia="kk-KZ"/>
        </w:rPr>
        <w:tab/>
      </w:r>
      <w:r w:rsidR="006C1A0C" w:rsidRPr="00913BA7">
        <w:rPr>
          <w:rFonts w:ascii="Times New Roman" w:eastAsia="Times New Roman" w:hAnsi="Times New Roman"/>
          <w:i/>
          <w:sz w:val="24"/>
          <w:szCs w:val="24"/>
          <w:vertAlign w:val="superscript"/>
          <w:lang w:eastAsia="kk-KZ"/>
        </w:rPr>
        <w:tab/>
      </w:r>
      <w:r w:rsidRPr="00913BA7">
        <w:rPr>
          <w:rFonts w:ascii="Times New Roman" w:eastAsia="Times New Roman" w:hAnsi="Times New Roman"/>
          <w:i/>
          <w:sz w:val="24"/>
          <w:szCs w:val="24"/>
          <w:vertAlign w:val="superscript"/>
          <w:lang w:eastAsia="kk-KZ"/>
        </w:rPr>
        <w:t>(Ф.И.О. лиц, принявшего заявку)</w:t>
      </w:r>
    </w:p>
    <w:p w14:paraId="3C836211" w14:textId="77777777" w:rsidR="00C701E5" w:rsidRPr="00913BA7" w:rsidRDefault="00C701E5" w:rsidP="00913BA7">
      <w:pPr>
        <w:spacing w:before="120" w:after="120"/>
        <w:rPr>
          <w:rFonts w:ascii="Times New Roman" w:eastAsiaTheme="minorHAnsi" w:hAnsi="Times New Roman"/>
          <w:b/>
          <w:i/>
          <w:sz w:val="24"/>
          <w:szCs w:val="24"/>
        </w:rPr>
      </w:pPr>
      <w:r w:rsidRPr="00913BA7">
        <w:rPr>
          <w:rFonts w:ascii="Times New Roman" w:eastAsiaTheme="minorHAnsi" w:hAnsi="Times New Roman"/>
          <w:b/>
          <w:i/>
          <w:sz w:val="24"/>
          <w:szCs w:val="24"/>
        </w:rPr>
        <w:br w:type="page"/>
      </w:r>
    </w:p>
    <w:p w14:paraId="5D8F09A5" w14:textId="0EADCC4D" w:rsidR="00150B58" w:rsidRPr="00913BA7" w:rsidRDefault="00150B58"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lastRenderedPageBreak/>
        <w:t xml:space="preserve">Приложение №5 </w:t>
      </w:r>
    </w:p>
    <w:p w14:paraId="5371DCAD" w14:textId="77777777" w:rsidR="00150B58" w:rsidRPr="00913BA7" w:rsidRDefault="00150B58"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t>к Конкурсной документации</w:t>
      </w:r>
    </w:p>
    <w:p w14:paraId="522BBB9A" w14:textId="77777777" w:rsidR="00150B58" w:rsidRPr="00913BA7" w:rsidRDefault="00150B58" w:rsidP="00913BA7">
      <w:pPr>
        <w:spacing w:before="120" w:after="120" w:line="240" w:lineRule="auto"/>
        <w:ind w:left="6521"/>
        <w:jc w:val="both"/>
        <w:rPr>
          <w:rFonts w:ascii="Times New Roman" w:eastAsiaTheme="minorHAnsi" w:hAnsi="Times New Roman"/>
          <w:b/>
          <w:i/>
          <w:sz w:val="24"/>
          <w:szCs w:val="24"/>
        </w:rPr>
      </w:pPr>
    </w:p>
    <w:tbl>
      <w:tblPr>
        <w:tblStyle w:val="2"/>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066"/>
      </w:tblGrid>
      <w:tr w:rsidR="00150B58" w:rsidRPr="00913BA7" w14:paraId="242A812B" w14:textId="77777777" w:rsidTr="00F0291E">
        <w:tc>
          <w:tcPr>
            <w:tcW w:w="1275" w:type="dxa"/>
          </w:tcPr>
          <w:p w14:paraId="72C8EC37" w14:textId="77777777" w:rsidR="00150B58" w:rsidRPr="00913BA7" w:rsidRDefault="00150B58" w:rsidP="00913BA7">
            <w:pPr>
              <w:spacing w:before="120" w:after="120"/>
              <w:jc w:val="both"/>
              <w:rPr>
                <w:rFonts w:ascii="Times New Roman" w:hAnsi="Times New Roman"/>
                <w:i/>
                <w:sz w:val="24"/>
                <w:szCs w:val="24"/>
              </w:rPr>
            </w:pPr>
            <w:proofErr w:type="spellStart"/>
            <w:r w:rsidRPr="00913BA7">
              <w:rPr>
                <w:rFonts w:ascii="Times New Roman" w:hAnsi="Times New Roman"/>
                <w:i/>
                <w:sz w:val="24"/>
                <w:szCs w:val="24"/>
              </w:rPr>
              <w:t>Куда</w:t>
            </w:r>
            <w:proofErr w:type="spellEnd"/>
            <w:r w:rsidRPr="00913BA7">
              <w:rPr>
                <w:rFonts w:ascii="Times New Roman" w:hAnsi="Times New Roman"/>
                <w:i/>
                <w:sz w:val="24"/>
                <w:szCs w:val="24"/>
              </w:rPr>
              <w:t>:</w:t>
            </w:r>
          </w:p>
        </w:tc>
        <w:tc>
          <w:tcPr>
            <w:tcW w:w="4066" w:type="dxa"/>
          </w:tcPr>
          <w:p w14:paraId="211B020D" w14:textId="5E9F0D34" w:rsidR="00150B58" w:rsidRPr="00913BA7" w:rsidRDefault="00150B58" w:rsidP="00913BA7">
            <w:pPr>
              <w:spacing w:before="120" w:after="120"/>
              <w:jc w:val="both"/>
              <w:rPr>
                <w:rFonts w:ascii="Times New Roman" w:hAnsi="Times New Roman"/>
                <w:b/>
                <w:sz w:val="24"/>
                <w:szCs w:val="24"/>
              </w:rPr>
            </w:pPr>
            <w:r w:rsidRPr="00913BA7">
              <w:rPr>
                <w:rFonts w:ascii="Times New Roman" w:hAnsi="Times New Roman"/>
                <w:b/>
                <w:sz w:val="24"/>
                <w:szCs w:val="24"/>
              </w:rPr>
              <w:t>АО «</w:t>
            </w:r>
            <w:r w:rsidR="00E469A1" w:rsidRPr="00913BA7">
              <w:rPr>
                <w:rFonts w:ascii="Times New Roman" w:hAnsi="Times New Roman"/>
                <w:b/>
                <w:sz w:val="24"/>
                <w:szCs w:val="24"/>
              </w:rPr>
              <w:t xml:space="preserve">НГК «Тау-Кен </w:t>
            </w:r>
            <w:proofErr w:type="spellStart"/>
            <w:r w:rsidRPr="00913BA7">
              <w:rPr>
                <w:rFonts w:ascii="Times New Roman" w:hAnsi="Times New Roman"/>
                <w:b/>
                <w:sz w:val="24"/>
                <w:szCs w:val="24"/>
              </w:rPr>
              <w:t>Самрук</w:t>
            </w:r>
            <w:proofErr w:type="spellEnd"/>
            <w:r w:rsidRPr="00913BA7">
              <w:rPr>
                <w:rFonts w:ascii="Times New Roman" w:hAnsi="Times New Roman"/>
                <w:b/>
                <w:sz w:val="24"/>
                <w:szCs w:val="24"/>
              </w:rPr>
              <w:t>»</w:t>
            </w:r>
          </w:p>
        </w:tc>
      </w:tr>
      <w:tr w:rsidR="00150B58" w:rsidRPr="00913BA7" w14:paraId="7FF387B0" w14:textId="77777777" w:rsidTr="00F0291E">
        <w:tc>
          <w:tcPr>
            <w:tcW w:w="1275" w:type="dxa"/>
          </w:tcPr>
          <w:p w14:paraId="0DAA1D4D" w14:textId="10F38C5A" w:rsidR="00150B58" w:rsidRPr="00913BA7" w:rsidRDefault="00150B58" w:rsidP="00913BA7">
            <w:pPr>
              <w:spacing w:before="120" w:after="120"/>
              <w:jc w:val="both"/>
              <w:rPr>
                <w:rFonts w:ascii="Times New Roman" w:hAnsi="Times New Roman"/>
                <w:i/>
                <w:sz w:val="24"/>
                <w:szCs w:val="24"/>
              </w:rPr>
            </w:pPr>
            <w:r w:rsidRPr="00913BA7">
              <w:rPr>
                <w:rFonts w:ascii="Times New Roman" w:hAnsi="Times New Roman"/>
                <w:i/>
                <w:sz w:val="24"/>
                <w:szCs w:val="24"/>
              </w:rPr>
              <w:t>От:</w:t>
            </w:r>
          </w:p>
        </w:tc>
        <w:tc>
          <w:tcPr>
            <w:tcW w:w="4066" w:type="dxa"/>
          </w:tcPr>
          <w:p w14:paraId="5232BBCF" w14:textId="77777777" w:rsidR="00150B58" w:rsidRPr="00913BA7" w:rsidRDefault="00150B58" w:rsidP="00913BA7">
            <w:pPr>
              <w:spacing w:before="120" w:after="120"/>
              <w:jc w:val="both"/>
              <w:rPr>
                <w:rFonts w:ascii="Times New Roman" w:hAnsi="Times New Roman"/>
              </w:rPr>
            </w:pPr>
            <w:r w:rsidRPr="00913BA7">
              <w:rPr>
                <w:rFonts w:ascii="Times New Roman" w:hAnsi="Times New Roman"/>
              </w:rPr>
              <w:t>___________________________________</w:t>
            </w:r>
          </w:p>
          <w:p w14:paraId="7F5BCDCF" w14:textId="77777777" w:rsidR="00150B58" w:rsidRPr="00913BA7" w:rsidRDefault="00150B58" w:rsidP="00913BA7">
            <w:pPr>
              <w:spacing w:before="120" w:after="120"/>
              <w:jc w:val="both"/>
              <w:rPr>
                <w:rFonts w:ascii="Times New Roman" w:hAnsi="Times New Roman"/>
                <w:i/>
                <w:sz w:val="18"/>
                <w:szCs w:val="18"/>
              </w:rPr>
            </w:pPr>
            <w:r w:rsidRPr="00913BA7">
              <w:rPr>
                <w:rFonts w:ascii="Times New Roman" w:hAnsi="Times New Roman"/>
                <w:i/>
                <w:sz w:val="18"/>
                <w:szCs w:val="18"/>
              </w:rPr>
              <w:t>(</w:t>
            </w:r>
            <w:proofErr w:type="spellStart"/>
            <w:r w:rsidRPr="00913BA7">
              <w:rPr>
                <w:rFonts w:ascii="Times New Roman" w:hAnsi="Times New Roman"/>
                <w:i/>
                <w:sz w:val="18"/>
                <w:szCs w:val="18"/>
              </w:rPr>
              <w:t>полное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наименование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или</w:t>
            </w:r>
            <w:proofErr w:type="spellEnd"/>
            <w:r w:rsidRPr="00913BA7">
              <w:rPr>
                <w:rFonts w:ascii="Times New Roman" w:hAnsi="Times New Roman"/>
                <w:i/>
                <w:sz w:val="18"/>
                <w:szCs w:val="18"/>
              </w:rPr>
              <w:t xml:space="preserve"> ФИО </w:t>
            </w:r>
            <w:proofErr w:type="spellStart"/>
            <w:r w:rsidRPr="00913BA7">
              <w:rPr>
                <w:rFonts w:ascii="Times New Roman" w:hAnsi="Times New Roman"/>
                <w:i/>
                <w:sz w:val="18"/>
                <w:szCs w:val="18"/>
              </w:rPr>
              <w:t>лица</w:t>
            </w:r>
            <w:proofErr w:type="spellEnd"/>
            <w:r w:rsidRPr="00913BA7">
              <w:rPr>
                <w:rFonts w:ascii="Times New Roman" w:hAnsi="Times New Roman"/>
                <w:i/>
                <w:sz w:val="18"/>
                <w:szCs w:val="18"/>
              </w:rPr>
              <w:t xml:space="preserve">, БИН/ИИН, адрес </w:t>
            </w:r>
            <w:proofErr w:type="spellStart"/>
            <w:r w:rsidRPr="00913BA7">
              <w:rPr>
                <w:rFonts w:ascii="Times New Roman" w:hAnsi="Times New Roman"/>
                <w:i/>
                <w:sz w:val="18"/>
                <w:szCs w:val="18"/>
              </w:rPr>
              <w:t>место</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нахождения</w:t>
            </w:r>
            <w:proofErr w:type="spellEnd"/>
            <w:r w:rsidRPr="00913BA7">
              <w:rPr>
                <w:rFonts w:ascii="Times New Roman" w:hAnsi="Times New Roman"/>
                <w:i/>
                <w:sz w:val="18"/>
                <w:szCs w:val="18"/>
              </w:rPr>
              <w:t xml:space="preserve"> и </w:t>
            </w:r>
            <w:proofErr w:type="spellStart"/>
            <w:r w:rsidRPr="00913BA7">
              <w:rPr>
                <w:rFonts w:ascii="Times New Roman" w:hAnsi="Times New Roman"/>
                <w:i/>
                <w:sz w:val="18"/>
                <w:szCs w:val="18"/>
              </w:rPr>
              <w:t>регистрации</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контактные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данные</w:t>
            </w:r>
            <w:proofErr w:type="spellEnd"/>
            <w:r w:rsidRPr="00913BA7">
              <w:rPr>
                <w:rFonts w:ascii="Times New Roman" w:hAnsi="Times New Roman"/>
                <w:i/>
                <w:sz w:val="18"/>
                <w:szCs w:val="18"/>
              </w:rPr>
              <w:t xml:space="preserve">: телефоны, </w:t>
            </w:r>
            <w:r w:rsidRPr="00913BA7">
              <w:rPr>
                <w:rFonts w:ascii="Times New Roman" w:hAnsi="Times New Roman"/>
                <w:i/>
                <w:sz w:val="18"/>
                <w:szCs w:val="18"/>
                <w:lang w:val="en-US"/>
              </w:rPr>
              <w:t>e</w:t>
            </w:r>
            <w:r w:rsidRPr="00913BA7">
              <w:rPr>
                <w:rFonts w:ascii="Times New Roman" w:hAnsi="Times New Roman"/>
                <w:i/>
                <w:sz w:val="18"/>
                <w:szCs w:val="18"/>
              </w:rPr>
              <w:t>-</w:t>
            </w:r>
            <w:r w:rsidRPr="00913BA7">
              <w:rPr>
                <w:rFonts w:ascii="Times New Roman" w:hAnsi="Times New Roman"/>
                <w:i/>
                <w:sz w:val="18"/>
                <w:szCs w:val="18"/>
                <w:lang w:val="en-US"/>
              </w:rPr>
              <w:t>mail</w:t>
            </w:r>
            <w:r w:rsidRPr="00913BA7">
              <w:rPr>
                <w:rFonts w:ascii="Times New Roman" w:hAnsi="Times New Roman"/>
                <w:i/>
                <w:sz w:val="18"/>
                <w:szCs w:val="18"/>
              </w:rPr>
              <w:t>)</w:t>
            </w:r>
          </w:p>
        </w:tc>
      </w:tr>
    </w:tbl>
    <w:p w14:paraId="3CA97721" w14:textId="77777777" w:rsidR="00150B58" w:rsidRPr="00913BA7" w:rsidRDefault="00150B58" w:rsidP="00913BA7">
      <w:pPr>
        <w:spacing w:before="120" w:after="120" w:line="240" w:lineRule="auto"/>
        <w:jc w:val="both"/>
        <w:rPr>
          <w:rFonts w:ascii="Times New Roman" w:eastAsiaTheme="minorHAnsi" w:hAnsi="Times New Roman"/>
          <w:sz w:val="24"/>
          <w:szCs w:val="24"/>
        </w:rPr>
      </w:pPr>
    </w:p>
    <w:p w14:paraId="4C4C0122" w14:textId="3B83F594" w:rsidR="00150B58" w:rsidRPr="00913BA7" w:rsidRDefault="00150B58" w:rsidP="00913BA7">
      <w:pPr>
        <w:spacing w:before="120" w:after="120" w:line="240" w:lineRule="auto"/>
        <w:jc w:val="both"/>
        <w:rPr>
          <w:rFonts w:ascii="Times New Roman" w:eastAsiaTheme="minorHAnsi" w:hAnsi="Times New Roman"/>
          <w:sz w:val="24"/>
          <w:szCs w:val="24"/>
        </w:rPr>
      </w:pPr>
      <w:r w:rsidRPr="00913BA7">
        <w:rPr>
          <w:rFonts w:ascii="Times New Roman" w:eastAsiaTheme="minorHAnsi" w:hAnsi="Times New Roman"/>
          <w:sz w:val="24"/>
          <w:szCs w:val="24"/>
        </w:rPr>
        <w:t xml:space="preserve">В целях участия в Конкурсе _______________________ </w:t>
      </w:r>
      <w:r w:rsidRPr="00913BA7">
        <w:rPr>
          <w:rFonts w:ascii="Times New Roman" w:eastAsiaTheme="minorHAnsi" w:hAnsi="Times New Roman"/>
          <w:i/>
          <w:sz w:val="18"/>
          <w:szCs w:val="18"/>
        </w:rPr>
        <w:t>(наименование или ФИО лица)</w:t>
      </w:r>
      <w:r w:rsidRPr="00913BA7">
        <w:rPr>
          <w:rFonts w:ascii="Times New Roman" w:eastAsiaTheme="minorHAnsi" w:hAnsi="Times New Roman"/>
          <w:sz w:val="18"/>
          <w:szCs w:val="18"/>
        </w:rPr>
        <w:t xml:space="preserve"> </w:t>
      </w:r>
      <w:r w:rsidRPr="00913BA7">
        <w:rPr>
          <w:rFonts w:ascii="Times New Roman" w:eastAsiaTheme="minorHAnsi" w:hAnsi="Times New Roman"/>
          <w:sz w:val="24"/>
          <w:szCs w:val="24"/>
        </w:rPr>
        <w:t xml:space="preserve">намеревается подтвердить свое соответствие квалификационным требованиям, изложенным в </w:t>
      </w:r>
      <w:r w:rsidR="00D25072" w:rsidRPr="00913BA7">
        <w:rPr>
          <w:rFonts w:ascii="Times New Roman" w:eastAsiaTheme="minorHAnsi" w:hAnsi="Times New Roman"/>
          <w:sz w:val="24"/>
          <w:szCs w:val="24"/>
        </w:rPr>
        <w:t>К</w:t>
      </w:r>
      <w:r w:rsidRPr="00913BA7">
        <w:rPr>
          <w:rFonts w:ascii="Times New Roman" w:eastAsiaTheme="minorHAnsi" w:hAnsi="Times New Roman"/>
          <w:sz w:val="24"/>
          <w:szCs w:val="24"/>
        </w:rPr>
        <w:t>онкурсной документации, регулирующей порядок проведения Конкурса.</w:t>
      </w:r>
    </w:p>
    <w:p w14:paraId="1AD44E85" w14:textId="77777777" w:rsidR="00150B58" w:rsidRPr="00913BA7" w:rsidRDefault="00150B58">
      <w:pPr>
        <w:numPr>
          <w:ilvl w:val="0"/>
          <w:numId w:val="13"/>
        </w:numPr>
        <w:tabs>
          <w:tab w:val="left" w:pos="567"/>
        </w:tabs>
        <w:spacing w:before="120" w:after="120" w:line="240" w:lineRule="auto"/>
        <w:ind w:left="0" w:firstLine="0"/>
        <w:jc w:val="both"/>
        <w:rPr>
          <w:rFonts w:ascii="Times New Roman" w:eastAsiaTheme="minorHAnsi" w:hAnsi="Times New Roman"/>
          <w:bCs/>
          <w:i/>
          <w:sz w:val="18"/>
          <w:szCs w:val="18"/>
        </w:rPr>
      </w:pPr>
      <w:r w:rsidRPr="00913BA7">
        <w:rPr>
          <w:rFonts w:ascii="Times New Roman" w:eastAsiaTheme="minorHAnsi" w:hAnsi="Times New Roman"/>
          <w:bCs/>
          <w:sz w:val="24"/>
          <w:szCs w:val="24"/>
        </w:rPr>
        <w:t xml:space="preserve">Информация относительно всей структуры владения акциями/долями участия </w:t>
      </w:r>
      <w:r w:rsidRPr="00913BA7">
        <w:rPr>
          <w:rFonts w:ascii="Times New Roman" w:eastAsiaTheme="minorHAnsi" w:hAnsi="Times New Roman"/>
          <w:sz w:val="24"/>
          <w:szCs w:val="24"/>
        </w:rPr>
        <w:t xml:space="preserve">_______________________ </w:t>
      </w:r>
      <w:r w:rsidRPr="00913BA7">
        <w:rPr>
          <w:rFonts w:ascii="Times New Roman" w:eastAsiaTheme="minorHAnsi" w:hAnsi="Times New Roman"/>
          <w:i/>
          <w:sz w:val="18"/>
          <w:szCs w:val="18"/>
        </w:rPr>
        <w:t xml:space="preserve">(наименование лица) (предоставляется в отношении </w:t>
      </w:r>
      <w:r w:rsidRPr="00913BA7">
        <w:rPr>
          <w:rFonts w:ascii="Times New Roman" w:eastAsiaTheme="minorHAnsi" w:hAnsi="Times New Roman"/>
          <w:bCs/>
          <w:i/>
          <w:sz w:val="18"/>
          <w:szCs w:val="18"/>
        </w:rPr>
        <w:t>акционеров/участников Потенциального участника и до всех последующих прямых и косвенных владельцев, включая конечного владельца</w:t>
      </w:r>
      <w:r w:rsidRPr="00913BA7">
        <w:rPr>
          <w:rStyle w:val="FootnoteReference"/>
          <w:rFonts w:ascii="Times New Roman" w:eastAsiaTheme="minorHAnsi" w:hAnsi="Times New Roman"/>
          <w:bCs/>
          <w:i/>
          <w:sz w:val="18"/>
          <w:szCs w:val="18"/>
        </w:rPr>
        <w:footnoteReference w:id="2"/>
      </w:r>
      <w:r w:rsidRPr="00913BA7">
        <w:rPr>
          <w:rFonts w:ascii="Times New Roman" w:eastAsiaTheme="minorHAnsi" w:hAnsi="Times New Roman"/>
          <w:bCs/>
          <w:i/>
          <w:sz w:val="18"/>
          <w:szCs w:val="18"/>
        </w:rPr>
        <w:t>):</w:t>
      </w:r>
    </w:p>
    <w:p w14:paraId="5DD4FDA3" w14:textId="77777777" w:rsidR="00150B58" w:rsidRPr="00913BA7" w:rsidRDefault="00150B58">
      <w:pPr>
        <w:numPr>
          <w:ilvl w:val="0"/>
          <w:numId w:val="14"/>
        </w:numPr>
        <w:tabs>
          <w:tab w:val="left" w:pos="567"/>
        </w:tabs>
        <w:spacing w:before="120" w:after="120" w:line="240" w:lineRule="auto"/>
        <w:ind w:left="0" w:firstLine="0"/>
        <w:jc w:val="both"/>
        <w:rPr>
          <w:rFonts w:ascii="Times New Roman" w:eastAsiaTheme="minorHAnsi" w:hAnsi="Times New Roman"/>
          <w:sz w:val="24"/>
          <w:szCs w:val="24"/>
        </w:rPr>
      </w:pPr>
      <w:r w:rsidRPr="00913BA7">
        <w:rPr>
          <w:rFonts w:ascii="Times New Roman" w:eastAsiaTheme="minorHAnsi" w:hAnsi="Times New Roman"/>
          <w:sz w:val="24"/>
          <w:szCs w:val="24"/>
        </w:rPr>
        <w:t xml:space="preserve">_________________________________________________ </w:t>
      </w:r>
      <w:r w:rsidRPr="00913BA7">
        <w:rPr>
          <w:rFonts w:ascii="Times New Roman" w:eastAsiaTheme="minorHAnsi" w:hAnsi="Times New Roman"/>
          <w:i/>
          <w:sz w:val="18"/>
          <w:szCs w:val="18"/>
        </w:rPr>
        <w:t>(указываются: полное наименование</w:t>
      </w:r>
      <w:r w:rsidR="00383434" w:rsidRPr="00913BA7">
        <w:rPr>
          <w:rFonts w:ascii="Times New Roman" w:eastAsiaTheme="minorHAnsi" w:hAnsi="Times New Roman"/>
          <w:i/>
          <w:sz w:val="18"/>
          <w:szCs w:val="18"/>
        </w:rPr>
        <w:t xml:space="preserve"> </w:t>
      </w:r>
      <w:r w:rsidRPr="00913BA7">
        <w:rPr>
          <w:rFonts w:ascii="Times New Roman" w:eastAsiaTheme="minorHAnsi" w:hAnsi="Times New Roman"/>
          <w:i/>
          <w:sz w:val="18"/>
          <w:szCs w:val="18"/>
        </w:rPr>
        <w:t>собственников акций/долей участия Потенциального участника, количество акций/долей участия в пропорциональном соотношении между собственниками)</w:t>
      </w:r>
      <w:r w:rsidRPr="00913BA7">
        <w:rPr>
          <w:rFonts w:ascii="Times New Roman" w:eastAsiaTheme="minorHAnsi" w:hAnsi="Times New Roman"/>
          <w:sz w:val="24"/>
          <w:szCs w:val="24"/>
        </w:rPr>
        <w:t>;</w:t>
      </w:r>
    </w:p>
    <w:p w14:paraId="4F132E54" w14:textId="77777777" w:rsidR="00150B58" w:rsidRPr="00913BA7" w:rsidRDefault="00150B58">
      <w:pPr>
        <w:numPr>
          <w:ilvl w:val="0"/>
          <w:numId w:val="14"/>
        </w:numPr>
        <w:tabs>
          <w:tab w:val="left" w:pos="567"/>
        </w:tabs>
        <w:spacing w:before="120" w:after="120" w:line="240" w:lineRule="auto"/>
        <w:ind w:left="0" w:firstLine="0"/>
        <w:jc w:val="both"/>
        <w:rPr>
          <w:rFonts w:ascii="Times New Roman" w:eastAsiaTheme="minorHAnsi" w:hAnsi="Times New Roman"/>
          <w:sz w:val="24"/>
          <w:szCs w:val="24"/>
        </w:rPr>
      </w:pPr>
      <w:r w:rsidRPr="00913BA7">
        <w:rPr>
          <w:rFonts w:ascii="Times New Roman" w:eastAsiaTheme="minorHAnsi" w:hAnsi="Times New Roman"/>
          <w:sz w:val="24"/>
          <w:szCs w:val="24"/>
        </w:rPr>
        <w:t xml:space="preserve">_________________________________________________ </w:t>
      </w:r>
      <w:r w:rsidRPr="00913BA7">
        <w:rPr>
          <w:rFonts w:ascii="Times New Roman" w:eastAsiaTheme="minorHAnsi" w:hAnsi="Times New Roman"/>
          <w:i/>
          <w:sz w:val="18"/>
          <w:szCs w:val="18"/>
        </w:rPr>
        <w:t>(указываются: полное наименование</w:t>
      </w:r>
      <w:r w:rsidR="00383434" w:rsidRPr="00913BA7">
        <w:rPr>
          <w:rFonts w:ascii="Times New Roman" w:eastAsiaTheme="minorHAnsi" w:hAnsi="Times New Roman"/>
          <w:i/>
          <w:sz w:val="18"/>
          <w:szCs w:val="18"/>
        </w:rPr>
        <w:t xml:space="preserve"> </w:t>
      </w:r>
      <w:r w:rsidRPr="00913BA7">
        <w:rPr>
          <w:rFonts w:ascii="Times New Roman" w:eastAsiaTheme="minorHAnsi" w:hAnsi="Times New Roman"/>
          <w:i/>
          <w:sz w:val="18"/>
          <w:szCs w:val="18"/>
        </w:rPr>
        <w:t>собственников акций/долей участия акционера/участника Потенциального участника, количество акций/долей участия в пропорциональном соотношении между собственниками)</w:t>
      </w:r>
      <w:r w:rsidRPr="00913BA7">
        <w:rPr>
          <w:rFonts w:ascii="Times New Roman" w:eastAsiaTheme="minorHAnsi" w:hAnsi="Times New Roman"/>
          <w:sz w:val="24"/>
          <w:szCs w:val="24"/>
        </w:rPr>
        <w:t>;</w:t>
      </w:r>
    </w:p>
    <w:p w14:paraId="2DE53DBC" w14:textId="77777777" w:rsidR="00150B58" w:rsidRPr="00913BA7" w:rsidRDefault="00150B58">
      <w:pPr>
        <w:numPr>
          <w:ilvl w:val="0"/>
          <w:numId w:val="14"/>
        </w:numPr>
        <w:tabs>
          <w:tab w:val="left" w:pos="567"/>
        </w:tabs>
        <w:spacing w:before="120" w:after="120" w:line="240" w:lineRule="auto"/>
        <w:ind w:left="0" w:firstLine="0"/>
        <w:jc w:val="both"/>
        <w:rPr>
          <w:rFonts w:ascii="Times New Roman" w:eastAsiaTheme="minorHAnsi" w:hAnsi="Times New Roman"/>
          <w:sz w:val="24"/>
          <w:szCs w:val="24"/>
        </w:rPr>
      </w:pPr>
      <w:r w:rsidRPr="00913BA7">
        <w:rPr>
          <w:rFonts w:ascii="Times New Roman" w:eastAsiaTheme="minorHAnsi" w:hAnsi="Times New Roman"/>
          <w:sz w:val="24"/>
          <w:szCs w:val="24"/>
        </w:rPr>
        <w:t xml:space="preserve">________________________________________________ </w:t>
      </w:r>
      <w:r w:rsidRPr="00913BA7">
        <w:rPr>
          <w:rFonts w:ascii="Times New Roman" w:eastAsiaTheme="minorHAnsi" w:hAnsi="Times New Roman"/>
          <w:i/>
          <w:sz w:val="18"/>
          <w:szCs w:val="18"/>
        </w:rPr>
        <w:t xml:space="preserve">(и </w:t>
      </w:r>
      <w:proofErr w:type="gramStart"/>
      <w:r w:rsidRPr="00913BA7">
        <w:rPr>
          <w:rFonts w:ascii="Times New Roman" w:eastAsiaTheme="minorHAnsi" w:hAnsi="Times New Roman"/>
          <w:i/>
          <w:sz w:val="18"/>
          <w:szCs w:val="18"/>
        </w:rPr>
        <w:t>т.д.</w:t>
      </w:r>
      <w:proofErr w:type="gramEnd"/>
      <w:r w:rsidRPr="00913BA7">
        <w:rPr>
          <w:rFonts w:ascii="Times New Roman" w:eastAsiaTheme="minorHAnsi" w:hAnsi="Times New Roman"/>
          <w:i/>
          <w:sz w:val="18"/>
          <w:szCs w:val="18"/>
        </w:rPr>
        <w:t xml:space="preserve"> до конечного собственника)</w:t>
      </w:r>
      <w:r w:rsidRPr="00913BA7">
        <w:rPr>
          <w:rFonts w:ascii="Times New Roman" w:eastAsiaTheme="minorHAnsi" w:hAnsi="Times New Roman"/>
          <w:sz w:val="24"/>
          <w:szCs w:val="24"/>
        </w:rPr>
        <w:t>;</w:t>
      </w:r>
    </w:p>
    <w:p w14:paraId="4E7E1A61" w14:textId="6839C0DF" w:rsidR="00150B58" w:rsidRPr="00913BA7" w:rsidRDefault="00150B58">
      <w:pPr>
        <w:numPr>
          <w:ilvl w:val="0"/>
          <w:numId w:val="13"/>
        </w:numPr>
        <w:spacing w:before="120" w:after="120" w:line="240" w:lineRule="auto"/>
        <w:ind w:left="0" w:firstLine="0"/>
        <w:jc w:val="both"/>
        <w:rPr>
          <w:rFonts w:ascii="Times New Roman" w:eastAsiaTheme="minorHAnsi" w:hAnsi="Times New Roman"/>
          <w:sz w:val="24"/>
          <w:szCs w:val="24"/>
        </w:rPr>
      </w:pPr>
      <w:r w:rsidRPr="00913BA7">
        <w:rPr>
          <w:rFonts w:ascii="Times New Roman" w:eastAsiaTheme="minorHAnsi" w:hAnsi="Times New Roman"/>
          <w:sz w:val="24"/>
          <w:szCs w:val="24"/>
        </w:rPr>
        <w:t>К настоящему письму прилагаются следующие документы, согласно пункту 3</w:t>
      </w:r>
      <w:r w:rsidR="00B44FA5" w:rsidRPr="00913BA7">
        <w:rPr>
          <w:rFonts w:ascii="Times New Roman" w:eastAsiaTheme="minorHAnsi" w:hAnsi="Times New Roman"/>
          <w:sz w:val="24"/>
          <w:szCs w:val="24"/>
        </w:rPr>
        <w:t xml:space="preserve"> Приложения №A </w:t>
      </w:r>
      <w:r w:rsidR="00504F68" w:rsidRPr="00913BA7">
        <w:rPr>
          <w:rFonts w:ascii="Times New Roman" w:eastAsiaTheme="minorHAnsi" w:hAnsi="Times New Roman"/>
          <w:sz w:val="24"/>
          <w:szCs w:val="24"/>
        </w:rPr>
        <w:t>к</w:t>
      </w:r>
      <w:r w:rsidR="00695FD0" w:rsidRPr="00913BA7">
        <w:rPr>
          <w:rFonts w:ascii="Times New Roman" w:eastAsiaTheme="minorHAnsi" w:hAnsi="Times New Roman"/>
          <w:sz w:val="24"/>
          <w:szCs w:val="24"/>
        </w:rPr>
        <w:t xml:space="preserve"> К</w:t>
      </w:r>
      <w:r w:rsidRPr="00913BA7">
        <w:rPr>
          <w:rFonts w:ascii="Times New Roman" w:eastAsiaTheme="minorHAnsi" w:hAnsi="Times New Roman"/>
          <w:sz w:val="24"/>
          <w:szCs w:val="24"/>
        </w:rPr>
        <w:t>онкурсной документации к Конкурсу:</w:t>
      </w:r>
    </w:p>
    <w:p w14:paraId="56C6E735" w14:textId="4CE1CFFF" w:rsidR="00150B58" w:rsidRPr="00913BA7" w:rsidRDefault="00150B58" w:rsidP="00913BA7">
      <w:pPr>
        <w:spacing w:before="120" w:after="120" w:line="240" w:lineRule="auto"/>
        <w:jc w:val="both"/>
        <w:rPr>
          <w:rFonts w:ascii="Times New Roman" w:eastAsiaTheme="minorHAnsi" w:hAnsi="Times New Roman"/>
          <w:sz w:val="24"/>
          <w:szCs w:val="24"/>
        </w:rPr>
      </w:pPr>
      <w:r w:rsidRPr="00913BA7">
        <w:rPr>
          <w:rFonts w:ascii="Times New Roman" w:eastAsiaTheme="minorHAnsi" w:hAnsi="Times New Roman"/>
          <w:sz w:val="24"/>
          <w:szCs w:val="24"/>
        </w:rPr>
        <w:t xml:space="preserve">_______________________________________________ </w:t>
      </w:r>
      <w:r w:rsidRPr="00913BA7">
        <w:rPr>
          <w:rFonts w:ascii="Times New Roman" w:eastAsiaTheme="minorHAnsi" w:hAnsi="Times New Roman"/>
          <w:i/>
          <w:sz w:val="18"/>
          <w:szCs w:val="18"/>
        </w:rPr>
        <w:t>(прикладываются и перечисляются документы, указанные в пункте 3</w:t>
      </w:r>
      <w:r w:rsidR="00383434" w:rsidRPr="00913BA7">
        <w:rPr>
          <w:rFonts w:ascii="Times New Roman" w:eastAsiaTheme="minorHAnsi" w:hAnsi="Times New Roman"/>
          <w:i/>
          <w:sz w:val="18"/>
          <w:szCs w:val="18"/>
        </w:rPr>
        <w:t xml:space="preserve"> </w:t>
      </w:r>
      <w:r w:rsidR="00EC52EF" w:rsidRPr="00913BA7">
        <w:rPr>
          <w:rFonts w:ascii="Times New Roman" w:eastAsiaTheme="minorHAnsi" w:hAnsi="Times New Roman"/>
          <w:bCs/>
          <w:i/>
          <w:iCs/>
          <w:sz w:val="18"/>
          <w:szCs w:val="18"/>
        </w:rPr>
        <w:t>Приложения №</w:t>
      </w:r>
      <w:r w:rsidR="00EC52EF" w:rsidRPr="00913BA7">
        <w:rPr>
          <w:rFonts w:ascii="Times New Roman" w:eastAsiaTheme="minorHAnsi" w:hAnsi="Times New Roman"/>
          <w:bCs/>
          <w:i/>
          <w:iCs/>
          <w:sz w:val="18"/>
          <w:szCs w:val="18"/>
          <w:lang w:val="en-US"/>
        </w:rPr>
        <w:t>A</w:t>
      </w:r>
      <w:r w:rsidR="00EC52EF" w:rsidRPr="00913BA7">
        <w:rPr>
          <w:rFonts w:ascii="Times New Roman" w:eastAsiaTheme="minorHAnsi" w:hAnsi="Times New Roman"/>
          <w:bCs/>
          <w:i/>
          <w:iCs/>
          <w:sz w:val="18"/>
          <w:szCs w:val="18"/>
        </w:rPr>
        <w:t xml:space="preserve"> к</w:t>
      </w:r>
      <w:r w:rsidR="00383434" w:rsidRPr="00913BA7">
        <w:rPr>
          <w:rFonts w:ascii="Times New Roman" w:eastAsiaTheme="minorHAnsi" w:hAnsi="Times New Roman"/>
          <w:i/>
          <w:sz w:val="18"/>
          <w:szCs w:val="18"/>
        </w:rPr>
        <w:t xml:space="preserve"> </w:t>
      </w:r>
      <w:r w:rsidRPr="00913BA7">
        <w:rPr>
          <w:rFonts w:ascii="Times New Roman" w:eastAsiaTheme="minorHAnsi" w:hAnsi="Times New Roman"/>
          <w:i/>
          <w:sz w:val="18"/>
          <w:szCs w:val="18"/>
        </w:rPr>
        <w:t>Конкурсной документации)</w:t>
      </w:r>
    </w:p>
    <w:p w14:paraId="27A0D2A4" w14:textId="27421ADC" w:rsidR="00150B58" w:rsidRPr="00913BA7" w:rsidRDefault="00150B58">
      <w:pPr>
        <w:numPr>
          <w:ilvl w:val="0"/>
          <w:numId w:val="13"/>
        </w:numPr>
        <w:tabs>
          <w:tab w:val="left" w:pos="567"/>
        </w:tabs>
        <w:spacing w:before="120" w:after="120" w:line="240" w:lineRule="auto"/>
        <w:ind w:left="0" w:firstLine="0"/>
        <w:jc w:val="both"/>
        <w:rPr>
          <w:rFonts w:ascii="Times New Roman" w:eastAsiaTheme="minorHAnsi" w:hAnsi="Times New Roman"/>
          <w:b/>
          <w:i/>
          <w:sz w:val="24"/>
          <w:szCs w:val="24"/>
        </w:rPr>
      </w:pPr>
      <w:r w:rsidRPr="00913BA7">
        <w:rPr>
          <w:rFonts w:ascii="Times New Roman" w:eastAsiaTheme="minorHAnsi" w:hAnsi="Times New Roman"/>
          <w:sz w:val="24"/>
          <w:szCs w:val="24"/>
        </w:rPr>
        <w:t xml:space="preserve">В подтверждение соответствия квалификационным требованиям ________ </w:t>
      </w:r>
      <w:r w:rsidRPr="00913BA7">
        <w:rPr>
          <w:rFonts w:ascii="Times New Roman" w:eastAsiaTheme="minorHAnsi" w:hAnsi="Times New Roman"/>
          <w:i/>
          <w:sz w:val="18"/>
          <w:szCs w:val="18"/>
        </w:rPr>
        <w:t>(наименование или ФИО лица)</w:t>
      </w:r>
      <w:r w:rsidRPr="00913BA7">
        <w:rPr>
          <w:rFonts w:ascii="Times New Roman" w:eastAsiaTheme="minorHAnsi" w:hAnsi="Times New Roman"/>
          <w:sz w:val="24"/>
          <w:szCs w:val="24"/>
        </w:rPr>
        <w:t xml:space="preserve">, в соответствии с пунктом 1 </w:t>
      </w:r>
      <w:r w:rsidR="00B44FA5" w:rsidRPr="00913BA7">
        <w:rPr>
          <w:rFonts w:ascii="Times New Roman" w:eastAsiaTheme="minorHAnsi" w:hAnsi="Times New Roman"/>
          <w:sz w:val="24"/>
          <w:szCs w:val="24"/>
        </w:rPr>
        <w:t>Приложения №</w:t>
      </w:r>
      <w:r w:rsidR="00B44FA5" w:rsidRPr="00913BA7">
        <w:rPr>
          <w:rFonts w:ascii="Times New Roman" w:eastAsiaTheme="minorHAnsi" w:hAnsi="Times New Roman"/>
          <w:sz w:val="24"/>
          <w:szCs w:val="24"/>
          <w:lang w:val="en-US"/>
        </w:rPr>
        <w:t>A</w:t>
      </w:r>
      <w:r w:rsidR="00B44FA5" w:rsidRPr="00913BA7">
        <w:rPr>
          <w:rFonts w:ascii="Times New Roman" w:eastAsiaTheme="minorHAnsi" w:hAnsi="Times New Roman"/>
          <w:b/>
          <w:i/>
          <w:sz w:val="24"/>
          <w:szCs w:val="24"/>
        </w:rPr>
        <w:t xml:space="preserve"> </w:t>
      </w:r>
      <w:r w:rsidR="00B44FA5" w:rsidRPr="00913BA7">
        <w:rPr>
          <w:rFonts w:ascii="Times New Roman" w:eastAsiaTheme="minorHAnsi" w:hAnsi="Times New Roman"/>
          <w:sz w:val="24"/>
          <w:szCs w:val="24"/>
        </w:rPr>
        <w:t>к</w:t>
      </w:r>
      <w:r w:rsidRPr="00913BA7">
        <w:rPr>
          <w:rFonts w:ascii="Times New Roman" w:eastAsiaTheme="minorHAnsi" w:hAnsi="Times New Roman"/>
          <w:b/>
          <w:i/>
          <w:sz w:val="24"/>
          <w:szCs w:val="24"/>
        </w:rPr>
        <w:t xml:space="preserve"> </w:t>
      </w:r>
      <w:r w:rsidR="00695FD0" w:rsidRPr="00913BA7">
        <w:rPr>
          <w:rFonts w:ascii="Times New Roman" w:eastAsiaTheme="minorHAnsi" w:hAnsi="Times New Roman"/>
          <w:sz w:val="24"/>
          <w:szCs w:val="24"/>
        </w:rPr>
        <w:t>К</w:t>
      </w:r>
      <w:r w:rsidRPr="00913BA7">
        <w:rPr>
          <w:rFonts w:ascii="Times New Roman" w:eastAsiaTheme="minorHAnsi" w:hAnsi="Times New Roman"/>
          <w:sz w:val="24"/>
          <w:szCs w:val="24"/>
        </w:rPr>
        <w:t>онкурсной документации прилагает к настоящему письму следующие документы:</w:t>
      </w:r>
    </w:p>
    <w:p w14:paraId="5FBDB71E" w14:textId="3B88399C" w:rsidR="00150B58" w:rsidRPr="00913BA7" w:rsidRDefault="00150B58" w:rsidP="00913BA7">
      <w:pPr>
        <w:spacing w:before="120" w:after="120" w:line="240" w:lineRule="auto"/>
        <w:jc w:val="both"/>
        <w:rPr>
          <w:rFonts w:ascii="Times New Roman" w:eastAsiaTheme="minorHAnsi" w:hAnsi="Times New Roman"/>
          <w:sz w:val="24"/>
          <w:szCs w:val="24"/>
        </w:rPr>
      </w:pPr>
      <w:r w:rsidRPr="00913BA7">
        <w:rPr>
          <w:rFonts w:ascii="Times New Roman" w:eastAsiaTheme="minorHAnsi" w:hAnsi="Times New Roman"/>
          <w:sz w:val="24"/>
          <w:szCs w:val="24"/>
        </w:rPr>
        <w:t xml:space="preserve">_______________________________________________ </w:t>
      </w:r>
      <w:r w:rsidRPr="00913BA7">
        <w:rPr>
          <w:rFonts w:ascii="Times New Roman" w:eastAsiaTheme="minorHAnsi" w:hAnsi="Times New Roman"/>
          <w:i/>
          <w:sz w:val="18"/>
          <w:szCs w:val="18"/>
        </w:rPr>
        <w:t xml:space="preserve">(прикладываются и перечисляются документы, указанные в пункте 1 </w:t>
      </w:r>
      <w:r w:rsidR="00B44FA5" w:rsidRPr="00913BA7">
        <w:rPr>
          <w:rFonts w:ascii="Times New Roman" w:eastAsiaTheme="minorHAnsi" w:hAnsi="Times New Roman"/>
          <w:i/>
          <w:sz w:val="18"/>
          <w:szCs w:val="18"/>
        </w:rPr>
        <w:t>Приложения №А</w:t>
      </w:r>
      <w:r w:rsidRPr="00913BA7">
        <w:rPr>
          <w:rFonts w:ascii="Times New Roman" w:eastAsiaTheme="minorHAnsi" w:hAnsi="Times New Roman"/>
          <w:i/>
          <w:sz w:val="18"/>
          <w:szCs w:val="18"/>
        </w:rPr>
        <w:t xml:space="preserve"> </w:t>
      </w:r>
      <w:r w:rsidR="00695FD0" w:rsidRPr="00913BA7">
        <w:rPr>
          <w:rFonts w:ascii="Times New Roman" w:eastAsiaTheme="minorHAnsi" w:hAnsi="Times New Roman"/>
          <w:i/>
          <w:sz w:val="18"/>
          <w:szCs w:val="18"/>
        </w:rPr>
        <w:t xml:space="preserve">к </w:t>
      </w:r>
      <w:r w:rsidRPr="00913BA7">
        <w:rPr>
          <w:rFonts w:ascii="Times New Roman" w:eastAsiaTheme="minorHAnsi" w:hAnsi="Times New Roman"/>
          <w:i/>
          <w:sz w:val="18"/>
          <w:szCs w:val="18"/>
        </w:rPr>
        <w:t>Конкурсной документации)</w:t>
      </w:r>
      <w:r w:rsidRPr="00913BA7">
        <w:rPr>
          <w:rFonts w:ascii="Times New Roman" w:eastAsiaTheme="minorHAnsi" w:hAnsi="Times New Roman"/>
          <w:sz w:val="24"/>
          <w:szCs w:val="24"/>
        </w:rPr>
        <w:t>.</w:t>
      </w:r>
    </w:p>
    <w:p w14:paraId="0C26D610" w14:textId="425AF8AF" w:rsidR="00150B58" w:rsidRPr="00913BA7" w:rsidRDefault="00060049" w:rsidP="00913BA7">
      <w:pPr>
        <w:spacing w:before="120" w:after="120" w:line="240" w:lineRule="auto"/>
        <w:jc w:val="both"/>
        <w:rPr>
          <w:rFonts w:ascii="Times New Roman" w:eastAsiaTheme="minorHAnsi" w:hAnsi="Times New Roman"/>
          <w:sz w:val="24"/>
          <w:szCs w:val="24"/>
        </w:rPr>
      </w:pPr>
      <w:r w:rsidRPr="00913BA7">
        <w:rPr>
          <w:rFonts w:ascii="Times New Roman" w:eastAsiaTheme="minorHAnsi" w:hAnsi="Times New Roman"/>
          <w:sz w:val="24"/>
          <w:szCs w:val="24"/>
        </w:rPr>
        <w:t xml:space="preserve">4. </w:t>
      </w:r>
      <w:r w:rsidRPr="00913BA7">
        <w:rPr>
          <w:rFonts w:ascii="Times New Roman" w:eastAsiaTheme="minorHAnsi" w:hAnsi="Times New Roman"/>
          <w:sz w:val="24"/>
          <w:szCs w:val="24"/>
        </w:rPr>
        <w:tab/>
        <w:t>Заявитель подтверждает, что все сведения о нем, указанные в настоящем документе и прилагаемых к нему документах, являются достоверными.</w:t>
      </w:r>
    </w:p>
    <w:p w14:paraId="06D24B71" w14:textId="534B471B" w:rsidR="00EF453D" w:rsidRPr="00913BA7" w:rsidRDefault="00150B58" w:rsidP="00913BA7">
      <w:pPr>
        <w:spacing w:before="120" w:after="120" w:line="240" w:lineRule="auto"/>
        <w:jc w:val="both"/>
        <w:rPr>
          <w:rFonts w:ascii="Times New Roman" w:eastAsiaTheme="minorHAnsi" w:hAnsi="Times New Roman"/>
          <w:b/>
          <w:i/>
          <w:sz w:val="24"/>
          <w:szCs w:val="24"/>
        </w:rPr>
      </w:pPr>
      <w:r w:rsidRPr="00913BA7">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5C430A12" w14:textId="77777777" w:rsidR="00C701E5" w:rsidRPr="00913BA7" w:rsidRDefault="00C701E5" w:rsidP="00913BA7">
      <w:pPr>
        <w:spacing w:before="120" w:after="120"/>
        <w:rPr>
          <w:rFonts w:ascii="Times New Roman" w:eastAsiaTheme="minorHAnsi" w:hAnsi="Times New Roman"/>
          <w:b/>
          <w:i/>
          <w:sz w:val="24"/>
          <w:szCs w:val="24"/>
        </w:rPr>
      </w:pPr>
      <w:r w:rsidRPr="00913BA7">
        <w:rPr>
          <w:rFonts w:ascii="Times New Roman" w:eastAsiaTheme="minorHAnsi" w:hAnsi="Times New Roman"/>
          <w:b/>
          <w:i/>
          <w:sz w:val="24"/>
          <w:szCs w:val="24"/>
        </w:rPr>
        <w:br w:type="page"/>
      </w:r>
    </w:p>
    <w:p w14:paraId="0EDCCF87" w14:textId="7A3B9EAB" w:rsidR="00150B58" w:rsidRPr="00913BA7" w:rsidRDefault="00150B58"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lastRenderedPageBreak/>
        <w:t xml:space="preserve">Приложение №6 </w:t>
      </w:r>
    </w:p>
    <w:p w14:paraId="48123A18" w14:textId="77777777" w:rsidR="00150B58" w:rsidRPr="00913BA7" w:rsidRDefault="00150B58" w:rsidP="00913BA7">
      <w:pPr>
        <w:spacing w:before="120" w:after="120" w:line="240" w:lineRule="auto"/>
        <w:ind w:left="6237"/>
        <w:jc w:val="both"/>
        <w:rPr>
          <w:rFonts w:ascii="Times New Roman" w:eastAsiaTheme="minorHAnsi" w:hAnsi="Times New Roman"/>
          <w:b/>
          <w:i/>
          <w:sz w:val="24"/>
          <w:szCs w:val="24"/>
        </w:rPr>
      </w:pPr>
      <w:r w:rsidRPr="00913BA7">
        <w:rPr>
          <w:rFonts w:ascii="Times New Roman" w:eastAsiaTheme="minorHAnsi" w:hAnsi="Times New Roman"/>
          <w:b/>
          <w:i/>
          <w:sz w:val="24"/>
          <w:szCs w:val="24"/>
        </w:rPr>
        <w:t>к Конкурсной документации</w:t>
      </w:r>
    </w:p>
    <w:p w14:paraId="0258685B" w14:textId="77777777" w:rsidR="001342B8" w:rsidRPr="00913BA7" w:rsidRDefault="001342B8" w:rsidP="00913BA7">
      <w:pPr>
        <w:spacing w:before="120" w:after="120" w:line="240" w:lineRule="auto"/>
        <w:ind w:left="6237"/>
        <w:jc w:val="both"/>
        <w:rPr>
          <w:rFonts w:ascii="Times New Roman" w:eastAsiaTheme="minorHAnsi" w:hAnsi="Times New Roman"/>
          <w:b/>
          <w:i/>
          <w:sz w:val="24"/>
          <w:szCs w:val="24"/>
        </w:rPr>
      </w:pPr>
    </w:p>
    <w:tbl>
      <w:tblPr>
        <w:tblStyle w:val="2"/>
        <w:tblW w:w="548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66"/>
      </w:tblGrid>
      <w:tr w:rsidR="00150B58" w:rsidRPr="00913BA7" w14:paraId="7F1D8DC7" w14:textId="77777777" w:rsidTr="00F0291E">
        <w:tc>
          <w:tcPr>
            <w:tcW w:w="1417" w:type="dxa"/>
          </w:tcPr>
          <w:p w14:paraId="7E4B9291" w14:textId="77777777" w:rsidR="00150B58" w:rsidRPr="00913BA7" w:rsidRDefault="00150B58" w:rsidP="00913BA7">
            <w:pPr>
              <w:spacing w:before="120" w:after="120"/>
              <w:jc w:val="both"/>
              <w:rPr>
                <w:rFonts w:ascii="Times New Roman" w:hAnsi="Times New Roman"/>
                <w:i/>
                <w:sz w:val="24"/>
                <w:szCs w:val="24"/>
              </w:rPr>
            </w:pPr>
            <w:proofErr w:type="spellStart"/>
            <w:r w:rsidRPr="00913BA7">
              <w:rPr>
                <w:rFonts w:ascii="Times New Roman" w:hAnsi="Times New Roman"/>
                <w:i/>
                <w:sz w:val="24"/>
                <w:szCs w:val="24"/>
              </w:rPr>
              <w:t>Куда</w:t>
            </w:r>
            <w:proofErr w:type="spellEnd"/>
            <w:r w:rsidRPr="00913BA7">
              <w:rPr>
                <w:rFonts w:ascii="Times New Roman" w:hAnsi="Times New Roman"/>
                <w:i/>
                <w:sz w:val="24"/>
                <w:szCs w:val="24"/>
              </w:rPr>
              <w:t>:</w:t>
            </w:r>
          </w:p>
        </w:tc>
        <w:tc>
          <w:tcPr>
            <w:tcW w:w="4066" w:type="dxa"/>
          </w:tcPr>
          <w:p w14:paraId="3442BB70" w14:textId="1575FF78" w:rsidR="00150B58" w:rsidRPr="00913BA7" w:rsidRDefault="00150B58" w:rsidP="00913BA7">
            <w:pPr>
              <w:spacing w:before="120" w:after="120"/>
              <w:jc w:val="both"/>
              <w:rPr>
                <w:rFonts w:ascii="Times New Roman" w:hAnsi="Times New Roman"/>
                <w:b/>
                <w:sz w:val="24"/>
                <w:szCs w:val="24"/>
              </w:rPr>
            </w:pPr>
            <w:r w:rsidRPr="00913BA7">
              <w:rPr>
                <w:rFonts w:ascii="Times New Roman" w:hAnsi="Times New Roman"/>
                <w:b/>
                <w:sz w:val="24"/>
                <w:szCs w:val="24"/>
              </w:rPr>
              <w:t>АО «</w:t>
            </w:r>
            <w:r w:rsidR="0056770D" w:rsidRPr="00913BA7">
              <w:rPr>
                <w:rFonts w:ascii="Times New Roman" w:hAnsi="Times New Roman"/>
                <w:b/>
                <w:sz w:val="24"/>
                <w:szCs w:val="24"/>
              </w:rPr>
              <w:t xml:space="preserve">НГК «Тау-Кен </w:t>
            </w:r>
            <w:proofErr w:type="spellStart"/>
            <w:r w:rsidR="0056770D" w:rsidRPr="00913BA7">
              <w:rPr>
                <w:rFonts w:ascii="Times New Roman" w:hAnsi="Times New Roman"/>
                <w:b/>
                <w:sz w:val="24"/>
                <w:szCs w:val="24"/>
              </w:rPr>
              <w:t>Самрук</w:t>
            </w:r>
            <w:proofErr w:type="spellEnd"/>
            <w:r w:rsidRPr="00913BA7">
              <w:rPr>
                <w:rFonts w:ascii="Times New Roman" w:hAnsi="Times New Roman"/>
                <w:b/>
                <w:sz w:val="24"/>
                <w:szCs w:val="24"/>
              </w:rPr>
              <w:t>»</w:t>
            </w:r>
          </w:p>
        </w:tc>
      </w:tr>
      <w:tr w:rsidR="00150B58" w:rsidRPr="00913BA7" w14:paraId="1DFB5E77" w14:textId="77777777" w:rsidTr="00F0291E">
        <w:tc>
          <w:tcPr>
            <w:tcW w:w="1417" w:type="dxa"/>
          </w:tcPr>
          <w:p w14:paraId="2BD5002F" w14:textId="7EFD268E" w:rsidR="00150B58" w:rsidRPr="00913BA7" w:rsidRDefault="00150B58" w:rsidP="00913BA7">
            <w:pPr>
              <w:spacing w:before="120" w:after="120"/>
              <w:jc w:val="both"/>
              <w:rPr>
                <w:rFonts w:ascii="Times New Roman" w:hAnsi="Times New Roman"/>
                <w:i/>
                <w:sz w:val="24"/>
                <w:szCs w:val="24"/>
              </w:rPr>
            </w:pPr>
            <w:r w:rsidRPr="00913BA7">
              <w:rPr>
                <w:rFonts w:ascii="Times New Roman" w:hAnsi="Times New Roman"/>
                <w:i/>
                <w:sz w:val="24"/>
                <w:szCs w:val="24"/>
              </w:rPr>
              <w:t>От:</w:t>
            </w:r>
          </w:p>
        </w:tc>
        <w:tc>
          <w:tcPr>
            <w:tcW w:w="4066" w:type="dxa"/>
          </w:tcPr>
          <w:p w14:paraId="2574CC57" w14:textId="77777777" w:rsidR="00150B58" w:rsidRPr="00913BA7" w:rsidRDefault="00150B58" w:rsidP="00913BA7">
            <w:pPr>
              <w:spacing w:before="120" w:after="120"/>
              <w:jc w:val="both"/>
              <w:rPr>
                <w:rFonts w:ascii="Times New Roman" w:hAnsi="Times New Roman"/>
              </w:rPr>
            </w:pPr>
            <w:r w:rsidRPr="00913BA7">
              <w:rPr>
                <w:rFonts w:ascii="Times New Roman" w:hAnsi="Times New Roman"/>
              </w:rPr>
              <w:t>___________________________________</w:t>
            </w:r>
          </w:p>
          <w:p w14:paraId="0CCFE11A" w14:textId="77777777" w:rsidR="00150B58" w:rsidRPr="00913BA7" w:rsidRDefault="00150B58" w:rsidP="00913BA7">
            <w:pPr>
              <w:spacing w:before="120" w:after="120"/>
              <w:jc w:val="both"/>
              <w:rPr>
                <w:rFonts w:ascii="Times New Roman" w:hAnsi="Times New Roman"/>
                <w:i/>
                <w:sz w:val="18"/>
                <w:szCs w:val="18"/>
              </w:rPr>
            </w:pPr>
            <w:r w:rsidRPr="00913BA7">
              <w:rPr>
                <w:rFonts w:ascii="Times New Roman" w:hAnsi="Times New Roman"/>
                <w:i/>
                <w:sz w:val="18"/>
                <w:szCs w:val="18"/>
              </w:rPr>
              <w:t>(</w:t>
            </w:r>
            <w:proofErr w:type="spellStart"/>
            <w:r w:rsidRPr="00913BA7">
              <w:rPr>
                <w:rFonts w:ascii="Times New Roman" w:hAnsi="Times New Roman"/>
                <w:i/>
                <w:sz w:val="18"/>
                <w:szCs w:val="18"/>
              </w:rPr>
              <w:t>полное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наименование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или</w:t>
            </w:r>
            <w:proofErr w:type="spellEnd"/>
            <w:r w:rsidRPr="00913BA7">
              <w:rPr>
                <w:rFonts w:ascii="Times New Roman" w:hAnsi="Times New Roman"/>
                <w:i/>
                <w:sz w:val="18"/>
                <w:szCs w:val="18"/>
              </w:rPr>
              <w:t xml:space="preserve"> ФИО </w:t>
            </w:r>
            <w:proofErr w:type="spellStart"/>
            <w:r w:rsidRPr="00913BA7">
              <w:rPr>
                <w:rFonts w:ascii="Times New Roman" w:hAnsi="Times New Roman"/>
                <w:i/>
                <w:sz w:val="18"/>
                <w:szCs w:val="18"/>
              </w:rPr>
              <w:t>лица</w:t>
            </w:r>
            <w:proofErr w:type="spellEnd"/>
            <w:r w:rsidRPr="00913BA7">
              <w:rPr>
                <w:rFonts w:ascii="Times New Roman" w:hAnsi="Times New Roman"/>
                <w:i/>
                <w:sz w:val="18"/>
                <w:szCs w:val="18"/>
              </w:rPr>
              <w:t xml:space="preserve">, БИН/ИИН, адрес </w:t>
            </w:r>
            <w:proofErr w:type="spellStart"/>
            <w:r w:rsidRPr="00913BA7">
              <w:rPr>
                <w:rFonts w:ascii="Times New Roman" w:hAnsi="Times New Roman"/>
                <w:i/>
                <w:sz w:val="18"/>
                <w:szCs w:val="18"/>
              </w:rPr>
              <w:t>место</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нахождения</w:t>
            </w:r>
            <w:proofErr w:type="spellEnd"/>
            <w:r w:rsidRPr="00913BA7">
              <w:rPr>
                <w:rFonts w:ascii="Times New Roman" w:hAnsi="Times New Roman"/>
                <w:i/>
                <w:sz w:val="18"/>
                <w:szCs w:val="18"/>
              </w:rPr>
              <w:t xml:space="preserve"> и </w:t>
            </w:r>
            <w:proofErr w:type="spellStart"/>
            <w:r w:rsidRPr="00913BA7">
              <w:rPr>
                <w:rFonts w:ascii="Times New Roman" w:hAnsi="Times New Roman"/>
                <w:i/>
                <w:sz w:val="18"/>
                <w:szCs w:val="18"/>
              </w:rPr>
              <w:t>регистрации</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контактные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данные</w:t>
            </w:r>
            <w:proofErr w:type="spellEnd"/>
            <w:r w:rsidRPr="00913BA7">
              <w:rPr>
                <w:rFonts w:ascii="Times New Roman" w:hAnsi="Times New Roman"/>
                <w:i/>
                <w:sz w:val="18"/>
                <w:szCs w:val="18"/>
              </w:rPr>
              <w:t xml:space="preserve">: телефоны, </w:t>
            </w:r>
            <w:r w:rsidRPr="00913BA7">
              <w:rPr>
                <w:rFonts w:ascii="Times New Roman" w:hAnsi="Times New Roman"/>
                <w:i/>
                <w:sz w:val="18"/>
                <w:szCs w:val="18"/>
                <w:lang w:val="en-US"/>
              </w:rPr>
              <w:t>e</w:t>
            </w:r>
            <w:r w:rsidRPr="00913BA7">
              <w:rPr>
                <w:rFonts w:ascii="Times New Roman" w:hAnsi="Times New Roman"/>
                <w:i/>
                <w:sz w:val="18"/>
                <w:szCs w:val="18"/>
              </w:rPr>
              <w:t>-</w:t>
            </w:r>
            <w:r w:rsidRPr="00913BA7">
              <w:rPr>
                <w:rFonts w:ascii="Times New Roman" w:hAnsi="Times New Roman"/>
                <w:i/>
                <w:sz w:val="18"/>
                <w:szCs w:val="18"/>
                <w:lang w:val="en-US"/>
              </w:rPr>
              <w:t>mail</w:t>
            </w:r>
            <w:r w:rsidRPr="00913BA7">
              <w:rPr>
                <w:rFonts w:ascii="Times New Roman" w:hAnsi="Times New Roman"/>
                <w:i/>
                <w:sz w:val="18"/>
                <w:szCs w:val="18"/>
              </w:rPr>
              <w:t>)</w:t>
            </w:r>
          </w:p>
        </w:tc>
      </w:tr>
    </w:tbl>
    <w:p w14:paraId="4F63C1AA" w14:textId="77777777" w:rsidR="00150B58" w:rsidRPr="00913BA7" w:rsidRDefault="00150B58" w:rsidP="00913BA7">
      <w:pPr>
        <w:spacing w:before="120" w:after="120" w:line="240" w:lineRule="auto"/>
        <w:jc w:val="center"/>
        <w:rPr>
          <w:rFonts w:ascii="Times New Roman" w:eastAsiaTheme="minorHAnsi" w:hAnsi="Times New Roman"/>
          <w:b/>
          <w:sz w:val="24"/>
          <w:szCs w:val="24"/>
        </w:rPr>
      </w:pPr>
      <w:r w:rsidRPr="00913BA7">
        <w:rPr>
          <w:rFonts w:ascii="Times New Roman" w:eastAsiaTheme="minorHAnsi" w:hAnsi="Times New Roman"/>
          <w:b/>
          <w:sz w:val="24"/>
          <w:szCs w:val="24"/>
        </w:rPr>
        <w:t>Конкурсное предложение</w:t>
      </w:r>
    </w:p>
    <w:p w14:paraId="410966B5" w14:textId="5D6D3C73" w:rsidR="00150B58" w:rsidRPr="00913BA7" w:rsidRDefault="00150B58" w:rsidP="00913BA7">
      <w:pPr>
        <w:spacing w:before="120" w:after="120" w:line="240" w:lineRule="auto"/>
        <w:jc w:val="both"/>
        <w:rPr>
          <w:rFonts w:ascii="Times New Roman" w:eastAsiaTheme="minorHAnsi" w:hAnsi="Times New Roman"/>
          <w:sz w:val="24"/>
          <w:szCs w:val="24"/>
        </w:rPr>
      </w:pPr>
      <w:r w:rsidRPr="00913BA7">
        <w:rPr>
          <w:rFonts w:ascii="Times New Roman" w:eastAsiaTheme="minorHAnsi" w:hAnsi="Times New Roman"/>
          <w:sz w:val="24"/>
          <w:szCs w:val="24"/>
        </w:rPr>
        <w:t>Настоящим _____________________ (далее (совместно) - «Заявитель») заявляет (ют) о своем участии во Втором этапе открытого двухэтапного конкурса по реализации АО «</w:t>
      </w:r>
      <w:r w:rsidR="002E6D61" w:rsidRPr="00913BA7">
        <w:rPr>
          <w:rFonts w:ascii="Times New Roman" w:eastAsiaTheme="minorHAnsi" w:hAnsi="Times New Roman"/>
          <w:sz w:val="24"/>
          <w:szCs w:val="24"/>
        </w:rPr>
        <w:t>НГК «Тау-Кен Самрук</w:t>
      </w:r>
      <w:r w:rsidRPr="00913BA7">
        <w:rPr>
          <w:rFonts w:ascii="Times New Roman" w:eastAsiaTheme="minorHAnsi" w:hAnsi="Times New Roman"/>
          <w:sz w:val="24"/>
          <w:szCs w:val="24"/>
        </w:rPr>
        <w:t xml:space="preserve">» </w:t>
      </w:r>
      <w:r w:rsidR="002C1C1B" w:rsidRPr="00913BA7">
        <w:rPr>
          <w:rFonts w:ascii="Times New Roman" w:eastAsia="Times New Roman" w:hAnsi="Times New Roman"/>
          <w:sz w:val="24"/>
          <w:szCs w:val="24"/>
          <w:lang w:eastAsia="kk-KZ"/>
        </w:rPr>
        <w:t xml:space="preserve">от 51% до </w:t>
      </w:r>
      <w:r w:rsidR="002E6D61" w:rsidRPr="00913BA7">
        <w:rPr>
          <w:rFonts w:ascii="Times New Roman" w:eastAsiaTheme="minorHAnsi" w:hAnsi="Times New Roman"/>
          <w:sz w:val="24"/>
          <w:szCs w:val="24"/>
        </w:rPr>
        <w:t xml:space="preserve">100% долей участия в уставном капитале </w:t>
      </w:r>
      <w:r w:rsidR="002E6D61" w:rsidRPr="00913BA7">
        <w:rPr>
          <w:rFonts w:ascii="Times New Roman" w:hAnsi="Times New Roman"/>
          <w:sz w:val="24"/>
          <w:szCs w:val="24"/>
        </w:rPr>
        <w:t>ТО</w:t>
      </w:r>
      <w:r w:rsidR="00F0291E" w:rsidRPr="00913BA7">
        <w:rPr>
          <w:rFonts w:ascii="Times New Roman" w:hAnsi="Times New Roman"/>
          <w:sz w:val="24"/>
          <w:szCs w:val="24"/>
        </w:rPr>
        <w:t xml:space="preserve">О </w:t>
      </w:r>
      <w:r w:rsidR="00F0291E" w:rsidRPr="00913BA7">
        <w:rPr>
          <w:rFonts w:ascii="Times New Roman" w:hAnsi="Times New Roman"/>
          <w:bCs/>
          <w:sz w:val="24"/>
          <w:szCs w:val="24"/>
        </w:rPr>
        <w:t>«</w:t>
      </w:r>
      <w:r w:rsidR="00D33794" w:rsidRPr="00913BA7">
        <w:rPr>
          <w:rFonts w:ascii="Times New Roman" w:eastAsia="Times New Roman" w:hAnsi="Times New Roman"/>
          <w:bCs/>
          <w:sz w:val="24"/>
          <w:szCs w:val="24"/>
          <w:lang w:val="en-US" w:eastAsia="ru-RU"/>
        </w:rPr>
        <w:t>Tau</w:t>
      </w:r>
      <w:r w:rsidR="00D33794" w:rsidRPr="00913BA7">
        <w:rPr>
          <w:rFonts w:ascii="Times New Roman" w:eastAsia="Times New Roman" w:hAnsi="Times New Roman"/>
          <w:bCs/>
          <w:sz w:val="24"/>
          <w:szCs w:val="24"/>
          <w:lang w:eastAsia="ru-RU"/>
        </w:rPr>
        <w:t>-</w:t>
      </w:r>
      <w:r w:rsidR="00D33794" w:rsidRPr="00913BA7">
        <w:rPr>
          <w:rFonts w:ascii="Times New Roman" w:eastAsia="Times New Roman" w:hAnsi="Times New Roman"/>
          <w:bCs/>
          <w:sz w:val="24"/>
          <w:szCs w:val="24"/>
          <w:lang w:val="en-US" w:eastAsia="ru-RU"/>
        </w:rPr>
        <w:t>Ken</w:t>
      </w:r>
      <w:r w:rsidR="007D20F3" w:rsidRPr="00913BA7">
        <w:rPr>
          <w:rFonts w:ascii="Times New Roman" w:eastAsia="Times New Roman" w:hAnsi="Times New Roman"/>
          <w:bCs/>
          <w:sz w:val="24"/>
          <w:szCs w:val="24"/>
          <w:lang w:eastAsia="ru-RU"/>
        </w:rPr>
        <w:t xml:space="preserve"> </w:t>
      </w:r>
      <w:r w:rsidR="007D20F3" w:rsidRPr="00913BA7">
        <w:rPr>
          <w:rFonts w:ascii="Times New Roman" w:eastAsia="Times New Roman" w:hAnsi="Times New Roman"/>
          <w:bCs/>
          <w:sz w:val="24"/>
          <w:szCs w:val="24"/>
          <w:lang w:val="en-US" w:eastAsia="ru-RU"/>
        </w:rPr>
        <w:t>Temir</w:t>
      </w:r>
      <w:r w:rsidR="00F0291E" w:rsidRPr="00913BA7">
        <w:rPr>
          <w:rFonts w:ascii="Times New Roman" w:hAnsi="Times New Roman"/>
          <w:sz w:val="24"/>
          <w:szCs w:val="24"/>
        </w:rPr>
        <w:t>»</w:t>
      </w:r>
      <w:r w:rsidR="00D33794" w:rsidRPr="00913BA7">
        <w:rPr>
          <w:rFonts w:ascii="Times New Roman" w:eastAsia="Times New Roman" w:hAnsi="Times New Roman"/>
          <w:bCs/>
          <w:sz w:val="24"/>
          <w:szCs w:val="24"/>
          <w:lang w:eastAsia="ru-RU"/>
        </w:rPr>
        <w:t>, юридический адрес: ______________________; и ТОО «</w:t>
      </w:r>
      <w:r w:rsidR="00D33794" w:rsidRPr="00913BA7">
        <w:rPr>
          <w:rFonts w:ascii="Times New Roman" w:eastAsia="Times New Roman" w:hAnsi="Times New Roman"/>
          <w:bCs/>
          <w:sz w:val="24"/>
          <w:szCs w:val="24"/>
          <w:lang w:val="en-US" w:eastAsia="ru-RU"/>
        </w:rPr>
        <w:t>Silicon</w:t>
      </w:r>
      <w:r w:rsidR="00D33794" w:rsidRPr="00913BA7">
        <w:rPr>
          <w:rFonts w:ascii="Times New Roman" w:eastAsia="Times New Roman" w:hAnsi="Times New Roman"/>
          <w:bCs/>
          <w:sz w:val="24"/>
          <w:szCs w:val="24"/>
          <w:lang w:eastAsia="ru-RU"/>
        </w:rPr>
        <w:t xml:space="preserve"> </w:t>
      </w:r>
      <w:r w:rsidR="00D33794" w:rsidRPr="00913BA7">
        <w:rPr>
          <w:rFonts w:ascii="Times New Roman" w:eastAsia="Times New Roman" w:hAnsi="Times New Roman"/>
          <w:bCs/>
          <w:sz w:val="24"/>
          <w:szCs w:val="24"/>
          <w:lang w:val="en-US" w:eastAsia="ru-RU"/>
        </w:rPr>
        <w:t>mining</w:t>
      </w:r>
      <w:r w:rsidR="00D33794" w:rsidRPr="00913BA7">
        <w:rPr>
          <w:rFonts w:ascii="Times New Roman" w:eastAsia="Times New Roman" w:hAnsi="Times New Roman"/>
          <w:bCs/>
          <w:sz w:val="24"/>
          <w:szCs w:val="24"/>
          <w:lang w:eastAsia="ru-RU"/>
        </w:rPr>
        <w:t>», юридический адрес: ______________________</w:t>
      </w:r>
      <w:r w:rsidR="00D33794" w:rsidRPr="00913BA7">
        <w:rPr>
          <w:rFonts w:ascii="Times New Roman" w:eastAsia="Times New Roman" w:hAnsi="Times New Roman"/>
          <w:bCs/>
          <w:i/>
          <w:sz w:val="24"/>
          <w:szCs w:val="24"/>
          <w:lang w:eastAsia="ru-RU"/>
        </w:rPr>
        <w:t xml:space="preserve"> </w:t>
      </w:r>
      <w:r w:rsidR="00D33794" w:rsidRPr="00913BA7">
        <w:rPr>
          <w:rFonts w:ascii="Times New Roman" w:eastAsia="Times New Roman" w:hAnsi="Times New Roman"/>
          <w:i/>
          <w:iCs/>
          <w:sz w:val="24"/>
          <w:szCs w:val="24"/>
          <w:lang w:eastAsia="kk-KZ"/>
        </w:rPr>
        <w:t>(</w:t>
      </w:r>
      <w:r w:rsidR="00D33794" w:rsidRPr="00913BA7">
        <w:rPr>
          <w:rFonts w:ascii="Times New Roman" w:eastAsia="Times New Roman" w:hAnsi="Times New Roman"/>
          <w:i/>
          <w:sz w:val="24"/>
          <w:szCs w:val="24"/>
          <w:lang w:eastAsia="kk-KZ"/>
        </w:rPr>
        <w:t>далее –  «Торги»)</w:t>
      </w:r>
      <w:r w:rsidR="00F0291E" w:rsidRPr="00913BA7">
        <w:rPr>
          <w:rFonts w:ascii="Times New Roman" w:hAnsi="Times New Roman"/>
          <w:sz w:val="24"/>
          <w:szCs w:val="24"/>
        </w:rPr>
        <w:t>.</w:t>
      </w:r>
    </w:p>
    <w:p w14:paraId="20B60054" w14:textId="19B9017B" w:rsidR="00150B58" w:rsidRPr="00913BA7" w:rsidRDefault="00150B58">
      <w:pPr>
        <w:pStyle w:val="ListParagraph"/>
        <w:numPr>
          <w:ilvl w:val="3"/>
          <w:numId w:val="16"/>
        </w:numPr>
        <w:spacing w:before="120" w:after="120"/>
        <w:ind w:left="0" w:firstLine="0"/>
        <w:jc w:val="both"/>
        <w:rPr>
          <w:rFonts w:eastAsiaTheme="minorHAnsi"/>
        </w:rPr>
      </w:pPr>
      <w:r w:rsidRPr="00913BA7">
        <w:rPr>
          <w:rFonts w:eastAsiaTheme="minorHAnsi"/>
        </w:rPr>
        <w:t>Заявитель предлагает АО «</w:t>
      </w:r>
      <w:r w:rsidR="0056770D" w:rsidRPr="00913BA7">
        <w:rPr>
          <w:rFonts w:eastAsiaTheme="minorHAnsi"/>
        </w:rPr>
        <w:t>НГК «Тау-Кен Самрук</w:t>
      </w:r>
      <w:r w:rsidRPr="00913BA7">
        <w:rPr>
          <w:rFonts w:eastAsiaTheme="minorHAnsi"/>
        </w:rPr>
        <w:t>» заключить прилагаемы</w:t>
      </w:r>
      <w:r w:rsidR="008E487F" w:rsidRPr="00913BA7">
        <w:rPr>
          <w:rFonts w:eastAsiaTheme="minorHAnsi"/>
        </w:rPr>
        <w:t>е</w:t>
      </w:r>
      <w:r w:rsidRPr="00913BA7">
        <w:rPr>
          <w:rFonts w:eastAsiaTheme="minorHAnsi"/>
        </w:rPr>
        <w:t xml:space="preserve"> к настоящему Конкурсному пр</w:t>
      </w:r>
      <w:r w:rsidR="00F0291E" w:rsidRPr="00913BA7">
        <w:rPr>
          <w:rFonts w:eastAsiaTheme="minorHAnsi"/>
        </w:rPr>
        <w:t>едложению Договор</w:t>
      </w:r>
      <w:r w:rsidR="008E487F" w:rsidRPr="00913BA7">
        <w:rPr>
          <w:rFonts w:eastAsiaTheme="minorHAnsi"/>
        </w:rPr>
        <w:t>ы</w:t>
      </w:r>
      <w:r w:rsidR="00F0291E" w:rsidRPr="00913BA7">
        <w:rPr>
          <w:rFonts w:eastAsiaTheme="minorHAnsi"/>
        </w:rPr>
        <w:t xml:space="preserve"> купли-продажи</w:t>
      </w:r>
      <w:r w:rsidR="002C1C1B" w:rsidRPr="00913BA7">
        <w:rPr>
          <w:lang w:eastAsia="kk-KZ"/>
        </w:rPr>
        <w:t xml:space="preserve"> от 51% до</w:t>
      </w:r>
      <w:r w:rsidR="00F0291E" w:rsidRPr="00913BA7">
        <w:rPr>
          <w:rFonts w:eastAsiaTheme="minorHAnsi"/>
        </w:rPr>
        <w:t xml:space="preserve"> </w:t>
      </w:r>
      <w:r w:rsidR="0056770D" w:rsidRPr="00913BA7">
        <w:rPr>
          <w:rFonts w:eastAsiaTheme="minorHAnsi"/>
        </w:rPr>
        <w:t xml:space="preserve">100% долей участия в уставном капитале </w:t>
      </w:r>
      <w:r w:rsidR="0056770D" w:rsidRPr="00913BA7">
        <w:rPr>
          <w:bCs/>
        </w:rPr>
        <w:t>ТОО «</w:t>
      </w:r>
      <w:r w:rsidR="00D33794" w:rsidRPr="00913BA7">
        <w:rPr>
          <w:bCs/>
          <w:lang w:val="en-US"/>
        </w:rPr>
        <w:t>Tau</w:t>
      </w:r>
      <w:r w:rsidR="00D33794" w:rsidRPr="00913BA7">
        <w:rPr>
          <w:bCs/>
        </w:rPr>
        <w:t>-</w:t>
      </w:r>
      <w:r w:rsidR="00D33794" w:rsidRPr="00913BA7">
        <w:rPr>
          <w:bCs/>
          <w:lang w:val="en-US"/>
        </w:rPr>
        <w:t>Ken</w:t>
      </w:r>
      <w:r w:rsidR="008E487F" w:rsidRPr="00913BA7">
        <w:rPr>
          <w:bCs/>
        </w:rPr>
        <w:t xml:space="preserve"> </w:t>
      </w:r>
      <w:r w:rsidR="008E487F" w:rsidRPr="00913BA7">
        <w:rPr>
          <w:bCs/>
          <w:lang w:val="en-US"/>
        </w:rPr>
        <w:t>Temir</w:t>
      </w:r>
      <w:r w:rsidR="0056770D" w:rsidRPr="00913BA7">
        <w:t>»</w:t>
      </w:r>
      <w:r w:rsidR="00D33794" w:rsidRPr="00913BA7">
        <w:t xml:space="preserve"> </w:t>
      </w:r>
      <w:r w:rsidR="00D33794" w:rsidRPr="00913BA7">
        <w:rPr>
          <w:bCs/>
        </w:rPr>
        <w:t>и ТОО «</w:t>
      </w:r>
      <w:r w:rsidR="00D33794" w:rsidRPr="00913BA7">
        <w:rPr>
          <w:bCs/>
          <w:lang w:val="en-US"/>
        </w:rPr>
        <w:t>Silicon</w:t>
      </w:r>
      <w:r w:rsidR="00D33794" w:rsidRPr="00913BA7">
        <w:rPr>
          <w:bCs/>
        </w:rPr>
        <w:t xml:space="preserve"> </w:t>
      </w:r>
      <w:r w:rsidR="00D33794" w:rsidRPr="00913BA7">
        <w:rPr>
          <w:bCs/>
          <w:lang w:val="en-US"/>
        </w:rPr>
        <w:t>mining</w:t>
      </w:r>
      <w:r w:rsidR="00D33794" w:rsidRPr="00913BA7">
        <w:rPr>
          <w:bCs/>
        </w:rPr>
        <w:t>»</w:t>
      </w:r>
      <w:r w:rsidR="00B92B57" w:rsidRPr="00913BA7">
        <w:t xml:space="preserve">. </w:t>
      </w:r>
      <w:r w:rsidRPr="00913BA7">
        <w:rPr>
          <w:rFonts w:eastAsiaTheme="minorHAnsi"/>
        </w:rPr>
        <w:t>Предлагаемая Заявителем цена за реализуемые</w:t>
      </w:r>
      <w:r w:rsidR="0056770D" w:rsidRPr="00913BA7">
        <w:rPr>
          <w:rFonts w:eastAsiaTheme="minorHAnsi"/>
        </w:rPr>
        <w:t xml:space="preserve"> </w:t>
      </w:r>
      <w:r w:rsidR="002C1C1B" w:rsidRPr="00913BA7">
        <w:rPr>
          <w:lang w:eastAsia="kk-KZ"/>
        </w:rPr>
        <w:t xml:space="preserve">от 51% до </w:t>
      </w:r>
      <w:r w:rsidR="0056770D" w:rsidRPr="00913BA7">
        <w:rPr>
          <w:rFonts w:eastAsiaTheme="minorHAnsi"/>
        </w:rPr>
        <w:t>100%</w:t>
      </w:r>
      <w:r w:rsidRPr="00913BA7">
        <w:rPr>
          <w:rFonts w:eastAsiaTheme="minorHAnsi"/>
        </w:rPr>
        <w:t xml:space="preserve"> </w:t>
      </w:r>
      <w:r w:rsidR="0056770D" w:rsidRPr="00913BA7">
        <w:rPr>
          <w:rFonts w:eastAsiaTheme="minorHAnsi"/>
        </w:rPr>
        <w:t xml:space="preserve">доли участия в уставном капитале </w:t>
      </w:r>
      <w:r w:rsidR="00C3706D" w:rsidRPr="00913BA7">
        <w:rPr>
          <w:rFonts w:eastAsiaTheme="minorHAnsi"/>
        </w:rPr>
        <w:t xml:space="preserve">ТОО </w:t>
      </w:r>
      <w:r w:rsidR="00C3706D" w:rsidRPr="00913BA7">
        <w:rPr>
          <w:bCs/>
        </w:rPr>
        <w:t>«</w:t>
      </w:r>
      <w:r w:rsidR="00D33794" w:rsidRPr="00913BA7">
        <w:rPr>
          <w:bCs/>
          <w:lang w:val="en-US"/>
        </w:rPr>
        <w:t>Tau</w:t>
      </w:r>
      <w:r w:rsidR="00D33794" w:rsidRPr="00913BA7">
        <w:rPr>
          <w:bCs/>
        </w:rPr>
        <w:t>-</w:t>
      </w:r>
      <w:r w:rsidR="00D33794" w:rsidRPr="00913BA7">
        <w:rPr>
          <w:bCs/>
          <w:lang w:val="en-US"/>
        </w:rPr>
        <w:t>Ken</w:t>
      </w:r>
      <w:r w:rsidR="00C3706D" w:rsidRPr="00913BA7">
        <w:t>»</w:t>
      </w:r>
      <w:r w:rsidR="00B92B57" w:rsidRPr="00913BA7">
        <w:t xml:space="preserve"> </w:t>
      </w:r>
      <w:r w:rsidR="00D33794" w:rsidRPr="00913BA7">
        <w:rPr>
          <w:bCs/>
        </w:rPr>
        <w:t>и ТОО «</w:t>
      </w:r>
      <w:r w:rsidR="00D33794" w:rsidRPr="00913BA7">
        <w:rPr>
          <w:bCs/>
          <w:lang w:val="en-US"/>
        </w:rPr>
        <w:t>Silicon</w:t>
      </w:r>
      <w:r w:rsidR="00D33794" w:rsidRPr="00913BA7">
        <w:rPr>
          <w:bCs/>
        </w:rPr>
        <w:t xml:space="preserve"> </w:t>
      </w:r>
      <w:r w:rsidR="00D33794" w:rsidRPr="00913BA7">
        <w:rPr>
          <w:bCs/>
          <w:lang w:val="en-US"/>
        </w:rPr>
        <w:t>mining</w:t>
      </w:r>
      <w:r w:rsidR="00D33794" w:rsidRPr="00913BA7">
        <w:rPr>
          <w:bCs/>
        </w:rPr>
        <w:t xml:space="preserve">» </w:t>
      </w:r>
      <w:r w:rsidRPr="00913BA7">
        <w:rPr>
          <w:rFonts w:eastAsiaTheme="minorHAnsi"/>
        </w:rPr>
        <w:t xml:space="preserve">составляет </w:t>
      </w:r>
      <w:r w:rsidR="0074170A" w:rsidRPr="00913BA7">
        <w:rPr>
          <w:i/>
          <w:iCs/>
        </w:rPr>
        <w:t>[</w:t>
      </w:r>
      <w:r w:rsidR="0074170A" w:rsidRPr="00913BA7">
        <w:rPr>
          <w:i/>
          <w:iCs/>
          <w:highlight w:val="lightGray"/>
        </w:rPr>
        <w:t>указать цифрами</w:t>
      </w:r>
      <w:r w:rsidR="0074170A" w:rsidRPr="00913BA7">
        <w:rPr>
          <w:i/>
          <w:iCs/>
        </w:rPr>
        <w:t>] (</w:t>
      </w:r>
      <w:r w:rsidR="0074170A" w:rsidRPr="00913BA7">
        <w:rPr>
          <w:i/>
          <w:iCs/>
          <w:highlight w:val="lightGray"/>
        </w:rPr>
        <w:t>[указать прописью]</w:t>
      </w:r>
      <w:r w:rsidR="0074170A" w:rsidRPr="00913BA7">
        <w:rPr>
          <w:i/>
          <w:iCs/>
        </w:rPr>
        <w:t>)</w:t>
      </w:r>
      <w:r w:rsidR="0074170A" w:rsidRPr="00913BA7">
        <w:rPr>
          <w:lang w:eastAsia="ar-SA"/>
        </w:rPr>
        <w:t xml:space="preserve"> </w:t>
      </w:r>
      <w:r w:rsidR="0070520C" w:rsidRPr="00913BA7">
        <w:rPr>
          <w:lang w:eastAsia="ar-SA"/>
        </w:rPr>
        <w:t>тенге</w:t>
      </w:r>
      <w:r w:rsidRPr="00913BA7">
        <w:rPr>
          <w:rFonts w:eastAsiaTheme="minorHAnsi"/>
        </w:rPr>
        <w:t>.</w:t>
      </w:r>
    </w:p>
    <w:p w14:paraId="01375070" w14:textId="3F58E6FF" w:rsidR="00150B58" w:rsidRPr="00913BA7" w:rsidRDefault="00150B58" w:rsidP="00913BA7">
      <w:pPr>
        <w:spacing w:before="120" w:after="120"/>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w:t>
      </w:r>
      <w:r w:rsidRPr="00913BA7">
        <w:rPr>
          <w:rFonts w:ascii="Times New Roman" w:eastAsia="Times New Roman" w:hAnsi="Times New Roman"/>
          <w:i/>
          <w:sz w:val="20"/>
          <w:szCs w:val="20"/>
          <w:lang w:eastAsia="kk-KZ"/>
        </w:rPr>
        <w:t>нижеуказанная редакция настоящего пункта</w:t>
      </w:r>
      <w:r w:rsidR="00383434" w:rsidRPr="00913BA7">
        <w:rPr>
          <w:rFonts w:ascii="Times New Roman" w:eastAsia="Times New Roman" w:hAnsi="Times New Roman"/>
          <w:i/>
          <w:sz w:val="20"/>
          <w:szCs w:val="20"/>
          <w:lang w:eastAsia="kk-KZ"/>
        </w:rPr>
        <w:t xml:space="preserve"> </w:t>
      </w:r>
      <w:r w:rsidRPr="00913BA7">
        <w:rPr>
          <w:rFonts w:ascii="Times New Roman" w:eastAsia="Times New Roman" w:hAnsi="Times New Roman"/>
          <w:i/>
          <w:sz w:val="20"/>
          <w:szCs w:val="20"/>
          <w:lang w:eastAsia="kk-KZ"/>
        </w:rPr>
        <w:t xml:space="preserve">включается в Конкурсное предложение в случае, если Участником предполагается приобретение в рассрочку, согласно пункту </w:t>
      </w:r>
      <w:r w:rsidR="00B44FA5" w:rsidRPr="00913BA7">
        <w:rPr>
          <w:rFonts w:ascii="Times New Roman" w:eastAsia="Times New Roman" w:hAnsi="Times New Roman"/>
          <w:i/>
          <w:sz w:val="20"/>
          <w:szCs w:val="20"/>
          <w:lang w:eastAsia="kk-KZ"/>
        </w:rPr>
        <w:t>8</w:t>
      </w:r>
      <w:r w:rsidRPr="00913BA7">
        <w:rPr>
          <w:rFonts w:ascii="Times New Roman" w:eastAsia="Times New Roman" w:hAnsi="Times New Roman"/>
          <w:i/>
          <w:sz w:val="20"/>
          <w:szCs w:val="20"/>
          <w:lang w:eastAsia="kk-KZ"/>
        </w:rPr>
        <w:t>.</w:t>
      </w:r>
      <w:r w:rsidR="002054B9">
        <w:rPr>
          <w:rFonts w:ascii="Times New Roman" w:eastAsia="Times New Roman" w:hAnsi="Times New Roman"/>
          <w:i/>
          <w:sz w:val="20"/>
          <w:szCs w:val="20"/>
          <w:lang w:eastAsia="kk-KZ"/>
        </w:rPr>
        <w:t>9</w:t>
      </w:r>
      <w:r w:rsidR="0032040E" w:rsidRPr="00913BA7">
        <w:rPr>
          <w:rFonts w:ascii="Times New Roman" w:eastAsia="Times New Roman" w:hAnsi="Times New Roman"/>
          <w:i/>
          <w:sz w:val="20"/>
          <w:szCs w:val="20"/>
          <w:lang w:eastAsia="kk-KZ"/>
        </w:rPr>
        <w:t>.</w:t>
      </w:r>
      <w:r w:rsidR="00383434" w:rsidRPr="00913BA7">
        <w:rPr>
          <w:rFonts w:ascii="Times New Roman" w:eastAsia="Times New Roman" w:hAnsi="Times New Roman"/>
          <w:i/>
          <w:sz w:val="20"/>
          <w:szCs w:val="20"/>
          <w:lang w:eastAsia="kk-KZ"/>
        </w:rPr>
        <w:t xml:space="preserve"> </w:t>
      </w:r>
      <w:r w:rsidRPr="00913BA7">
        <w:rPr>
          <w:rFonts w:ascii="Times New Roman" w:eastAsia="Times New Roman" w:hAnsi="Times New Roman"/>
          <w:i/>
          <w:sz w:val="20"/>
          <w:szCs w:val="20"/>
          <w:lang w:eastAsia="kk-KZ"/>
        </w:rPr>
        <w:t>Конкурсной документации</w:t>
      </w:r>
      <w:r w:rsidRPr="00913BA7">
        <w:rPr>
          <w:rFonts w:ascii="Times New Roman" w:eastAsia="Times New Roman" w:hAnsi="Times New Roman"/>
          <w:sz w:val="24"/>
          <w:szCs w:val="24"/>
          <w:lang w:eastAsia="kk-KZ"/>
        </w:rPr>
        <w:t>]</w:t>
      </w:r>
    </w:p>
    <w:p w14:paraId="42159BD3" w14:textId="099540C6" w:rsidR="00150B58" w:rsidRPr="00913BA7" w:rsidRDefault="00150B58" w:rsidP="00913BA7">
      <w:pPr>
        <w:spacing w:before="120" w:after="120"/>
        <w:jc w:val="both"/>
        <w:rPr>
          <w:rFonts w:ascii="Times New Roman" w:eastAsia="Times New Roman" w:hAnsi="Times New Roman"/>
          <w:b/>
          <w:i/>
          <w:sz w:val="24"/>
          <w:szCs w:val="24"/>
          <w:u w:val="single"/>
          <w:lang w:eastAsia="kk-KZ"/>
        </w:rPr>
      </w:pPr>
      <w:r w:rsidRPr="00913BA7">
        <w:rPr>
          <w:rFonts w:ascii="Times New Roman" w:eastAsia="Times New Roman" w:hAnsi="Times New Roman"/>
          <w:sz w:val="24"/>
          <w:szCs w:val="24"/>
          <w:lang w:eastAsia="kk-KZ"/>
        </w:rPr>
        <w:t xml:space="preserve">Выплата указанной в настоящем пункте цены предполагается в рассрочку в соответствии с пунктом </w:t>
      </w:r>
      <w:r w:rsidR="00B44FA5" w:rsidRPr="00913BA7">
        <w:rPr>
          <w:rFonts w:ascii="Times New Roman" w:eastAsia="Times New Roman" w:hAnsi="Times New Roman"/>
          <w:sz w:val="24"/>
          <w:szCs w:val="24"/>
          <w:lang w:eastAsia="kk-KZ"/>
        </w:rPr>
        <w:t>8</w:t>
      </w:r>
      <w:r w:rsidRPr="00913BA7">
        <w:rPr>
          <w:rFonts w:ascii="Times New Roman" w:eastAsia="Times New Roman" w:hAnsi="Times New Roman"/>
          <w:sz w:val="24"/>
          <w:szCs w:val="24"/>
          <w:lang w:eastAsia="kk-KZ"/>
        </w:rPr>
        <w:t>.</w:t>
      </w:r>
      <w:r w:rsidR="002054B9">
        <w:rPr>
          <w:rFonts w:ascii="Times New Roman" w:eastAsia="Times New Roman" w:hAnsi="Times New Roman"/>
          <w:sz w:val="24"/>
          <w:szCs w:val="24"/>
          <w:lang w:eastAsia="kk-KZ"/>
        </w:rPr>
        <w:t>9</w:t>
      </w:r>
      <w:r w:rsidR="0032040E" w:rsidRPr="00913BA7">
        <w:rPr>
          <w:rFonts w:ascii="Times New Roman" w:eastAsia="Times New Roman" w:hAnsi="Times New Roman"/>
          <w:sz w:val="24"/>
          <w:szCs w:val="24"/>
          <w:lang w:eastAsia="kk-KZ"/>
        </w:rPr>
        <w:t>.</w:t>
      </w:r>
      <w:r w:rsidRPr="00913BA7">
        <w:rPr>
          <w:rFonts w:ascii="Times New Roman" w:eastAsia="Times New Roman" w:hAnsi="Times New Roman"/>
          <w:sz w:val="24"/>
          <w:szCs w:val="24"/>
          <w:lang w:eastAsia="kk-KZ"/>
        </w:rPr>
        <w:t xml:space="preserve"> </w:t>
      </w:r>
      <w:r w:rsidR="00DA3F63">
        <w:rPr>
          <w:rFonts w:ascii="Times New Roman" w:eastAsia="Times New Roman" w:hAnsi="Times New Roman"/>
          <w:sz w:val="24"/>
          <w:szCs w:val="24"/>
          <w:lang w:eastAsia="kk-KZ"/>
        </w:rPr>
        <w:t>и</w:t>
      </w:r>
      <w:r w:rsidRPr="00913BA7">
        <w:rPr>
          <w:rFonts w:ascii="Times New Roman" w:eastAsia="Times New Roman" w:hAnsi="Times New Roman"/>
          <w:sz w:val="24"/>
          <w:szCs w:val="24"/>
          <w:lang w:eastAsia="kk-KZ"/>
        </w:rPr>
        <w:t xml:space="preserve"> Приложени</w:t>
      </w:r>
      <w:r w:rsidR="00DA3F63">
        <w:rPr>
          <w:rFonts w:ascii="Times New Roman" w:eastAsia="Times New Roman" w:hAnsi="Times New Roman"/>
          <w:sz w:val="24"/>
          <w:szCs w:val="24"/>
          <w:lang w:eastAsia="kk-KZ"/>
        </w:rPr>
        <w:t>ем</w:t>
      </w:r>
      <w:r w:rsidRPr="00913BA7">
        <w:rPr>
          <w:rFonts w:ascii="Times New Roman" w:eastAsia="Times New Roman" w:hAnsi="Times New Roman"/>
          <w:sz w:val="24"/>
          <w:szCs w:val="24"/>
          <w:lang w:eastAsia="kk-KZ"/>
        </w:rPr>
        <w:t xml:space="preserve"> №9 к Конкурсной документации в следующем порядке: _______________________________ (</w:t>
      </w:r>
      <w:r w:rsidRPr="00913BA7">
        <w:rPr>
          <w:rFonts w:ascii="Times New Roman" w:eastAsia="Times New Roman" w:hAnsi="Times New Roman"/>
          <w:i/>
          <w:sz w:val="20"/>
          <w:szCs w:val="20"/>
          <w:lang w:eastAsia="kk-KZ"/>
        </w:rPr>
        <w:t xml:space="preserve">перечислить </w:t>
      </w:r>
      <w:r w:rsidRPr="00913BA7">
        <w:rPr>
          <w:rFonts w:ascii="Times New Roman" w:eastAsia="Times New Roman" w:hAnsi="Times New Roman"/>
          <w:bCs/>
          <w:i/>
          <w:sz w:val="20"/>
          <w:szCs w:val="20"/>
          <w:lang w:eastAsia="kk-KZ"/>
        </w:rPr>
        <w:t>основные условия рассрочки, в том числе включить таблицу с графиком и суммами платежей с разбивкой на календарные месяцы и даты внесения платежей</w:t>
      </w:r>
      <w:r w:rsidR="00022630" w:rsidRPr="00913BA7">
        <w:rPr>
          <w:rFonts w:ascii="Times New Roman" w:eastAsia="Times New Roman" w:hAnsi="Times New Roman"/>
          <w:bCs/>
          <w:i/>
          <w:sz w:val="20"/>
          <w:szCs w:val="20"/>
          <w:lang w:eastAsia="kk-KZ"/>
        </w:rPr>
        <w:t xml:space="preserve"> </w:t>
      </w:r>
      <w:r w:rsidR="00022630" w:rsidRPr="00913BA7">
        <w:rPr>
          <w:rFonts w:ascii="Times New Roman" w:eastAsia="Times New Roman" w:hAnsi="Times New Roman"/>
          <w:b/>
          <w:bCs/>
          <w:i/>
          <w:sz w:val="20"/>
          <w:szCs w:val="20"/>
          <w:u w:val="single"/>
          <w:lang w:eastAsia="kk-KZ"/>
        </w:rPr>
        <w:t>либо с предоставлением свободного графика погашения без права взимать неустойку и/или иные виды штрафных санкций за досрочное погашение</w:t>
      </w:r>
      <w:r w:rsidRPr="00913BA7">
        <w:rPr>
          <w:rFonts w:ascii="Times New Roman" w:eastAsia="Times New Roman" w:hAnsi="Times New Roman"/>
          <w:b/>
          <w:i/>
          <w:sz w:val="24"/>
          <w:szCs w:val="24"/>
          <w:u w:val="single"/>
          <w:lang w:eastAsia="kk-KZ"/>
        </w:rPr>
        <w:t xml:space="preserve">). </w:t>
      </w:r>
    </w:p>
    <w:p w14:paraId="5207BDE7" w14:textId="6D4ABAB6" w:rsidR="00150B58" w:rsidRPr="00913BA7" w:rsidRDefault="00150B58" w:rsidP="00913BA7">
      <w:pPr>
        <w:spacing w:before="120" w:after="120"/>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 (</w:t>
      </w:r>
      <w:r w:rsidRPr="00913BA7">
        <w:rPr>
          <w:rFonts w:ascii="Times New Roman" w:eastAsia="Times New Roman" w:hAnsi="Times New Roman"/>
          <w:i/>
          <w:sz w:val="20"/>
          <w:szCs w:val="20"/>
          <w:lang w:eastAsia="kk-KZ"/>
        </w:rPr>
        <w:t>наименование Участника</w:t>
      </w:r>
      <w:r w:rsidRPr="00913BA7">
        <w:rPr>
          <w:rFonts w:ascii="Times New Roman" w:eastAsia="Times New Roman" w:hAnsi="Times New Roman"/>
          <w:sz w:val="24"/>
          <w:szCs w:val="24"/>
          <w:lang w:eastAsia="kk-KZ"/>
        </w:rPr>
        <w:t xml:space="preserve">) гарантирует в случае заключения Договора с ним предоставить </w:t>
      </w:r>
      <w:r w:rsidR="004B1F32" w:rsidRPr="00913BA7">
        <w:rPr>
          <w:rFonts w:ascii="Times New Roman" w:eastAsia="Times New Roman" w:hAnsi="Times New Roman"/>
          <w:sz w:val="24"/>
          <w:szCs w:val="24"/>
          <w:lang w:eastAsia="kk-KZ"/>
        </w:rPr>
        <w:t>ТКС</w:t>
      </w:r>
      <w:r w:rsidRPr="00913BA7">
        <w:rPr>
          <w:rFonts w:ascii="Times New Roman" w:eastAsia="Times New Roman" w:hAnsi="Times New Roman"/>
          <w:sz w:val="24"/>
          <w:szCs w:val="24"/>
          <w:lang w:eastAsia="kk-KZ"/>
        </w:rPr>
        <w:t xml:space="preserve"> </w:t>
      </w:r>
      <w:r w:rsidR="005248FE" w:rsidRPr="00913BA7">
        <w:rPr>
          <w:rFonts w:ascii="Times New Roman" w:eastAsia="Times New Roman" w:hAnsi="Times New Roman"/>
          <w:sz w:val="24"/>
          <w:szCs w:val="24"/>
          <w:lang w:eastAsia="kk-KZ"/>
        </w:rPr>
        <w:t xml:space="preserve">залог </w:t>
      </w:r>
      <w:r w:rsidRPr="00913BA7">
        <w:rPr>
          <w:rFonts w:ascii="Times New Roman" w:eastAsia="Times New Roman" w:hAnsi="Times New Roman"/>
          <w:sz w:val="24"/>
          <w:szCs w:val="24"/>
          <w:lang w:eastAsia="kk-KZ"/>
        </w:rPr>
        <w:t>в соответствии с Приложением №9 к Конкурсной документации.</w:t>
      </w:r>
    </w:p>
    <w:p w14:paraId="611650BC" w14:textId="3755BA16" w:rsidR="00B3177D" w:rsidRPr="00913BA7" w:rsidRDefault="00B3177D" w:rsidP="00913BA7">
      <w:pPr>
        <w:spacing w:before="120" w:after="120"/>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w:t>
      </w:r>
      <w:r w:rsidRPr="00913BA7">
        <w:rPr>
          <w:rFonts w:ascii="Times New Roman" w:eastAsia="Times New Roman" w:hAnsi="Times New Roman"/>
          <w:i/>
          <w:sz w:val="20"/>
          <w:szCs w:val="20"/>
          <w:lang w:eastAsia="kk-KZ"/>
        </w:rPr>
        <w:t xml:space="preserve">нижеуказанная редакция настоящего пункта включается в Конкурсное предложение в случае, если Участником предполагается приобретение </w:t>
      </w:r>
      <w:r w:rsidR="00B72461" w:rsidRPr="00913BA7">
        <w:rPr>
          <w:rFonts w:ascii="Times New Roman" w:eastAsia="Times New Roman" w:hAnsi="Times New Roman"/>
          <w:i/>
          <w:sz w:val="20"/>
          <w:szCs w:val="20"/>
          <w:lang w:eastAsia="kk-KZ"/>
        </w:rPr>
        <w:t xml:space="preserve">с оплатой </w:t>
      </w:r>
      <w:r w:rsidRPr="00913BA7">
        <w:rPr>
          <w:rFonts w:ascii="Times New Roman" w:eastAsia="Times New Roman" w:hAnsi="Times New Roman"/>
          <w:i/>
          <w:sz w:val="20"/>
          <w:szCs w:val="20"/>
          <w:lang w:eastAsia="kk-KZ"/>
        </w:rPr>
        <w:t>част</w:t>
      </w:r>
      <w:r w:rsidR="009A4A91" w:rsidRPr="00913BA7">
        <w:rPr>
          <w:rFonts w:ascii="Times New Roman" w:eastAsia="Times New Roman" w:hAnsi="Times New Roman"/>
          <w:i/>
          <w:sz w:val="20"/>
          <w:szCs w:val="20"/>
          <w:lang w:eastAsia="kk-KZ"/>
        </w:rPr>
        <w:t>ями (траншами)</w:t>
      </w:r>
      <w:r w:rsidRPr="00913BA7">
        <w:rPr>
          <w:rFonts w:ascii="Times New Roman" w:eastAsia="Times New Roman" w:hAnsi="Times New Roman"/>
          <w:i/>
          <w:sz w:val="20"/>
          <w:szCs w:val="20"/>
          <w:lang w:eastAsia="kk-KZ"/>
        </w:rPr>
        <w:t>, согласно пункту 8.</w:t>
      </w:r>
      <w:r w:rsidR="002054B9">
        <w:rPr>
          <w:rFonts w:ascii="Times New Roman" w:eastAsia="Times New Roman" w:hAnsi="Times New Roman"/>
          <w:i/>
          <w:sz w:val="20"/>
          <w:szCs w:val="20"/>
          <w:lang w:eastAsia="kk-KZ"/>
        </w:rPr>
        <w:t>9</w:t>
      </w:r>
      <w:r w:rsidRPr="00913BA7">
        <w:rPr>
          <w:rFonts w:ascii="Times New Roman" w:eastAsia="Times New Roman" w:hAnsi="Times New Roman"/>
          <w:i/>
          <w:sz w:val="20"/>
          <w:szCs w:val="20"/>
          <w:lang w:eastAsia="kk-KZ"/>
        </w:rPr>
        <w:t>. Конкурсной документации</w:t>
      </w:r>
      <w:r w:rsidRPr="00913BA7">
        <w:rPr>
          <w:rFonts w:ascii="Times New Roman" w:eastAsia="Times New Roman" w:hAnsi="Times New Roman"/>
          <w:sz w:val="24"/>
          <w:szCs w:val="24"/>
          <w:lang w:eastAsia="kk-KZ"/>
        </w:rPr>
        <w:t>]</w:t>
      </w:r>
    </w:p>
    <w:p w14:paraId="30242379" w14:textId="2AD0C5F4" w:rsidR="00B3177D" w:rsidRPr="00913BA7" w:rsidRDefault="00B3177D" w:rsidP="00913BA7">
      <w:pPr>
        <w:spacing w:before="120" w:after="120"/>
        <w:jc w:val="both"/>
        <w:rPr>
          <w:rFonts w:ascii="Times New Roman" w:eastAsia="Times New Roman" w:hAnsi="Times New Roman"/>
          <w:b/>
          <w:i/>
          <w:sz w:val="24"/>
          <w:szCs w:val="24"/>
          <w:u w:val="single"/>
          <w:lang w:eastAsia="kk-KZ"/>
        </w:rPr>
      </w:pPr>
      <w:r w:rsidRPr="00913BA7">
        <w:rPr>
          <w:rFonts w:ascii="Times New Roman" w:eastAsia="Times New Roman" w:hAnsi="Times New Roman"/>
          <w:sz w:val="24"/>
          <w:szCs w:val="24"/>
          <w:lang w:eastAsia="kk-KZ"/>
        </w:rPr>
        <w:t xml:space="preserve">Выплата указанной в настоящем пункте цены предполагается </w:t>
      </w:r>
      <w:r w:rsidR="00156AFB" w:rsidRPr="00913BA7">
        <w:rPr>
          <w:rFonts w:ascii="Times New Roman" w:eastAsia="Times New Roman" w:hAnsi="Times New Roman"/>
          <w:sz w:val="24"/>
          <w:szCs w:val="24"/>
          <w:lang w:eastAsia="kk-KZ"/>
        </w:rPr>
        <w:t xml:space="preserve">частями (траншами) </w:t>
      </w:r>
      <w:r w:rsidRPr="00913BA7">
        <w:rPr>
          <w:rFonts w:ascii="Times New Roman" w:eastAsia="Times New Roman" w:hAnsi="Times New Roman"/>
          <w:sz w:val="24"/>
          <w:szCs w:val="24"/>
          <w:lang w:eastAsia="kk-KZ"/>
        </w:rPr>
        <w:t>в соответствии с пунктом 8.</w:t>
      </w:r>
      <w:r w:rsidR="002054B9">
        <w:rPr>
          <w:rFonts w:ascii="Times New Roman" w:eastAsia="Times New Roman" w:hAnsi="Times New Roman"/>
          <w:sz w:val="24"/>
          <w:szCs w:val="24"/>
          <w:lang w:eastAsia="kk-KZ"/>
        </w:rPr>
        <w:t>9</w:t>
      </w:r>
      <w:r w:rsidRPr="00913BA7">
        <w:rPr>
          <w:rFonts w:ascii="Times New Roman" w:eastAsia="Times New Roman" w:hAnsi="Times New Roman"/>
          <w:sz w:val="24"/>
          <w:szCs w:val="24"/>
          <w:lang w:eastAsia="kk-KZ"/>
        </w:rPr>
        <w:t xml:space="preserve">. </w:t>
      </w:r>
      <w:r w:rsidR="007322DA">
        <w:rPr>
          <w:rFonts w:ascii="Times New Roman" w:eastAsia="Times New Roman" w:hAnsi="Times New Roman"/>
          <w:sz w:val="24"/>
          <w:szCs w:val="24"/>
          <w:lang w:eastAsia="kk-KZ"/>
        </w:rPr>
        <w:t>и</w:t>
      </w:r>
      <w:r w:rsidRPr="00913BA7">
        <w:rPr>
          <w:rFonts w:ascii="Times New Roman" w:eastAsia="Times New Roman" w:hAnsi="Times New Roman"/>
          <w:sz w:val="24"/>
          <w:szCs w:val="24"/>
          <w:lang w:eastAsia="kk-KZ"/>
        </w:rPr>
        <w:t xml:space="preserve"> Приложени</w:t>
      </w:r>
      <w:r w:rsidR="007322DA">
        <w:rPr>
          <w:rFonts w:ascii="Times New Roman" w:eastAsia="Times New Roman" w:hAnsi="Times New Roman"/>
          <w:sz w:val="24"/>
          <w:szCs w:val="24"/>
          <w:lang w:eastAsia="kk-KZ"/>
        </w:rPr>
        <w:t>ем</w:t>
      </w:r>
      <w:r w:rsidRPr="00913BA7">
        <w:rPr>
          <w:rFonts w:ascii="Times New Roman" w:eastAsia="Times New Roman" w:hAnsi="Times New Roman"/>
          <w:sz w:val="24"/>
          <w:szCs w:val="24"/>
          <w:lang w:eastAsia="kk-KZ"/>
        </w:rPr>
        <w:t xml:space="preserve"> №</w:t>
      </w:r>
      <w:r w:rsidR="00613CB7" w:rsidRPr="00913BA7">
        <w:rPr>
          <w:rFonts w:ascii="Times New Roman" w:eastAsia="Times New Roman" w:hAnsi="Times New Roman"/>
          <w:sz w:val="24"/>
          <w:szCs w:val="24"/>
          <w:lang w:eastAsia="kk-KZ"/>
        </w:rPr>
        <w:t>10</w:t>
      </w:r>
      <w:r w:rsidRPr="00913BA7">
        <w:rPr>
          <w:rFonts w:ascii="Times New Roman" w:eastAsia="Times New Roman" w:hAnsi="Times New Roman"/>
          <w:sz w:val="24"/>
          <w:szCs w:val="24"/>
          <w:lang w:eastAsia="kk-KZ"/>
        </w:rPr>
        <w:t xml:space="preserve"> к Конкурсной документации в следующем порядке: _______________________________ (</w:t>
      </w:r>
      <w:r w:rsidRPr="00913BA7">
        <w:rPr>
          <w:rFonts w:ascii="Times New Roman" w:eastAsia="Times New Roman" w:hAnsi="Times New Roman"/>
          <w:i/>
          <w:sz w:val="20"/>
          <w:szCs w:val="20"/>
          <w:lang w:eastAsia="kk-KZ"/>
        </w:rPr>
        <w:t xml:space="preserve">перечислить </w:t>
      </w:r>
      <w:r w:rsidRPr="00913BA7">
        <w:rPr>
          <w:rFonts w:ascii="Times New Roman" w:eastAsia="Times New Roman" w:hAnsi="Times New Roman"/>
          <w:bCs/>
          <w:i/>
          <w:sz w:val="20"/>
          <w:szCs w:val="20"/>
          <w:lang w:eastAsia="kk-KZ"/>
        </w:rPr>
        <w:t xml:space="preserve">основные условия </w:t>
      </w:r>
      <w:r w:rsidR="00613CB7" w:rsidRPr="00913BA7">
        <w:rPr>
          <w:rFonts w:ascii="Times New Roman" w:eastAsia="Times New Roman" w:hAnsi="Times New Roman"/>
          <w:bCs/>
          <w:i/>
          <w:sz w:val="20"/>
          <w:szCs w:val="20"/>
          <w:lang w:eastAsia="kk-KZ"/>
        </w:rPr>
        <w:t>оплаты частями (траншами)</w:t>
      </w:r>
      <w:r w:rsidRPr="00913BA7">
        <w:rPr>
          <w:rFonts w:ascii="Times New Roman" w:eastAsia="Times New Roman" w:hAnsi="Times New Roman"/>
          <w:bCs/>
          <w:i/>
          <w:sz w:val="20"/>
          <w:szCs w:val="20"/>
          <w:lang w:eastAsia="kk-KZ"/>
        </w:rPr>
        <w:t>, в том числе включить таблицу с графиком и суммами платежей с разбивкой на календарные месяцы и даты внесения</w:t>
      </w:r>
      <w:r w:rsidR="00E27DC8" w:rsidRPr="00913BA7">
        <w:rPr>
          <w:rFonts w:ascii="Times New Roman" w:eastAsia="Times New Roman" w:hAnsi="Times New Roman"/>
          <w:bCs/>
          <w:i/>
          <w:sz w:val="20"/>
          <w:szCs w:val="20"/>
          <w:lang w:eastAsia="kk-KZ"/>
        </w:rPr>
        <w:t>.</w:t>
      </w:r>
    </w:p>
    <w:p w14:paraId="4121D24D" w14:textId="0BDFBAF8" w:rsidR="00B3177D" w:rsidRPr="00913BA7" w:rsidRDefault="00B3177D" w:rsidP="00913BA7">
      <w:pPr>
        <w:spacing w:before="120" w:after="120"/>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 (</w:t>
      </w:r>
      <w:r w:rsidRPr="00913BA7">
        <w:rPr>
          <w:rFonts w:ascii="Times New Roman" w:eastAsia="Times New Roman" w:hAnsi="Times New Roman"/>
          <w:i/>
          <w:sz w:val="20"/>
          <w:szCs w:val="20"/>
          <w:lang w:eastAsia="kk-KZ"/>
        </w:rPr>
        <w:t>наименование Участника</w:t>
      </w:r>
      <w:r w:rsidRPr="00913BA7">
        <w:rPr>
          <w:rFonts w:ascii="Times New Roman" w:eastAsia="Times New Roman" w:hAnsi="Times New Roman"/>
          <w:sz w:val="24"/>
          <w:szCs w:val="24"/>
          <w:lang w:eastAsia="kk-KZ"/>
        </w:rPr>
        <w:t>) гарантирует в случае заключения Договора с ним предоставить ТКС залог в соответствии с Приложением №</w:t>
      </w:r>
      <w:r w:rsidR="002E440F" w:rsidRPr="00913BA7">
        <w:rPr>
          <w:rFonts w:ascii="Times New Roman" w:eastAsia="Times New Roman" w:hAnsi="Times New Roman"/>
          <w:sz w:val="24"/>
          <w:szCs w:val="24"/>
          <w:lang w:eastAsia="kk-KZ"/>
        </w:rPr>
        <w:t>10</w:t>
      </w:r>
      <w:r w:rsidRPr="00913BA7">
        <w:rPr>
          <w:rFonts w:ascii="Times New Roman" w:eastAsia="Times New Roman" w:hAnsi="Times New Roman"/>
          <w:sz w:val="24"/>
          <w:szCs w:val="24"/>
          <w:lang w:eastAsia="kk-KZ"/>
        </w:rPr>
        <w:t xml:space="preserve"> к Конкурсной документации.</w:t>
      </w:r>
    </w:p>
    <w:p w14:paraId="0E0D1A77" w14:textId="52C011E9" w:rsidR="00150B58" w:rsidRPr="00913BA7" w:rsidRDefault="00150B58">
      <w:pPr>
        <w:pStyle w:val="ListParagraph"/>
        <w:numPr>
          <w:ilvl w:val="3"/>
          <w:numId w:val="16"/>
        </w:numPr>
        <w:spacing w:before="120" w:after="120"/>
        <w:ind w:left="0" w:firstLine="0"/>
        <w:jc w:val="both"/>
        <w:rPr>
          <w:lang w:eastAsia="kk-KZ"/>
        </w:rPr>
      </w:pPr>
      <w:r w:rsidRPr="00913BA7">
        <w:rPr>
          <w:lang w:eastAsia="kk-KZ"/>
        </w:rPr>
        <w:lastRenderedPageBreak/>
        <w:t>Настоящее Конкурсное предложение вместе с протоколом о результатах торгов имеет силу договора, действующего до заключения договор</w:t>
      </w:r>
      <w:r w:rsidR="008E487F" w:rsidRPr="00913BA7">
        <w:rPr>
          <w:lang w:eastAsia="kk-KZ"/>
        </w:rPr>
        <w:t>ов</w:t>
      </w:r>
      <w:r w:rsidRPr="00913BA7">
        <w:rPr>
          <w:lang w:eastAsia="kk-KZ"/>
        </w:rPr>
        <w:t xml:space="preserve"> купли-продажи</w:t>
      </w:r>
      <w:r w:rsidR="00F0291E" w:rsidRPr="00913BA7">
        <w:rPr>
          <w:bCs/>
        </w:rPr>
        <w:t xml:space="preserve"> </w:t>
      </w:r>
      <w:r w:rsidR="0001596C" w:rsidRPr="00913BA7">
        <w:rPr>
          <w:lang w:eastAsia="kk-KZ"/>
        </w:rPr>
        <w:t xml:space="preserve">от 51% до </w:t>
      </w:r>
      <w:r w:rsidR="00C3706D" w:rsidRPr="00913BA7">
        <w:rPr>
          <w:rFonts w:eastAsiaTheme="minorHAnsi"/>
        </w:rPr>
        <w:t xml:space="preserve">100% долей участия в уставном капитале </w:t>
      </w:r>
      <w:r w:rsidR="008E487F" w:rsidRPr="00913BA7">
        <w:rPr>
          <w:bCs/>
        </w:rPr>
        <w:t>ТОО «</w:t>
      </w:r>
      <w:r w:rsidR="008E487F" w:rsidRPr="00913BA7">
        <w:rPr>
          <w:bCs/>
          <w:lang w:val="en-US"/>
        </w:rPr>
        <w:t>Tau</w:t>
      </w:r>
      <w:r w:rsidR="008E487F" w:rsidRPr="00913BA7">
        <w:rPr>
          <w:bCs/>
        </w:rPr>
        <w:t>-</w:t>
      </w:r>
      <w:r w:rsidR="008E487F" w:rsidRPr="00913BA7">
        <w:rPr>
          <w:bCs/>
          <w:lang w:val="en-US"/>
        </w:rPr>
        <w:t>Ken</w:t>
      </w:r>
      <w:r w:rsidR="008E487F" w:rsidRPr="00913BA7">
        <w:rPr>
          <w:bCs/>
        </w:rPr>
        <w:t xml:space="preserve"> </w:t>
      </w:r>
      <w:r w:rsidR="008E487F" w:rsidRPr="00913BA7">
        <w:rPr>
          <w:bCs/>
          <w:lang w:val="en-US"/>
        </w:rPr>
        <w:t>Temir</w:t>
      </w:r>
      <w:r w:rsidR="008E487F" w:rsidRPr="00913BA7">
        <w:t xml:space="preserve">» </w:t>
      </w:r>
      <w:r w:rsidR="008E487F" w:rsidRPr="00913BA7">
        <w:rPr>
          <w:bCs/>
        </w:rPr>
        <w:t>и ТОО «</w:t>
      </w:r>
      <w:r w:rsidR="008E487F" w:rsidRPr="00913BA7">
        <w:rPr>
          <w:bCs/>
          <w:lang w:val="en-US"/>
        </w:rPr>
        <w:t>Silicon</w:t>
      </w:r>
      <w:r w:rsidR="008E487F" w:rsidRPr="00913BA7">
        <w:rPr>
          <w:bCs/>
        </w:rPr>
        <w:t xml:space="preserve"> </w:t>
      </w:r>
      <w:r w:rsidR="008E487F" w:rsidRPr="00913BA7">
        <w:rPr>
          <w:bCs/>
          <w:lang w:val="en-US"/>
        </w:rPr>
        <w:t>mining</w:t>
      </w:r>
      <w:r w:rsidR="008E487F" w:rsidRPr="00913BA7">
        <w:rPr>
          <w:bCs/>
        </w:rPr>
        <w:t>»</w:t>
      </w:r>
      <w:r w:rsidRPr="00913BA7">
        <w:rPr>
          <w:lang w:eastAsia="kk-KZ"/>
        </w:rPr>
        <w:t>.</w:t>
      </w:r>
    </w:p>
    <w:p w14:paraId="27BD0F03" w14:textId="635F7C57" w:rsidR="00150B58" w:rsidRPr="00913BA7" w:rsidRDefault="00150B58">
      <w:pPr>
        <w:pStyle w:val="ListParagraph"/>
        <w:numPr>
          <w:ilvl w:val="3"/>
          <w:numId w:val="16"/>
        </w:numPr>
        <w:spacing w:before="120" w:after="120"/>
        <w:ind w:left="0" w:firstLine="0"/>
        <w:jc w:val="both"/>
        <w:rPr>
          <w:lang w:eastAsia="kk-KZ"/>
        </w:rPr>
      </w:pPr>
      <w:r w:rsidRPr="00913BA7">
        <w:rPr>
          <w:lang w:eastAsia="kk-KZ"/>
        </w:rPr>
        <w:t xml:space="preserve">В случае </w:t>
      </w:r>
      <w:r w:rsidR="00642EBA" w:rsidRPr="00913BA7">
        <w:rPr>
          <w:lang w:eastAsia="kk-KZ"/>
        </w:rPr>
        <w:t>признания Заявителя победителем Конкурса</w:t>
      </w:r>
      <w:r w:rsidRPr="00913BA7">
        <w:rPr>
          <w:lang w:eastAsia="kk-KZ"/>
        </w:rPr>
        <w:t xml:space="preserve">, настоящее Конкурсное предложение является офертой для заключения </w:t>
      </w:r>
      <w:r w:rsidRPr="00913BA7">
        <w:rPr>
          <w:bCs/>
        </w:rPr>
        <w:t>договор</w:t>
      </w:r>
      <w:r w:rsidR="008E487F" w:rsidRPr="00913BA7">
        <w:rPr>
          <w:bCs/>
        </w:rPr>
        <w:t>ов</w:t>
      </w:r>
      <w:r w:rsidRPr="00913BA7">
        <w:rPr>
          <w:bCs/>
        </w:rPr>
        <w:t xml:space="preserve"> купли-продажи </w:t>
      </w:r>
      <w:r w:rsidR="0001596C" w:rsidRPr="00913BA7">
        <w:rPr>
          <w:lang w:eastAsia="kk-KZ"/>
        </w:rPr>
        <w:t xml:space="preserve">от 51% до </w:t>
      </w:r>
      <w:r w:rsidR="00C3706D" w:rsidRPr="00913BA7">
        <w:rPr>
          <w:rFonts w:eastAsiaTheme="minorHAnsi"/>
        </w:rPr>
        <w:t xml:space="preserve">100% долей участия в уставном капитале </w:t>
      </w:r>
      <w:r w:rsidR="008E487F" w:rsidRPr="00913BA7">
        <w:rPr>
          <w:bCs/>
        </w:rPr>
        <w:t>ТОО «</w:t>
      </w:r>
      <w:r w:rsidR="008E487F" w:rsidRPr="00913BA7">
        <w:rPr>
          <w:bCs/>
          <w:lang w:val="en-US"/>
        </w:rPr>
        <w:t>Tau</w:t>
      </w:r>
      <w:r w:rsidR="008E487F" w:rsidRPr="00913BA7">
        <w:rPr>
          <w:bCs/>
        </w:rPr>
        <w:t>-</w:t>
      </w:r>
      <w:r w:rsidR="008E487F" w:rsidRPr="00913BA7">
        <w:rPr>
          <w:bCs/>
          <w:lang w:val="en-US"/>
        </w:rPr>
        <w:t>Ken</w:t>
      </w:r>
      <w:r w:rsidR="008E487F" w:rsidRPr="00913BA7">
        <w:rPr>
          <w:bCs/>
        </w:rPr>
        <w:t xml:space="preserve"> </w:t>
      </w:r>
      <w:r w:rsidR="008E487F" w:rsidRPr="00913BA7">
        <w:rPr>
          <w:bCs/>
          <w:lang w:val="en-US"/>
        </w:rPr>
        <w:t>Temir</w:t>
      </w:r>
      <w:r w:rsidR="008E487F" w:rsidRPr="00913BA7">
        <w:t xml:space="preserve">» </w:t>
      </w:r>
      <w:r w:rsidR="008E487F" w:rsidRPr="00913BA7">
        <w:rPr>
          <w:bCs/>
        </w:rPr>
        <w:t>и ТОО «</w:t>
      </w:r>
      <w:r w:rsidR="008E487F" w:rsidRPr="00913BA7">
        <w:rPr>
          <w:bCs/>
          <w:lang w:val="en-US"/>
        </w:rPr>
        <w:t>Silicon</w:t>
      </w:r>
      <w:r w:rsidR="008E487F" w:rsidRPr="00913BA7">
        <w:rPr>
          <w:bCs/>
        </w:rPr>
        <w:t xml:space="preserve"> </w:t>
      </w:r>
      <w:r w:rsidR="008E487F" w:rsidRPr="00913BA7">
        <w:rPr>
          <w:bCs/>
          <w:lang w:val="en-US"/>
        </w:rPr>
        <w:t>mining</w:t>
      </w:r>
      <w:r w:rsidR="008E487F" w:rsidRPr="00913BA7">
        <w:rPr>
          <w:bCs/>
        </w:rPr>
        <w:t>»</w:t>
      </w:r>
      <w:r w:rsidR="00F0291E" w:rsidRPr="00913BA7">
        <w:rPr>
          <w:lang w:eastAsia="kk-KZ"/>
        </w:rPr>
        <w:t xml:space="preserve"> </w:t>
      </w:r>
      <w:r w:rsidRPr="00913BA7">
        <w:rPr>
          <w:lang w:eastAsia="kk-KZ"/>
        </w:rPr>
        <w:t>на следующих условиях:</w:t>
      </w:r>
    </w:p>
    <w:p w14:paraId="1AF5C062" w14:textId="0AF247F9"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 xml:space="preserve">- ценой приобретения </w:t>
      </w:r>
      <w:r w:rsidR="00E469A1" w:rsidRPr="00913BA7">
        <w:rPr>
          <w:rFonts w:ascii="Times New Roman" w:eastAsia="Times New Roman" w:hAnsi="Times New Roman"/>
          <w:sz w:val="24"/>
          <w:szCs w:val="24"/>
          <w:lang w:eastAsia="kk-KZ"/>
        </w:rPr>
        <w:t xml:space="preserve">долей участия в уставном капитале </w:t>
      </w:r>
      <w:r w:rsidR="008E487F" w:rsidRPr="00913BA7">
        <w:rPr>
          <w:rFonts w:ascii="Times New Roman" w:eastAsia="Times New Roman" w:hAnsi="Times New Roman"/>
          <w:sz w:val="24"/>
          <w:szCs w:val="24"/>
          <w:lang w:eastAsia="kk-KZ"/>
        </w:rPr>
        <w:t>ТОО «</w:t>
      </w:r>
      <w:proofErr w:type="spellStart"/>
      <w:r w:rsidR="008E487F" w:rsidRPr="00913BA7">
        <w:rPr>
          <w:rFonts w:ascii="Times New Roman" w:eastAsia="Times New Roman" w:hAnsi="Times New Roman"/>
          <w:sz w:val="24"/>
          <w:szCs w:val="24"/>
          <w:lang w:eastAsia="kk-KZ"/>
        </w:rPr>
        <w:t>Tau-Ken</w:t>
      </w:r>
      <w:proofErr w:type="spellEnd"/>
      <w:r w:rsidR="008E487F" w:rsidRPr="00913BA7">
        <w:rPr>
          <w:rFonts w:ascii="Times New Roman" w:eastAsia="Times New Roman" w:hAnsi="Times New Roman"/>
          <w:sz w:val="24"/>
          <w:szCs w:val="24"/>
          <w:lang w:eastAsia="kk-KZ"/>
        </w:rPr>
        <w:t xml:space="preserve"> Temir» и ТОО «Silicon </w:t>
      </w:r>
      <w:proofErr w:type="spellStart"/>
      <w:r w:rsidR="008E487F" w:rsidRPr="00913BA7">
        <w:rPr>
          <w:rFonts w:ascii="Times New Roman" w:eastAsia="Times New Roman" w:hAnsi="Times New Roman"/>
          <w:sz w:val="24"/>
          <w:szCs w:val="24"/>
          <w:lang w:eastAsia="kk-KZ"/>
        </w:rPr>
        <w:t>mining</w:t>
      </w:r>
      <w:proofErr w:type="spellEnd"/>
      <w:r w:rsidR="008E487F" w:rsidRPr="00913BA7">
        <w:rPr>
          <w:rFonts w:ascii="Times New Roman" w:eastAsia="Times New Roman" w:hAnsi="Times New Roman"/>
          <w:sz w:val="24"/>
          <w:szCs w:val="24"/>
          <w:lang w:eastAsia="kk-KZ"/>
        </w:rPr>
        <w:t>»</w:t>
      </w:r>
      <w:r w:rsidR="00E469A1" w:rsidRPr="00913BA7">
        <w:rPr>
          <w:rFonts w:ascii="Times New Roman" w:eastAsia="Times New Roman" w:hAnsi="Times New Roman"/>
          <w:sz w:val="24"/>
          <w:szCs w:val="24"/>
          <w:lang w:eastAsia="kk-KZ"/>
        </w:rPr>
        <w:t xml:space="preserve"> </w:t>
      </w:r>
      <w:r w:rsidRPr="00913BA7">
        <w:rPr>
          <w:rFonts w:ascii="Times New Roman" w:eastAsia="Times New Roman" w:hAnsi="Times New Roman"/>
          <w:sz w:val="24"/>
          <w:szCs w:val="24"/>
          <w:lang w:eastAsia="kk-KZ"/>
        </w:rPr>
        <w:t>является цена, предложенная в настоящем Конкурсном предложении;</w:t>
      </w:r>
    </w:p>
    <w:p w14:paraId="60E21E5B" w14:textId="06FD1734" w:rsidR="00150B58" w:rsidRPr="00913BA7" w:rsidRDefault="00150B58" w:rsidP="00913BA7">
      <w:pPr>
        <w:spacing w:before="120" w:after="120" w:line="240" w:lineRule="auto"/>
        <w:jc w:val="both"/>
        <w:rPr>
          <w:rFonts w:ascii="Times New Roman" w:eastAsia="Times New Roman" w:hAnsi="Times New Roman"/>
          <w:bCs/>
          <w:iCs/>
          <w:sz w:val="24"/>
          <w:szCs w:val="24"/>
          <w:lang w:eastAsia="ru-RU"/>
        </w:rPr>
      </w:pPr>
      <w:r w:rsidRPr="00913BA7">
        <w:rPr>
          <w:rFonts w:ascii="Times New Roman" w:eastAsia="Times New Roman" w:hAnsi="Times New Roman"/>
          <w:sz w:val="24"/>
          <w:szCs w:val="24"/>
          <w:lang w:eastAsia="kk-KZ"/>
        </w:rPr>
        <w:t xml:space="preserve">- прочие условия договора </w:t>
      </w:r>
      <w:r w:rsidRPr="00913BA7">
        <w:rPr>
          <w:rFonts w:ascii="Times New Roman" w:eastAsia="Times New Roman" w:hAnsi="Times New Roman"/>
          <w:bCs/>
          <w:sz w:val="24"/>
          <w:szCs w:val="24"/>
          <w:lang w:eastAsia="ru-RU"/>
        </w:rPr>
        <w:t xml:space="preserve">купли-продажи </w:t>
      </w:r>
      <w:r w:rsidR="0001596C" w:rsidRPr="00913BA7">
        <w:rPr>
          <w:rFonts w:ascii="Times New Roman" w:eastAsia="Times New Roman" w:hAnsi="Times New Roman"/>
          <w:sz w:val="24"/>
          <w:szCs w:val="24"/>
          <w:lang w:eastAsia="kk-KZ"/>
        </w:rPr>
        <w:t xml:space="preserve">от 51% до </w:t>
      </w:r>
      <w:r w:rsidR="00C3706D" w:rsidRPr="00913BA7">
        <w:rPr>
          <w:rFonts w:ascii="Times New Roman" w:eastAsia="Times New Roman" w:hAnsi="Times New Roman"/>
          <w:sz w:val="24"/>
          <w:szCs w:val="24"/>
          <w:lang w:eastAsia="ru-RU"/>
        </w:rPr>
        <w:t>100% долей участия в уставном капитале</w:t>
      </w:r>
      <w:r w:rsidR="00C3706D" w:rsidRPr="00913BA7">
        <w:rPr>
          <w:rFonts w:ascii="Times New Roman" w:eastAsiaTheme="minorHAnsi" w:hAnsi="Times New Roman"/>
        </w:rPr>
        <w:t xml:space="preserve"> </w:t>
      </w:r>
      <w:r w:rsidR="008E487F" w:rsidRPr="00913BA7">
        <w:rPr>
          <w:rFonts w:ascii="Times New Roman" w:eastAsia="Times New Roman" w:hAnsi="Times New Roman"/>
          <w:sz w:val="24"/>
          <w:szCs w:val="24"/>
          <w:lang w:eastAsia="kk-KZ"/>
        </w:rPr>
        <w:t>ТОО «</w:t>
      </w:r>
      <w:proofErr w:type="spellStart"/>
      <w:r w:rsidR="008E487F" w:rsidRPr="00913BA7">
        <w:rPr>
          <w:rFonts w:ascii="Times New Roman" w:eastAsia="Times New Roman" w:hAnsi="Times New Roman"/>
          <w:sz w:val="24"/>
          <w:szCs w:val="24"/>
          <w:lang w:eastAsia="kk-KZ"/>
        </w:rPr>
        <w:t>Tau-Ken</w:t>
      </w:r>
      <w:proofErr w:type="spellEnd"/>
      <w:r w:rsidR="008E487F" w:rsidRPr="00913BA7">
        <w:rPr>
          <w:rFonts w:ascii="Times New Roman" w:eastAsia="Times New Roman" w:hAnsi="Times New Roman"/>
          <w:sz w:val="24"/>
          <w:szCs w:val="24"/>
          <w:lang w:eastAsia="kk-KZ"/>
        </w:rPr>
        <w:t xml:space="preserve"> Temir» и ТОО «Silicon </w:t>
      </w:r>
      <w:proofErr w:type="spellStart"/>
      <w:r w:rsidR="008E487F" w:rsidRPr="00913BA7">
        <w:rPr>
          <w:rFonts w:ascii="Times New Roman" w:eastAsia="Times New Roman" w:hAnsi="Times New Roman"/>
          <w:sz w:val="24"/>
          <w:szCs w:val="24"/>
          <w:lang w:eastAsia="kk-KZ"/>
        </w:rPr>
        <w:t>mining</w:t>
      </w:r>
      <w:proofErr w:type="spellEnd"/>
      <w:r w:rsidR="008E487F" w:rsidRPr="00913BA7">
        <w:rPr>
          <w:rFonts w:ascii="Times New Roman" w:eastAsia="Times New Roman" w:hAnsi="Times New Roman"/>
          <w:sz w:val="24"/>
          <w:szCs w:val="24"/>
          <w:lang w:eastAsia="kk-KZ"/>
        </w:rPr>
        <w:t>»</w:t>
      </w:r>
      <w:r w:rsidR="00F0291E" w:rsidRPr="00913BA7">
        <w:rPr>
          <w:rFonts w:ascii="Times New Roman" w:hAnsi="Times New Roman"/>
        </w:rPr>
        <w:t xml:space="preserve"> </w:t>
      </w:r>
      <w:r w:rsidRPr="00913BA7">
        <w:rPr>
          <w:rFonts w:ascii="Times New Roman" w:eastAsia="Times New Roman" w:hAnsi="Times New Roman"/>
          <w:bCs/>
          <w:iCs/>
          <w:sz w:val="24"/>
          <w:szCs w:val="24"/>
          <w:lang w:eastAsia="ru-RU"/>
        </w:rPr>
        <w:t>соответствуют проекту договора, приложенного к настоящему Конкурсному предложению;</w:t>
      </w:r>
    </w:p>
    <w:p w14:paraId="5DB37015" w14:textId="468A6372"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bCs/>
          <w:iCs/>
          <w:sz w:val="24"/>
          <w:szCs w:val="24"/>
          <w:lang w:eastAsia="ru-RU"/>
        </w:rPr>
        <w:t xml:space="preserve">- срок действия оферты для ее акцепта составляет 6 </w:t>
      </w:r>
      <w:r w:rsidR="00C3706D" w:rsidRPr="00913BA7">
        <w:rPr>
          <w:rFonts w:ascii="Times New Roman" w:eastAsia="Times New Roman" w:hAnsi="Times New Roman"/>
          <w:bCs/>
          <w:iCs/>
          <w:sz w:val="24"/>
          <w:szCs w:val="24"/>
          <w:lang w:eastAsia="ru-RU"/>
        </w:rPr>
        <w:t xml:space="preserve">(шесть) </w:t>
      </w:r>
      <w:r w:rsidRPr="00913BA7">
        <w:rPr>
          <w:rFonts w:ascii="Times New Roman" w:eastAsia="Times New Roman" w:hAnsi="Times New Roman"/>
          <w:bCs/>
          <w:iCs/>
          <w:sz w:val="24"/>
          <w:szCs w:val="24"/>
          <w:lang w:eastAsia="ru-RU"/>
        </w:rPr>
        <w:t xml:space="preserve">месяцев с момента </w:t>
      </w:r>
      <w:r w:rsidR="008E487F" w:rsidRPr="00913BA7">
        <w:rPr>
          <w:rFonts w:ascii="Times New Roman" w:eastAsia="Times New Roman" w:hAnsi="Times New Roman"/>
          <w:bCs/>
          <w:iCs/>
          <w:sz w:val="24"/>
          <w:szCs w:val="24"/>
          <w:lang w:eastAsia="ru-RU"/>
        </w:rPr>
        <w:t>подведения результатов Конкурса</w:t>
      </w:r>
      <w:r w:rsidRPr="00913BA7">
        <w:rPr>
          <w:rFonts w:ascii="Times New Roman" w:eastAsia="Times New Roman" w:hAnsi="Times New Roman"/>
          <w:bCs/>
          <w:iCs/>
          <w:sz w:val="24"/>
          <w:szCs w:val="24"/>
          <w:lang w:eastAsia="ru-RU"/>
        </w:rPr>
        <w:t>, согласно Конкурсной документации</w:t>
      </w:r>
      <w:r w:rsidRPr="00913BA7">
        <w:rPr>
          <w:rFonts w:ascii="Times New Roman" w:eastAsia="Times New Roman" w:hAnsi="Times New Roman"/>
          <w:sz w:val="24"/>
          <w:szCs w:val="24"/>
          <w:lang w:eastAsia="kk-KZ"/>
        </w:rPr>
        <w:t>.</w:t>
      </w:r>
    </w:p>
    <w:p w14:paraId="1069D0D2" w14:textId="422BDA3A" w:rsidR="004647EE" w:rsidRPr="00913BA7" w:rsidRDefault="004647EE"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 xml:space="preserve">4. </w:t>
      </w:r>
      <w:r w:rsidR="00ED7813" w:rsidRPr="00913BA7">
        <w:rPr>
          <w:rFonts w:ascii="Times New Roman" w:eastAsia="Times New Roman" w:hAnsi="Times New Roman"/>
          <w:sz w:val="24"/>
          <w:szCs w:val="24"/>
          <w:lang w:eastAsia="kk-KZ"/>
        </w:rPr>
        <w:tab/>
      </w:r>
      <w:r w:rsidRPr="00913BA7">
        <w:rPr>
          <w:rFonts w:ascii="Times New Roman" w:eastAsia="Times New Roman" w:hAnsi="Times New Roman"/>
          <w:sz w:val="24"/>
          <w:szCs w:val="24"/>
          <w:lang w:eastAsia="kk-KZ"/>
        </w:rPr>
        <w:t>Все термины с заглавной буквы, используемые в этом документе, определены в Конкурсной документации.</w:t>
      </w:r>
    </w:p>
    <w:p w14:paraId="47DFCC77" w14:textId="77777777" w:rsidR="00150B58" w:rsidRPr="00913BA7" w:rsidRDefault="00150B58" w:rsidP="00913BA7">
      <w:pPr>
        <w:spacing w:before="120" w:after="120" w:line="240" w:lineRule="auto"/>
        <w:jc w:val="both"/>
        <w:rPr>
          <w:rFonts w:ascii="Times New Roman" w:eastAsiaTheme="minorHAnsi" w:hAnsi="Times New Roman"/>
          <w:sz w:val="24"/>
          <w:szCs w:val="24"/>
        </w:rPr>
      </w:pPr>
      <w:r w:rsidRPr="00913BA7">
        <w:rPr>
          <w:rFonts w:ascii="Times New Roman" w:eastAsiaTheme="minorHAnsi" w:hAnsi="Times New Roman"/>
          <w:sz w:val="24"/>
          <w:szCs w:val="24"/>
        </w:rPr>
        <w:t>К настоящему письму прилагаются следующие документы:</w:t>
      </w:r>
    </w:p>
    <w:p w14:paraId="6FB3CE37" w14:textId="77777777" w:rsidR="00150B58" w:rsidRPr="00913BA7" w:rsidRDefault="00150B58" w:rsidP="00913BA7">
      <w:pPr>
        <w:spacing w:before="120" w:after="120" w:line="240" w:lineRule="auto"/>
        <w:jc w:val="both"/>
        <w:rPr>
          <w:rFonts w:ascii="Times New Roman" w:eastAsiaTheme="minorHAnsi" w:hAnsi="Times New Roman"/>
          <w:sz w:val="24"/>
          <w:szCs w:val="24"/>
        </w:rPr>
      </w:pPr>
      <w:r w:rsidRPr="00913BA7">
        <w:rPr>
          <w:rFonts w:ascii="Times New Roman" w:eastAsiaTheme="minorHAnsi" w:hAnsi="Times New Roman"/>
          <w:sz w:val="24"/>
          <w:szCs w:val="24"/>
        </w:rPr>
        <w:t xml:space="preserve">_______________________________________________ </w:t>
      </w:r>
      <w:r w:rsidRPr="00913BA7">
        <w:rPr>
          <w:rFonts w:ascii="Times New Roman" w:eastAsiaTheme="minorHAnsi" w:hAnsi="Times New Roman"/>
          <w:i/>
          <w:sz w:val="18"/>
          <w:szCs w:val="18"/>
        </w:rPr>
        <w:t>(прикладываются и перечисляются документы, согласно Конкурсной документации)</w:t>
      </w:r>
    </w:p>
    <w:p w14:paraId="478D3501" w14:textId="7E5FCB7D" w:rsidR="00160F89" w:rsidRPr="00913BA7" w:rsidRDefault="00150B58" w:rsidP="00913BA7">
      <w:pPr>
        <w:spacing w:before="120" w:after="120" w:line="240" w:lineRule="auto"/>
        <w:jc w:val="both"/>
        <w:rPr>
          <w:rFonts w:ascii="Times New Roman" w:eastAsiaTheme="minorHAnsi" w:hAnsi="Times New Roman"/>
          <w:i/>
          <w:sz w:val="20"/>
          <w:szCs w:val="20"/>
        </w:rPr>
      </w:pPr>
      <w:r w:rsidRPr="00913BA7">
        <w:rPr>
          <w:rFonts w:ascii="Times New Roman" w:eastAsiaTheme="minorHAnsi" w:hAnsi="Times New Roman"/>
          <w:i/>
          <w:sz w:val="20"/>
          <w:szCs w:val="20"/>
        </w:rPr>
        <w:t>Ф</w:t>
      </w:r>
      <w:r w:rsidR="00C3706D" w:rsidRPr="00913BA7">
        <w:rPr>
          <w:rFonts w:ascii="Times New Roman" w:eastAsiaTheme="minorHAnsi" w:hAnsi="Times New Roman"/>
          <w:i/>
          <w:sz w:val="20"/>
          <w:szCs w:val="20"/>
        </w:rPr>
        <w:t>.</w:t>
      </w:r>
      <w:r w:rsidRPr="00913BA7">
        <w:rPr>
          <w:rFonts w:ascii="Times New Roman" w:eastAsiaTheme="minorHAnsi" w:hAnsi="Times New Roman"/>
          <w:i/>
          <w:sz w:val="20"/>
          <w:szCs w:val="20"/>
        </w:rPr>
        <w:t>И</w:t>
      </w:r>
      <w:r w:rsidR="00C3706D" w:rsidRPr="00913BA7">
        <w:rPr>
          <w:rFonts w:ascii="Times New Roman" w:eastAsiaTheme="minorHAnsi" w:hAnsi="Times New Roman"/>
          <w:i/>
          <w:sz w:val="20"/>
          <w:szCs w:val="20"/>
        </w:rPr>
        <w:t>.</w:t>
      </w:r>
      <w:r w:rsidRPr="00913BA7">
        <w:rPr>
          <w:rFonts w:ascii="Times New Roman" w:eastAsiaTheme="minorHAnsi" w:hAnsi="Times New Roman"/>
          <w:i/>
          <w:sz w:val="20"/>
          <w:szCs w:val="20"/>
        </w:rPr>
        <w:t>О</w:t>
      </w:r>
      <w:r w:rsidR="00C3706D" w:rsidRPr="00913BA7">
        <w:rPr>
          <w:rFonts w:ascii="Times New Roman" w:eastAsiaTheme="minorHAnsi" w:hAnsi="Times New Roman"/>
          <w:i/>
          <w:sz w:val="20"/>
          <w:szCs w:val="20"/>
        </w:rPr>
        <w:t>.</w:t>
      </w:r>
      <w:r w:rsidRPr="00913BA7">
        <w:rPr>
          <w:rFonts w:ascii="Times New Roman" w:eastAsiaTheme="minorHAnsi" w:hAnsi="Times New Roman"/>
          <w:i/>
          <w:sz w:val="20"/>
          <w:szCs w:val="20"/>
        </w:rPr>
        <w:t xml:space="preserve"> первого руководителя, уполномоченного подписывать настоящее Конкурсное предложение или доверенного лица (прилагается доверенность, если доверенность на подписание настоящего документа не предоставлялась ранее в рамках Первого этапа), подпись, дата, печать (при наличии)</w:t>
      </w:r>
      <w:r w:rsidR="00160F89" w:rsidRPr="00913BA7">
        <w:rPr>
          <w:rFonts w:ascii="Times New Roman" w:eastAsia="Times New Roman" w:hAnsi="Times New Roman"/>
          <w:b/>
          <w:bCs/>
          <w:sz w:val="24"/>
          <w:szCs w:val="24"/>
          <w:lang w:eastAsia="ru-RU"/>
        </w:rPr>
        <w:br w:type="page"/>
      </w:r>
    </w:p>
    <w:p w14:paraId="64D0B86E" w14:textId="77777777" w:rsidR="00150B58" w:rsidRPr="00913BA7" w:rsidRDefault="00150B58" w:rsidP="00913BA7">
      <w:pPr>
        <w:spacing w:before="120" w:after="120" w:line="240" w:lineRule="auto"/>
        <w:ind w:left="6372"/>
        <w:jc w:val="both"/>
        <w:rPr>
          <w:rFonts w:ascii="Times New Roman" w:eastAsia="Times New Roman" w:hAnsi="Times New Roman"/>
          <w:b/>
          <w:bCs/>
          <w:i/>
          <w:sz w:val="24"/>
          <w:szCs w:val="24"/>
          <w:lang w:eastAsia="ru-RU"/>
        </w:rPr>
      </w:pPr>
      <w:r w:rsidRPr="00913BA7">
        <w:rPr>
          <w:rFonts w:ascii="Times New Roman" w:eastAsia="Times New Roman" w:hAnsi="Times New Roman"/>
          <w:b/>
          <w:bCs/>
          <w:i/>
          <w:sz w:val="24"/>
          <w:szCs w:val="24"/>
          <w:lang w:eastAsia="ru-RU"/>
        </w:rPr>
        <w:lastRenderedPageBreak/>
        <w:t>Приложение №7</w:t>
      </w:r>
    </w:p>
    <w:p w14:paraId="3640457A" w14:textId="77777777" w:rsidR="00150B58" w:rsidRPr="00913BA7" w:rsidRDefault="00150B58" w:rsidP="00913BA7">
      <w:pPr>
        <w:spacing w:before="120" w:after="120" w:line="240" w:lineRule="auto"/>
        <w:ind w:left="6372"/>
        <w:jc w:val="both"/>
        <w:rPr>
          <w:rFonts w:ascii="Times New Roman" w:eastAsia="Times New Roman" w:hAnsi="Times New Roman"/>
          <w:b/>
          <w:bCs/>
          <w:i/>
          <w:sz w:val="24"/>
          <w:szCs w:val="24"/>
          <w:lang w:eastAsia="ru-RU"/>
        </w:rPr>
      </w:pPr>
      <w:r w:rsidRPr="00913BA7">
        <w:rPr>
          <w:rFonts w:ascii="Times New Roman" w:eastAsia="Times New Roman" w:hAnsi="Times New Roman"/>
          <w:b/>
          <w:bCs/>
          <w:i/>
          <w:sz w:val="24"/>
          <w:szCs w:val="24"/>
          <w:lang w:eastAsia="ru-RU"/>
        </w:rPr>
        <w:t>к Конкурсной документации</w:t>
      </w:r>
    </w:p>
    <w:p w14:paraId="5AB63A47" w14:textId="77777777" w:rsidR="00150B58" w:rsidRPr="00913BA7" w:rsidRDefault="00150B58" w:rsidP="00913BA7">
      <w:pPr>
        <w:spacing w:before="120" w:after="120" w:line="240" w:lineRule="auto"/>
        <w:jc w:val="both"/>
        <w:rPr>
          <w:rFonts w:ascii="Times New Roman" w:eastAsia="Times New Roman" w:hAnsi="Times New Roman"/>
          <w:b/>
          <w:bCs/>
          <w:sz w:val="24"/>
          <w:szCs w:val="24"/>
          <w:lang w:eastAsia="ru-RU"/>
        </w:rPr>
      </w:pPr>
    </w:p>
    <w:p w14:paraId="1BE69148" w14:textId="77777777" w:rsidR="00150B58" w:rsidRPr="00913BA7" w:rsidRDefault="00150B58" w:rsidP="00913BA7">
      <w:pPr>
        <w:spacing w:before="120" w:after="120" w:line="240" w:lineRule="auto"/>
        <w:jc w:val="center"/>
        <w:rPr>
          <w:rFonts w:ascii="Times New Roman" w:eastAsia="Times New Roman" w:hAnsi="Times New Roman"/>
          <w:b/>
          <w:bCs/>
          <w:sz w:val="24"/>
          <w:szCs w:val="24"/>
          <w:lang w:eastAsia="ru-RU"/>
        </w:rPr>
      </w:pPr>
    </w:p>
    <w:p w14:paraId="776048AD" w14:textId="622A7361" w:rsidR="00150B58" w:rsidRPr="00913BA7" w:rsidRDefault="00150B58" w:rsidP="00913BA7">
      <w:pPr>
        <w:spacing w:before="120" w:after="120" w:line="240" w:lineRule="auto"/>
        <w:jc w:val="center"/>
        <w:rPr>
          <w:rFonts w:ascii="Times New Roman" w:hAnsi="Times New Roman"/>
          <w:b/>
          <w:sz w:val="24"/>
          <w:szCs w:val="24"/>
        </w:rPr>
      </w:pPr>
      <w:r w:rsidRPr="00913BA7">
        <w:rPr>
          <w:rFonts w:ascii="Times New Roman" w:hAnsi="Times New Roman"/>
          <w:b/>
          <w:sz w:val="24"/>
          <w:szCs w:val="24"/>
        </w:rPr>
        <w:t xml:space="preserve">Общие правила работы с </w:t>
      </w:r>
      <w:r w:rsidR="009F5854" w:rsidRPr="00913BA7">
        <w:rPr>
          <w:rFonts w:ascii="Times New Roman" w:hAnsi="Times New Roman"/>
          <w:b/>
          <w:sz w:val="24"/>
          <w:szCs w:val="24"/>
        </w:rPr>
        <w:t xml:space="preserve">Комнатой данных </w:t>
      </w:r>
      <w:r w:rsidRPr="00913BA7">
        <w:rPr>
          <w:rFonts w:ascii="Times New Roman" w:hAnsi="Times New Roman"/>
          <w:b/>
          <w:sz w:val="24"/>
          <w:szCs w:val="24"/>
        </w:rPr>
        <w:t xml:space="preserve">и порядок ознакомления с </w:t>
      </w:r>
      <w:r w:rsidR="005722DE" w:rsidRPr="00913BA7">
        <w:rPr>
          <w:rFonts w:ascii="Times New Roman" w:hAnsi="Times New Roman"/>
          <w:b/>
          <w:sz w:val="24"/>
          <w:szCs w:val="24"/>
        </w:rPr>
        <w:t>Активами</w:t>
      </w:r>
    </w:p>
    <w:p w14:paraId="43D106AA" w14:textId="48EC960F" w:rsidR="00150B58" w:rsidRPr="00913BA7" w:rsidRDefault="00150B58">
      <w:pPr>
        <w:pStyle w:val="ListParagraph"/>
        <w:numPr>
          <w:ilvl w:val="1"/>
          <w:numId w:val="44"/>
        </w:numPr>
        <w:spacing w:before="120" w:after="120"/>
        <w:ind w:left="540" w:hanging="630"/>
        <w:jc w:val="both"/>
        <w:rPr>
          <w:b/>
          <w:bCs/>
          <w:lang w:val="en-US"/>
        </w:rPr>
      </w:pPr>
      <w:r w:rsidRPr="00913BA7">
        <w:rPr>
          <w:b/>
          <w:bCs/>
        </w:rPr>
        <w:t>Доступ и сроки</w:t>
      </w:r>
    </w:p>
    <w:p w14:paraId="44F97E4D" w14:textId="268BA484" w:rsidR="00150B58" w:rsidRPr="00913BA7" w:rsidRDefault="00150B58">
      <w:pPr>
        <w:pStyle w:val="ListParagraph"/>
        <w:numPr>
          <w:ilvl w:val="1"/>
          <w:numId w:val="47"/>
        </w:numPr>
        <w:tabs>
          <w:tab w:val="left" w:pos="720"/>
        </w:tabs>
        <w:spacing w:before="120" w:after="120"/>
        <w:ind w:left="540" w:hanging="630"/>
        <w:jc w:val="both"/>
      </w:pPr>
      <w:r w:rsidRPr="00913BA7">
        <w:t xml:space="preserve">Доступ в Комнату данных будет </w:t>
      </w:r>
      <w:r w:rsidR="00C75D46" w:rsidRPr="00913BA7">
        <w:t xml:space="preserve">предоставлен Потенциальным участникам после подписания Соглашения о конфиденциальности и будет доступен </w:t>
      </w:r>
      <w:r w:rsidRPr="00913BA7">
        <w:t xml:space="preserve">до </w:t>
      </w:r>
      <w:r w:rsidR="00C278D1" w:rsidRPr="002804E9">
        <w:rPr>
          <w:bCs/>
        </w:rPr>
        <w:t>«</w:t>
      </w:r>
      <w:r w:rsidR="00B44FA5" w:rsidRPr="002804E9">
        <w:rPr>
          <w:bCs/>
        </w:rPr>
        <w:t>__</w:t>
      </w:r>
      <w:r w:rsidR="00C278D1" w:rsidRPr="002804E9">
        <w:rPr>
          <w:bCs/>
        </w:rPr>
        <w:t xml:space="preserve">» </w:t>
      </w:r>
      <w:r w:rsidRPr="002804E9">
        <w:rPr>
          <w:bCs/>
        </w:rPr>
        <w:t xml:space="preserve">часов </w:t>
      </w:r>
      <w:r w:rsidR="00C278D1" w:rsidRPr="002804E9">
        <w:rPr>
          <w:bCs/>
        </w:rPr>
        <w:t>«</w:t>
      </w:r>
      <w:r w:rsidR="00C701E5" w:rsidRPr="002804E9">
        <w:rPr>
          <w:bCs/>
        </w:rPr>
        <w:t>___</w:t>
      </w:r>
      <w:r w:rsidR="00C278D1" w:rsidRPr="002804E9">
        <w:rPr>
          <w:bCs/>
        </w:rPr>
        <w:t xml:space="preserve">» </w:t>
      </w:r>
      <w:r w:rsidRPr="002804E9">
        <w:rPr>
          <w:bCs/>
        </w:rPr>
        <w:t xml:space="preserve">минут </w:t>
      </w:r>
      <w:r w:rsidR="00C278D1" w:rsidRPr="002804E9">
        <w:rPr>
          <w:bCs/>
        </w:rPr>
        <w:t>«</w:t>
      </w:r>
      <w:r w:rsidR="00B44FA5" w:rsidRPr="002804E9">
        <w:rPr>
          <w:bCs/>
        </w:rPr>
        <w:t>__</w:t>
      </w:r>
      <w:r w:rsidR="00C278D1" w:rsidRPr="002804E9">
        <w:rPr>
          <w:bCs/>
        </w:rPr>
        <w:t xml:space="preserve">» </w:t>
      </w:r>
      <w:r w:rsidR="00B44FA5" w:rsidRPr="002804E9">
        <w:rPr>
          <w:bCs/>
        </w:rPr>
        <w:t>______</w:t>
      </w:r>
      <w:r w:rsidRPr="002804E9">
        <w:rPr>
          <w:bCs/>
        </w:rPr>
        <w:t>20</w:t>
      </w:r>
      <w:r w:rsidR="00B44FA5" w:rsidRPr="002804E9">
        <w:rPr>
          <w:bCs/>
        </w:rPr>
        <w:t>2</w:t>
      </w:r>
      <w:r w:rsidR="00C75D46" w:rsidRPr="002804E9">
        <w:rPr>
          <w:bCs/>
        </w:rPr>
        <w:t>____</w:t>
      </w:r>
      <w:r w:rsidR="00C278D1" w:rsidRPr="002804E9">
        <w:rPr>
          <w:bCs/>
        </w:rPr>
        <w:t xml:space="preserve"> </w:t>
      </w:r>
      <w:r w:rsidRPr="002804E9">
        <w:rPr>
          <w:bCs/>
        </w:rPr>
        <w:t>года»</w:t>
      </w:r>
      <w:r w:rsidRPr="00913BA7">
        <w:t xml:space="preserve"> (далее - «</w:t>
      </w:r>
      <w:r w:rsidRPr="002804E9">
        <w:rPr>
          <w:i/>
        </w:rPr>
        <w:t xml:space="preserve">Период работы </w:t>
      </w:r>
      <w:r w:rsidR="009F5854" w:rsidRPr="002804E9">
        <w:rPr>
          <w:bCs/>
          <w:i/>
        </w:rPr>
        <w:t>в Комнате данных</w:t>
      </w:r>
      <w:r w:rsidRPr="002804E9">
        <w:rPr>
          <w:bCs/>
        </w:rPr>
        <w:t>»</w:t>
      </w:r>
      <w:r w:rsidRPr="00913BA7">
        <w:t xml:space="preserve">). </w:t>
      </w:r>
    </w:p>
    <w:p w14:paraId="326F21F2" w14:textId="77777777" w:rsidR="00150B58" w:rsidRPr="00913BA7" w:rsidRDefault="00150B58">
      <w:pPr>
        <w:pStyle w:val="ListParagraph"/>
        <w:numPr>
          <w:ilvl w:val="1"/>
          <w:numId w:val="47"/>
        </w:numPr>
        <w:tabs>
          <w:tab w:val="left" w:pos="720"/>
        </w:tabs>
        <w:spacing w:before="120" w:after="120"/>
        <w:ind w:left="540" w:hanging="630"/>
        <w:jc w:val="both"/>
      </w:pPr>
      <w:r w:rsidRPr="00913BA7">
        <w:t>Для получения прав доступа Потенциальным участникам необходимо предоставить следующее:</w:t>
      </w:r>
    </w:p>
    <w:p w14:paraId="6C760FD0" w14:textId="21146DA0" w:rsidR="00150B58" w:rsidRPr="00913BA7" w:rsidRDefault="00150B58">
      <w:pPr>
        <w:pStyle w:val="ListParagraph"/>
        <w:numPr>
          <w:ilvl w:val="2"/>
          <w:numId w:val="47"/>
        </w:numPr>
        <w:spacing w:before="120" w:after="120"/>
        <w:ind w:left="1170"/>
        <w:jc w:val="both"/>
      </w:pPr>
      <w:r w:rsidRPr="00913BA7">
        <w:t xml:space="preserve">данные о контактном лице – координаторе от Потенциального участника, включая его фамилию, имя, его </w:t>
      </w:r>
      <w:proofErr w:type="spellStart"/>
      <w:r w:rsidRPr="0020390C">
        <w:t>e</w:t>
      </w:r>
      <w:r w:rsidRPr="00913BA7">
        <w:t>-</w:t>
      </w:r>
      <w:r w:rsidRPr="0020390C">
        <w:t>mail</w:t>
      </w:r>
      <w:proofErr w:type="spellEnd"/>
      <w:r w:rsidRPr="00913BA7">
        <w:t xml:space="preserve"> и номера телефонов;</w:t>
      </w:r>
    </w:p>
    <w:p w14:paraId="084982AC" w14:textId="5009B532" w:rsidR="00150B58" w:rsidRPr="00913BA7" w:rsidRDefault="00150B58">
      <w:pPr>
        <w:pStyle w:val="ListParagraph"/>
        <w:numPr>
          <w:ilvl w:val="2"/>
          <w:numId w:val="47"/>
        </w:numPr>
        <w:spacing w:before="120" w:after="120"/>
        <w:ind w:left="1170"/>
        <w:jc w:val="both"/>
      </w:pPr>
      <w:r w:rsidRPr="00913BA7">
        <w:t xml:space="preserve">список всех участников команды от Потенциального участника, которая будет осуществлять ознакомление с </w:t>
      </w:r>
      <w:r w:rsidR="005722DE" w:rsidRPr="00913BA7">
        <w:t>Активами</w:t>
      </w:r>
      <w:r w:rsidRPr="00913BA7">
        <w:t>,</w:t>
      </w:r>
      <w:r w:rsidRPr="0020390C">
        <w:t xml:space="preserve"> </w:t>
      </w:r>
      <w:r w:rsidRPr="00913BA7">
        <w:t xml:space="preserve">включая их фамилии, имена, </w:t>
      </w:r>
      <w:proofErr w:type="spellStart"/>
      <w:r w:rsidRPr="0020390C">
        <w:t>e</w:t>
      </w:r>
      <w:r w:rsidRPr="00913BA7">
        <w:t>-</w:t>
      </w:r>
      <w:r w:rsidRPr="0020390C">
        <w:t>mail</w:t>
      </w:r>
      <w:proofErr w:type="spellEnd"/>
      <w:r w:rsidRPr="00913BA7">
        <w:t xml:space="preserve"> и номера телефонов;</w:t>
      </w:r>
    </w:p>
    <w:p w14:paraId="0726A760" w14:textId="2A8E8FB8" w:rsidR="00150B58" w:rsidRPr="00913BA7" w:rsidRDefault="00150B58">
      <w:pPr>
        <w:pStyle w:val="ListParagraph"/>
        <w:numPr>
          <w:ilvl w:val="2"/>
          <w:numId w:val="47"/>
        </w:numPr>
        <w:spacing w:before="120" w:after="120"/>
        <w:ind w:left="1170"/>
        <w:jc w:val="both"/>
      </w:pPr>
      <w:r w:rsidRPr="00913BA7">
        <w:t xml:space="preserve">выполнить действия, указанные в пункте </w:t>
      </w:r>
      <w:r w:rsidR="00DD0B13" w:rsidRPr="00913BA7">
        <w:t>3</w:t>
      </w:r>
      <w:r w:rsidRPr="00913BA7">
        <w:t>.1</w:t>
      </w:r>
      <w:r w:rsidR="0032040E" w:rsidRPr="00913BA7">
        <w:t>.</w:t>
      </w:r>
      <w:r w:rsidRPr="00913BA7">
        <w:t xml:space="preserve"> Конкурсной документации.</w:t>
      </w:r>
    </w:p>
    <w:p w14:paraId="70EFCBC3" w14:textId="4FEBD300" w:rsidR="00150B58" w:rsidRPr="00913BA7" w:rsidRDefault="00150B58">
      <w:pPr>
        <w:pStyle w:val="ListParagraph"/>
        <w:numPr>
          <w:ilvl w:val="1"/>
          <w:numId w:val="47"/>
        </w:numPr>
        <w:tabs>
          <w:tab w:val="left" w:pos="720"/>
        </w:tabs>
        <w:spacing w:before="120" w:after="120"/>
        <w:ind w:left="540" w:hanging="630"/>
        <w:jc w:val="both"/>
      </w:pPr>
      <w:r w:rsidRPr="00913BA7">
        <w:t xml:space="preserve">Право доступа к </w:t>
      </w:r>
      <w:r w:rsidR="009F5854" w:rsidRPr="00913BA7">
        <w:t xml:space="preserve">Комнате данных </w:t>
      </w:r>
      <w:r w:rsidRPr="00913BA7">
        <w:t>будет предоставлено только лицам, указанным в</w:t>
      </w:r>
      <w:r w:rsidR="00383434" w:rsidRPr="00913BA7">
        <w:t xml:space="preserve"> </w:t>
      </w:r>
      <w:r w:rsidRPr="00913BA7">
        <w:t>пункте 1.2</w:t>
      </w:r>
      <w:r w:rsidR="0032040E" w:rsidRPr="00913BA7">
        <w:t>.</w:t>
      </w:r>
      <w:r w:rsidRPr="00913BA7">
        <w:t xml:space="preserve"> настоящего Приложения №7 к Конкурсной документации. Передача пароля/логина от комнаты данных третьим лицам строго запрещена.</w:t>
      </w:r>
    </w:p>
    <w:p w14:paraId="3A68F964" w14:textId="77777777" w:rsidR="00150B58" w:rsidRPr="0007105C" w:rsidRDefault="00150B58">
      <w:pPr>
        <w:pStyle w:val="ListParagraph"/>
        <w:numPr>
          <w:ilvl w:val="1"/>
          <w:numId w:val="44"/>
        </w:numPr>
        <w:spacing w:before="120" w:after="120"/>
        <w:ind w:left="540" w:hanging="630"/>
        <w:jc w:val="both"/>
        <w:rPr>
          <w:b/>
          <w:bCs/>
        </w:rPr>
      </w:pPr>
      <w:r w:rsidRPr="00913BA7">
        <w:rPr>
          <w:b/>
          <w:bCs/>
        </w:rPr>
        <w:t>Содержание Комнаты данных</w:t>
      </w:r>
    </w:p>
    <w:p w14:paraId="308076B3" w14:textId="77777777" w:rsidR="0007105C" w:rsidRPr="0007105C" w:rsidRDefault="0007105C">
      <w:pPr>
        <w:pStyle w:val="ListParagraph"/>
        <w:numPr>
          <w:ilvl w:val="0"/>
          <w:numId w:val="48"/>
        </w:numPr>
        <w:tabs>
          <w:tab w:val="left" w:pos="720"/>
        </w:tabs>
        <w:spacing w:before="120" w:after="120"/>
        <w:jc w:val="both"/>
        <w:rPr>
          <w:vanish/>
        </w:rPr>
      </w:pPr>
    </w:p>
    <w:p w14:paraId="5006703F" w14:textId="77777777" w:rsidR="0007105C" w:rsidRPr="0007105C" w:rsidRDefault="0007105C">
      <w:pPr>
        <w:pStyle w:val="ListParagraph"/>
        <w:numPr>
          <w:ilvl w:val="0"/>
          <w:numId w:val="48"/>
        </w:numPr>
        <w:tabs>
          <w:tab w:val="left" w:pos="720"/>
        </w:tabs>
        <w:spacing w:before="120" w:after="120"/>
        <w:jc w:val="both"/>
        <w:rPr>
          <w:vanish/>
        </w:rPr>
      </w:pPr>
    </w:p>
    <w:p w14:paraId="68344D6A" w14:textId="4B567D01" w:rsidR="00150B58" w:rsidRPr="00913BA7" w:rsidRDefault="00150B58">
      <w:pPr>
        <w:pStyle w:val="ListParagraph"/>
        <w:numPr>
          <w:ilvl w:val="1"/>
          <w:numId w:val="48"/>
        </w:numPr>
        <w:tabs>
          <w:tab w:val="left" w:pos="720"/>
        </w:tabs>
        <w:spacing w:before="120" w:after="120"/>
        <w:ind w:left="540" w:hanging="630"/>
        <w:jc w:val="both"/>
      </w:pPr>
      <w:r w:rsidRPr="00913BA7">
        <w:t xml:space="preserve">Дополнительная информация в </w:t>
      </w:r>
      <w:r w:rsidR="009F5854" w:rsidRPr="00913BA7">
        <w:t xml:space="preserve">Комнате данных </w:t>
      </w:r>
      <w:r w:rsidRPr="00913BA7">
        <w:t>может быть добавлена в течени</w:t>
      </w:r>
      <w:r w:rsidR="00B44FA5" w:rsidRPr="00913BA7">
        <w:t>е</w:t>
      </w:r>
      <w:r w:rsidRPr="00913BA7">
        <w:t xml:space="preserve"> Периода работы </w:t>
      </w:r>
      <w:r w:rsidR="009F5854" w:rsidRPr="00913BA7">
        <w:t>в Комнате данных</w:t>
      </w:r>
      <w:r w:rsidRPr="00913BA7">
        <w:t xml:space="preserve">. Новая информация будет доступна всем пользователям </w:t>
      </w:r>
      <w:r w:rsidR="009F5854" w:rsidRPr="00913BA7">
        <w:t>в Комнате данных</w:t>
      </w:r>
      <w:r w:rsidRPr="00913BA7">
        <w:t>.</w:t>
      </w:r>
    </w:p>
    <w:p w14:paraId="398ABE6A" w14:textId="397B6025" w:rsidR="00150B58" w:rsidRPr="00913BA7" w:rsidRDefault="00150B58">
      <w:pPr>
        <w:pStyle w:val="ListParagraph"/>
        <w:numPr>
          <w:ilvl w:val="1"/>
          <w:numId w:val="48"/>
        </w:numPr>
        <w:tabs>
          <w:tab w:val="left" w:pos="720"/>
        </w:tabs>
        <w:spacing w:before="120" w:after="120"/>
        <w:ind w:left="540" w:hanging="630"/>
        <w:jc w:val="both"/>
      </w:pPr>
      <w:r w:rsidRPr="00913BA7">
        <w:t xml:space="preserve">Документы в </w:t>
      </w:r>
      <w:r w:rsidR="009F5854" w:rsidRPr="00913BA7">
        <w:t>К</w:t>
      </w:r>
      <w:r w:rsidRPr="00913BA7">
        <w:t xml:space="preserve">омнате данных будут представлены на </w:t>
      </w:r>
      <w:r w:rsidR="009F5854" w:rsidRPr="00913BA7">
        <w:t xml:space="preserve">казахском, </w:t>
      </w:r>
      <w:r w:rsidRPr="00913BA7">
        <w:t>русском либо английском язык</w:t>
      </w:r>
      <w:r w:rsidR="009F5854" w:rsidRPr="00913BA7">
        <w:t>ах</w:t>
      </w:r>
      <w:r w:rsidRPr="00913BA7">
        <w:t xml:space="preserve">. Услуги перевода документов </w:t>
      </w:r>
      <w:r w:rsidR="009F5854" w:rsidRPr="00913BA7">
        <w:t xml:space="preserve">в Комнате данных </w:t>
      </w:r>
      <w:r w:rsidRPr="00913BA7">
        <w:t xml:space="preserve">предоставляться не будут. </w:t>
      </w:r>
    </w:p>
    <w:p w14:paraId="1AB7B95C" w14:textId="77777777" w:rsidR="00150B58" w:rsidRPr="0007105C" w:rsidRDefault="00150B58">
      <w:pPr>
        <w:pStyle w:val="ListParagraph"/>
        <w:numPr>
          <w:ilvl w:val="1"/>
          <w:numId w:val="44"/>
        </w:numPr>
        <w:spacing w:before="120" w:after="120"/>
        <w:ind w:left="540" w:hanging="630"/>
        <w:jc w:val="both"/>
        <w:rPr>
          <w:b/>
          <w:bCs/>
        </w:rPr>
      </w:pPr>
      <w:r w:rsidRPr="00913BA7">
        <w:rPr>
          <w:b/>
          <w:bCs/>
        </w:rPr>
        <w:t>Конфиденциальность</w:t>
      </w:r>
    </w:p>
    <w:p w14:paraId="7F176C19" w14:textId="77777777" w:rsidR="00AA7C2D" w:rsidRPr="00AA7C2D" w:rsidRDefault="00AA7C2D">
      <w:pPr>
        <w:pStyle w:val="ListParagraph"/>
        <w:numPr>
          <w:ilvl w:val="0"/>
          <w:numId w:val="49"/>
        </w:numPr>
        <w:tabs>
          <w:tab w:val="left" w:pos="720"/>
        </w:tabs>
        <w:spacing w:before="120" w:after="120"/>
        <w:jc w:val="both"/>
        <w:rPr>
          <w:vanish/>
        </w:rPr>
      </w:pPr>
    </w:p>
    <w:p w14:paraId="1156F758" w14:textId="77777777" w:rsidR="00AA7C2D" w:rsidRPr="00AA7C2D" w:rsidRDefault="00AA7C2D">
      <w:pPr>
        <w:pStyle w:val="ListParagraph"/>
        <w:numPr>
          <w:ilvl w:val="0"/>
          <w:numId w:val="49"/>
        </w:numPr>
        <w:tabs>
          <w:tab w:val="left" w:pos="720"/>
        </w:tabs>
        <w:spacing w:before="120" w:after="120"/>
        <w:jc w:val="both"/>
        <w:rPr>
          <w:vanish/>
        </w:rPr>
      </w:pPr>
    </w:p>
    <w:p w14:paraId="69BFC035" w14:textId="77777777" w:rsidR="00AA7C2D" w:rsidRPr="00AA7C2D" w:rsidRDefault="00AA7C2D">
      <w:pPr>
        <w:pStyle w:val="ListParagraph"/>
        <w:numPr>
          <w:ilvl w:val="0"/>
          <w:numId w:val="49"/>
        </w:numPr>
        <w:tabs>
          <w:tab w:val="left" w:pos="720"/>
        </w:tabs>
        <w:spacing w:before="120" w:after="120"/>
        <w:jc w:val="both"/>
        <w:rPr>
          <w:vanish/>
        </w:rPr>
      </w:pPr>
    </w:p>
    <w:p w14:paraId="154EB187" w14:textId="505BB872" w:rsidR="00150B58" w:rsidRPr="00913BA7" w:rsidRDefault="00150B58">
      <w:pPr>
        <w:pStyle w:val="ListParagraph"/>
        <w:numPr>
          <w:ilvl w:val="1"/>
          <w:numId w:val="49"/>
        </w:numPr>
        <w:tabs>
          <w:tab w:val="left" w:pos="630"/>
          <w:tab w:val="left" w:pos="720"/>
          <w:tab w:val="left" w:pos="1260"/>
        </w:tabs>
        <w:spacing w:before="120" w:after="120"/>
        <w:ind w:left="540" w:hanging="630"/>
        <w:jc w:val="both"/>
      </w:pPr>
      <w:r w:rsidRPr="00913BA7">
        <w:t xml:space="preserve">Условия Соглашения о конфиденциальности распространяются на всю информацию, предоставленную в </w:t>
      </w:r>
      <w:r w:rsidR="009F5854" w:rsidRPr="00913BA7">
        <w:t>Комнате данных</w:t>
      </w:r>
      <w:r w:rsidRPr="00913BA7">
        <w:t>.</w:t>
      </w:r>
    </w:p>
    <w:p w14:paraId="06FD36E1" w14:textId="75C1F5C5" w:rsidR="00150B58" w:rsidRPr="00913BA7" w:rsidRDefault="00150B58">
      <w:pPr>
        <w:pStyle w:val="ListParagraph"/>
        <w:numPr>
          <w:ilvl w:val="1"/>
          <w:numId w:val="49"/>
        </w:numPr>
        <w:tabs>
          <w:tab w:val="left" w:pos="630"/>
          <w:tab w:val="left" w:pos="720"/>
          <w:tab w:val="left" w:pos="1260"/>
        </w:tabs>
        <w:spacing w:before="120" w:after="120"/>
        <w:ind w:left="540" w:hanging="630"/>
        <w:jc w:val="both"/>
      </w:pPr>
      <w:r w:rsidRPr="00913BA7">
        <w:t>С лицами, которым информация может быть передана в силу Соглашения о конфиденциальности, Потенциальным участникам необходимо заключить</w:t>
      </w:r>
      <w:r w:rsidR="00383434" w:rsidRPr="00913BA7">
        <w:t xml:space="preserve"> </w:t>
      </w:r>
      <w:r w:rsidRPr="00913BA7">
        <w:t xml:space="preserve">соответствующее соглашение о нераспространении информации, приобретаемой в результате ознакомления с </w:t>
      </w:r>
      <w:r w:rsidR="005722DE" w:rsidRPr="00913BA7">
        <w:t>Активами</w:t>
      </w:r>
      <w:r w:rsidRPr="00913BA7">
        <w:t xml:space="preserve"> на условиях, идентичных Соглашению о конфиденциальности (</w:t>
      </w:r>
      <w:r w:rsidR="00791134" w:rsidRPr="00913BA7">
        <w:t>П</w:t>
      </w:r>
      <w:r w:rsidRPr="00913BA7">
        <w:t>риложение № 1 к Конкурсной документации).</w:t>
      </w:r>
    </w:p>
    <w:p w14:paraId="2CFE7443" w14:textId="2DFE117A" w:rsidR="00EB6242" w:rsidRPr="00913BA7" w:rsidRDefault="00AD1289">
      <w:pPr>
        <w:pStyle w:val="ListParagraph"/>
        <w:numPr>
          <w:ilvl w:val="1"/>
          <w:numId w:val="49"/>
        </w:numPr>
        <w:tabs>
          <w:tab w:val="left" w:pos="630"/>
          <w:tab w:val="left" w:pos="720"/>
          <w:tab w:val="left" w:pos="1260"/>
        </w:tabs>
        <w:spacing w:before="120" w:after="120"/>
        <w:ind w:left="540" w:hanging="630"/>
        <w:jc w:val="both"/>
      </w:pPr>
      <w:r w:rsidRPr="00913BA7">
        <w:t>Стороны (</w:t>
      </w:r>
      <w:r w:rsidR="00CF6518" w:rsidRPr="00913BA7">
        <w:t>Потенциальный покупатель</w:t>
      </w:r>
      <w:r w:rsidRPr="00913BA7">
        <w:t xml:space="preserve">, Независимый консультант и ТКС) соглашаются, что без письменного согласия, не будут прямо или косвенно разглашать любому физическому или юридическому лицу факт наличия информации, факт проведения обсуждений или переговоров по потенциальной Сделке с участием </w:t>
      </w:r>
      <w:r w:rsidR="00427EBF" w:rsidRPr="00913BA7">
        <w:t>Потенциального покупателя</w:t>
      </w:r>
      <w:r w:rsidRPr="00913BA7">
        <w:t xml:space="preserve"> и участием ТКС или любые иные условия или иные факты, относящиеся к возможной Сделке, включая, в том числе, ее статус. Положения </w:t>
      </w:r>
      <w:r w:rsidRPr="00913BA7">
        <w:lastRenderedPageBreak/>
        <w:t>настоящего пункта распространяются в равной степени на любую информацию, передаваемую Сторонами друг другу.</w:t>
      </w:r>
    </w:p>
    <w:p w14:paraId="3B2EF702" w14:textId="77777777" w:rsidR="00150B58" w:rsidRPr="0007105C" w:rsidRDefault="00150B58">
      <w:pPr>
        <w:pStyle w:val="ListParagraph"/>
        <w:numPr>
          <w:ilvl w:val="1"/>
          <w:numId w:val="44"/>
        </w:numPr>
        <w:spacing w:before="120" w:after="120"/>
        <w:ind w:left="540" w:hanging="630"/>
        <w:jc w:val="both"/>
        <w:rPr>
          <w:b/>
          <w:bCs/>
        </w:rPr>
      </w:pPr>
      <w:r w:rsidRPr="00913BA7">
        <w:rPr>
          <w:b/>
          <w:bCs/>
        </w:rPr>
        <w:t>Вопросы/обращения/запросы</w:t>
      </w:r>
    </w:p>
    <w:p w14:paraId="13C6D415" w14:textId="6C8E6516" w:rsidR="00150B58" w:rsidRPr="00913BA7" w:rsidRDefault="00150B58">
      <w:pPr>
        <w:pStyle w:val="ListParagraph"/>
        <w:numPr>
          <w:ilvl w:val="1"/>
          <w:numId w:val="50"/>
        </w:numPr>
        <w:spacing w:before="120" w:after="120"/>
        <w:ind w:left="540" w:hanging="630"/>
        <w:jc w:val="both"/>
      </w:pPr>
      <w:r w:rsidRPr="00913BA7">
        <w:t xml:space="preserve">Возможность задавать вопросы и присылать запросы </w:t>
      </w:r>
      <w:r w:rsidR="000F68C8" w:rsidRPr="00913BA7">
        <w:t xml:space="preserve">для получения дополнительной </w:t>
      </w:r>
      <w:r w:rsidRPr="00913BA7">
        <w:t>информации (</w:t>
      </w:r>
      <w:r w:rsidRPr="00913BA7">
        <w:rPr>
          <w:lang w:val="en-US"/>
        </w:rPr>
        <w:t>Q</w:t>
      </w:r>
      <w:r w:rsidRPr="00913BA7">
        <w:t>&amp;</w:t>
      </w:r>
      <w:r w:rsidRPr="00913BA7">
        <w:rPr>
          <w:lang w:val="en-US"/>
        </w:rPr>
        <w:t>A</w:t>
      </w:r>
      <w:r w:rsidRPr="00913BA7">
        <w:t xml:space="preserve"> </w:t>
      </w:r>
      <w:r w:rsidRPr="00913BA7">
        <w:rPr>
          <w:lang w:val="en-US"/>
        </w:rPr>
        <w:t>session</w:t>
      </w:r>
      <w:r w:rsidRPr="00913BA7">
        <w:t xml:space="preserve">) в отношении </w:t>
      </w:r>
      <w:r w:rsidR="005722DE" w:rsidRPr="00913BA7">
        <w:t>Активов</w:t>
      </w:r>
      <w:r w:rsidRPr="00913BA7">
        <w:t xml:space="preserve"> будет доступна с момента заключения Соглашения о конфиденциальности до </w:t>
      </w:r>
      <w:r w:rsidR="008D110A" w:rsidRPr="00913BA7">
        <w:t>«</w:t>
      </w:r>
      <w:r w:rsidR="00B44FA5" w:rsidRPr="00913BA7">
        <w:t>__</w:t>
      </w:r>
      <w:r w:rsidR="007961CB" w:rsidRPr="00913BA7">
        <w:rPr>
          <w:bCs/>
        </w:rPr>
        <w:t>_</w:t>
      </w:r>
      <w:r w:rsidR="008D110A" w:rsidRPr="00913BA7">
        <w:t xml:space="preserve">» </w:t>
      </w:r>
      <w:r w:rsidR="007961CB" w:rsidRPr="00913BA7">
        <w:t>___</w:t>
      </w:r>
      <w:r w:rsidR="00B44FA5" w:rsidRPr="00913BA7">
        <w:t>______</w:t>
      </w:r>
      <w:r w:rsidR="008D110A" w:rsidRPr="00913BA7">
        <w:t xml:space="preserve"> </w:t>
      </w:r>
      <w:r w:rsidRPr="00913BA7">
        <w:t>20</w:t>
      </w:r>
      <w:r w:rsidR="00B44FA5" w:rsidRPr="00913BA7">
        <w:t>2</w:t>
      </w:r>
      <w:r w:rsidR="000F68C8" w:rsidRPr="00913BA7">
        <w:t>___</w:t>
      </w:r>
      <w:r w:rsidR="008D110A" w:rsidRPr="00913BA7">
        <w:t xml:space="preserve"> </w:t>
      </w:r>
      <w:r w:rsidRPr="00913BA7">
        <w:t>года (далее – «</w:t>
      </w:r>
      <w:r w:rsidRPr="00913BA7">
        <w:rPr>
          <w:b/>
        </w:rPr>
        <w:t>Срок подачи вопросов»</w:t>
      </w:r>
      <w:r w:rsidRPr="00913BA7">
        <w:t>). П</w:t>
      </w:r>
      <w:r w:rsidRPr="00913BA7">
        <w:rPr>
          <w:shd w:val="clear" w:color="auto" w:fill="FFFFFF" w:themeFill="background1"/>
        </w:rPr>
        <w:t>одача вопросов/запросов/обращений должна осуществляться от одного контактного лица – координатора, указанного в пункте 1.2</w:t>
      </w:r>
      <w:r w:rsidR="0032040E" w:rsidRPr="00913BA7">
        <w:rPr>
          <w:shd w:val="clear" w:color="auto" w:fill="FFFFFF" w:themeFill="background1"/>
        </w:rPr>
        <w:t>.</w:t>
      </w:r>
      <w:r w:rsidRPr="00913BA7">
        <w:rPr>
          <w:shd w:val="clear" w:color="auto" w:fill="FFFFFF" w:themeFill="background1"/>
        </w:rPr>
        <w:t xml:space="preserve"> настоящего Приложения №7 к Конкурсной документации. </w:t>
      </w:r>
      <w:r w:rsidRPr="00913BA7">
        <w:t xml:space="preserve">Вопросы, которые поступят позже по времени г. Алматы </w:t>
      </w:r>
      <w:r w:rsidR="00D6578F" w:rsidRPr="00913BA7">
        <w:t>«__» часов «__» минут</w:t>
      </w:r>
      <w:r w:rsidRPr="00913BA7">
        <w:t xml:space="preserve"> календарного дня, будут приняты к рассмотрению </w:t>
      </w:r>
      <w:r w:rsidR="000F68C8" w:rsidRPr="00913BA7">
        <w:t xml:space="preserve">на </w:t>
      </w:r>
      <w:r w:rsidRPr="00913BA7">
        <w:t xml:space="preserve">следующий </w:t>
      </w:r>
      <w:r w:rsidR="005F3FDB" w:rsidRPr="00913BA7">
        <w:t>Р</w:t>
      </w:r>
      <w:r w:rsidRPr="00913BA7">
        <w:t xml:space="preserve">абочий день. Все ответы на поступившие вопросы/обращения/запросы будут </w:t>
      </w:r>
      <w:r w:rsidR="000F68C8" w:rsidRPr="00913BA7">
        <w:t xml:space="preserve">рассмотрены в течение </w:t>
      </w:r>
      <w:r w:rsidRPr="00913BA7">
        <w:t xml:space="preserve">5 </w:t>
      </w:r>
      <w:r w:rsidR="005F3FDB" w:rsidRPr="00913BA7">
        <w:t>Р</w:t>
      </w:r>
      <w:r w:rsidRPr="00913BA7">
        <w:t xml:space="preserve">абочих дней с момента </w:t>
      </w:r>
      <w:r w:rsidR="000F68C8" w:rsidRPr="00913BA7">
        <w:t>получения соответствующего вопроса/обращения/запроса</w:t>
      </w:r>
      <w:r w:rsidRPr="00913BA7">
        <w:t>.</w:t>
      </w:r>
    </w:p>
    <w:p w14:paraId="4DC2E0A0" w14:textId="77777777" w:rsidR="00150B58" w:rsidRPr="00913BA7" w:rsidRDefault="00150B58" w:rsidP="00C7330E">
      <w:pPr>
        <w:pStyle w:val="ListParagraph"/>
        <w:spacing w:before="120" w:after="120"/>
        <w:ind w:left="-90"/>
        <w:jc w:val="both"/>
      </w:pPr>
      <w:r w:rsidRPr="00913BA7">
        <w:t>В процессе подготовки вопросов должны соблюдаться следующие требования:</w:t>
      </w:r>
    </w:p>
    <w:p w14:paraId="48304067" w14:textId="35F1F552" w:rsidR="00150B58" w:rsidRPr="00913BA7" w:rsidRDefault="00150B58">
      <w:pPr>
        <w:pStyle w:val="ListParagraph"/>
        <w:numPr>
          <w:ilvl w:val="1"/>
          <w:numId w:val="50"/>
        </w:numPr>
        <w:spacing w:before="120" w:after="120"/>
        <w:ind w:left="540" w:hanging="630"/>
        <w:jc w:val="both"/>
      </w:pPr>
      <w:r w:rsidRPr="00913BA7">
        <w:t xml:space="preserve">Все вопросы/обращения/запросы должны </w:t>
      </w:r>
      <w:r w:rsidR="000F68C8" w:rsidRPr="00913BA7">
        <w:t xml:space="preserve">размещаться </w:t>
      </w:r>
      <w:r w:rsidRPr="00913BA7">
        <w:t>в Комнат</w:t>
      </w:r>
      <w:r w:rsidR="000F68C8" w:rsidRPr="00913BA7">
        <w:t>е</w:t>
      </w:r>
      <w:r w:rsidRPr="00913BA7">
        <w:t xml:space="preserve"> данных на английском языке, русском или казахском языках. </w:t>
      </w:r>
    </w:p>
    <w:p w14:paraId="7E2386EE" w14:textId="3B6323C8" w:rsidR="00150B58" w:rsidRPr="00067586" w:rsidRDefault="00150B58">
      <w:pPr>
        <w:pStyle w:val="ListParagraph"/>
        <w:numPr>
          <w:ilvl w:val="1"/>
          <w:numId w:val="44"/>
        </w:numPr>
        <w:spacing w:before="120" w:after="120"/>
        <w:ind w:left="540" w:hanging="630"/>
        <w:jc w:val="both"/>
      </w:pPr>
      <w:r w:rsidRPr="00067586">
        <w:t xml:space="preserve">Все вопросы, поступающие от координатора Потенциального участника, указанного в </w:t>
      </w:r>
      <w:r w:rsidR="0032040E" w:rsidRPr="00067586">
        <w:t>под</w:t>
      </w:r>
      <w:r w:rsidRPr="00067586">
        <w:t>пункте 1.2.1</w:t>
      </w:r>
      <w:r w:rsidR="0032040E" w:rsidRPr="00067586">
        <w:t>.</w:t>
      </w:r>
      <w:r w:rsidRPr="00067586">
        <w:t xml:space="preserve"> настоящего Приложения №7 должны быть адресованы всем следующим контактным лицам: </w:t>
      </w:r>
    </w:p>
    <w:p w14:paraId="7C1F8BD7" w14:textId="77777777" w:rsidR="00B40D59" w:rsidRPr="00913BA7" w:rsidRDefault="00B40D59" w:rsidP="00377DA6">
      <w:pPr>
        <w:pStyle w:val="ListParagraph"/>
        <w:spacing w:before="240" w:after="120"/>
        <w:ind w:left="0"/>
        <w:jc w:val="both"/>
        <w:rPr>
          <w:i/>
        </w:rPr>
      </w:pPr>
      <w:bookmarkStart w:id="11" w:name="_Hlk156999866"/>
      <w:r w:rsidRPr="00377DA6">
        <w:rPr>
          <w:i/>
        </w:rPr>
        <w:t xml:space="preserve">Айдын </w:t>
      </w:r>
      <w:proofErr w:type="spellStart"/>
      <w:r w:rsidRPr="00377DA6">
        <w:rPr>
          <w:i/>
        </w:rPr>
        <w:t>Джаксыбаев</w:t>
      </w:r>
      <w:proofErr w:type="spellEnd"/>
    </w:p>
    <w:p w14:paraId="6144B129" w14:textId="77777777" w:rsidR="00B40D59" w:rsidRPr="00913BA7" w:rsidRDefault="00B40D59" w:rsidP="00913BA7">
      <w:pPr>
        <w:pStyle w:val="ListParagraph"/>
        <w:spacing w:before="120" w:after="120"/>
        <w:ind w:left="720" w:hanging="720"/>
        <w:jc w:val="both"/>
      </w:pPr>
      <w:r w:rsidRPr="00913BA7">
        <w:t>Тел.: +7 (727) 298 08 98</w:t>
      </w:r>
    </w:p>
    <w:p w14:paraId="234D6E0E" w14:textId="77777777" w:rsidR="00B40D59" w:rsidRPr="00913BA7" w:rsidRDefault="00B40D59" w:rsidP="00913BA7">
      <w:pPr>
        <w:pStyle w:val="ListParagraph"/>
        <w:spacing w:before="120" w:after="120"/>
        <w:ind w:left="720" w:hanging="720"/>
        <w:jc w:val="both"/>
      </w:pPr>
      <w:r w:rsidRPr="00913BA7">
        <w:t>Моб.: +7 (707) 780 00 09</w:t>
      </w:r>
    </w:p>
    <w:p w14:paraId="6C83C1BC" w14:textId="77777777" w:rsidR="00B40D59" w:rsidRPr="00913BA7" w:rsidRDefault="0007248E" w:rsidP="00913BA7">
      <w:pPr>
        <w:pStyle w:val="ListParagraph"/>
        <w:spacing w:before="120" w:after="120"/>
        <w:ind w:left="720" w:hanging="720"/>
        <w:jc w:val="both"/>
        <w:rPr>
          <w:rStyle w:val="Hyperlink"/>
          <w:color w:val="auto"/>
        </w:rPr>
      </w:pPr>
      <w:hyperlink r:id="rId13" w:history="1">
        <w:r w:rsidR="00B40D59" w:rsidRPr="00913BA7">
          <w:rPr>
            <w:rStyle w:val="Hyperlink"/>
            <w:color w:val="auto"/>
            <w:lang w:val="en-US"/>
          </w:rPr>
          <w:t>ajaxybayev</w:t>
        </w:r>
        <w:r w:rsidR="00B40D59" w:rsidRPr="00913BA7">
          <w:rPr>
            <w:rStyle w:val="Hyperlink"/>
            <w:color w:val="auto"/>
          </w:rPr>
          <w:t>@</w:t>
        </w:r>
        <w:r w:rsidR="00B40D59" w:rsidRPr="00913BA7">
          <w:rPr>
            <w:rStyle w:val="Hyperlink"/>
            <w:color w:val="auto"/>
            <w:lang w:val="en-US"/>
          </w:rPr>
          <w:t>kpmg</w:t>
        </w:r>
        <w:r w:rsidR="00B40D59" w:rsidRPr="00913BA7">
          <w:rPr>
            <w:rStyle w:val="Hyperlink"/>
            <w:color w:val="auto"/>
          </w:rPr>
          <w:t>.</w:t>
        </w:r>
        <w:proofErr w:type="spellStart"/>
        <w:r w:rsidR="00B40D59" w:rsidRPr="00913BA7">
          <w:rPr>
            <w:rStyle w:val="Hyperlink"/>
            <w:color w:val="auto"/>
            <w:lang w:val="en-US"/>
          </w:rPr>
          <w:t>kz</w:t>
        </w:r>
        <w:proofErr w:type="spellEnd"/>
      </w:hyperlink>
    </w:p>
    <w:bookmarkEnd w:id="11"/>
    <w:p w14:paraId="0C561338" w14:textId="77777777" w:rsidR="00B40D59" w:rsidRPr="00913BA7" w:rsidRDefault="00B40D59" w:rsidP="00377DA6">
      <w:pPr>
        <w:pStyle w:val="ListParagraph"/>
        <w:spacing w:before="240" w:after="120"/>
        <w:ind w:left="0"/>
        <w:jc w:val="both"/>
        <w:rPr>
          <w:i/>
        </w:rPr>
      </w:pPr>
      <w:proofErr w:type="spellStart"/>
      <w:r w:rsidRPr="00377DA6">
        <w:rPr>
          <w:i/>
        </w:rPr>
        <w:t>Жанибек</w:t>
      </w:r>
      <w:proofErr w:type="spellEnd"/>
      <w:r w:rsidRPr="00377DA6">
        <w:rPr>
          <w:i/>
        </w:rPr>
        <w:t xml:space="preserve"> </w:t>
      </w:r>
      <w:proofErr w:type="spellStart"/>
      <w:r w:rsidRPr="00377DA6">
        <w:rPr>
          <w:i/>
        </w:rPr>
        <w:t>Токанов</w:t>
      </w:r>
      <w:proofErr w:type="spellEnd"/>
    </w:p>
    <w:p w14:paraId="5D2BF60D" w14:textId="77777777" w:rsidR="00B40D59" w:rsidRPr="00913BA7" w:rsidRDefault="00B40D59" w:rsidP="00913BA7">
      <w:pPr>
        <w:pStyle w:val="ListParagraph"/>
        <w:spacing w:before="120" w:after="120"/>
        <w:ind w:left="720" w:hanging="720"/>
        <w:jc w:val="both"/>
      </w:pPr>
      <w:r w:rsidRPr="00913BA7">
        <w:t>Тел.: +7 (727) 298 08 98</w:t>
      </w:r>
    </w:p>
    <w:p w14:paraId="7A8B3F17" w14:textId="77777777" w:rsidR="00B40D59" w:rsidRPr="00913BA7" w:rsidRDefault="00B40D59" w:rsidP="00913BA7">
      <w:pPr>
        <w:pStyle w:val="ListParagraph"/>
        <w:spacing w:before="120" w:after="120"/>
        <w:ind w:left="720" w:hanging="720"/>
        <w:jc w:val="both"/>
      </w:pPr>
      <w:r w:rsidRPr="00913BA7">
        <w:t>Моб.: +7 (702) 695 61 91</w:t>
      </w:r>
    </w:p>
    <w:p w14:paraId="5A945556" w14:textId="4B00448C" w:rsidR="007961CB" w:rsidRPr="00913BA7" w:rsidRDefault="00B40D59" w:rsidP="00913BA7">
      <w:pPr>
        <w:pStyle w:val="ListParagraph"/>
        <w:spacing w:before="120" w:after="120"/>
        <w:ind w:left="720" w:hanging="720"/>
        <w:jc w:val="both"/>
        <w:rPr>
          <w:rStyle w:val="Hyperlink"/>
          <w:color w:val="auto"/>
        </w:rPr>
      </w:pPr>
      <w:proofErr w:type="spellStart"/>
      <w:r w:rsidRPr="00913BA7">
        <w:rPr>
          <w:lang w:val="en-GB"/>
        </w:rPr>
        <w:t>ztokanov</w:t>
      </w:r>
      <w:proofErr w:type="spellEnd"/>
      <w:r w:rsidR="0007248E">
        <w:fldChar w:fldCharType="begin"/>
      </w:r>
      <w:r w:rsidR="0007248E">
        <w:instrText>HYPERLINK "mailto:ajaxybayev@kpmg.kz"</w:instrText>
      </w:r>
      <w:r w:rsidR="0007248E">
        <w:fldChar w:fldCharType="separate"/>
      </w:r>
      <w:r w:rsidRPr="00913BA7">
        <w:rPr>
          <w:rStyle w:val="Hyperlink"/>
          <w:color w:val="auto"/>
        </w:rPr>
        <w:t>@</w:t>
      </w:r>
      <w:proofErr w:type="spellStart"/>
      <w:r w:rsidRPr="00913BA7">
        <w:rPr>
          <w:rStyle w:val="Hyperlink"/>
          <w:color w:val="auto"/>
          <w:lang w:val="en-US"/>
        </w:rPr>
        <w:t>kpmg</w:t>
      </w:r>
      <w:proofErr w:type="spellEnd"/>
      <w:r w:rsidRPr="00913BA7">
        <w:rPr>
          <w:rStyle w:val="Hyperlink"/>
          <w:color w:val="auto"/>
        </w:rPr>
        <w:t>.</w:t>
      </w:r>
      <w:proofErr w:type="spellStart"/>
      <w:r w:rsidRPr="00913BA7">
        <w:rPr>
          <w:rStyle w:val="Hyperlink"/>
          <w:color w:val="auto"/>
          <w:lang w:val="en-US"/>
        </w:rPr>
        <w:t>kz</w:t>
      </w:r>
      <w:proofErr w:type="spellEnd"/>
      <w:r w:rsidR="0007248E">
        <w:rPr>
          <w:rStyle w:val="Hyperlink"/>
          <w:color w:val="auto"/>
          <w:lang w:val="en-US"/>
        </w:rPr>
        <w:fldChar w:fldCharType="end"/>
      </w:r>
    </w:p>
    <w:p w14:paraId="59E17E7F" w14:textId="77777777" w:rsidR="00633DA1" w:rsidRPr="00633DA1" w:rsidRDefault="00633DA1">
      <w:pPr>
        <w:pStyle w:val="ListParagraph"/>
        <w:numPr>
          <w:ilvl w:val="0"/>
          <w:numId w:val="51"/>
        </w:numPr>
        <w:spacing w:before="120" w:after="120"/>
        <w:jc w:val="both"/>
        <w:rPr>
          <w:vanish/>
        </w:rPr>
      </w:pPr>
    </w:p>
    <w:p w14:paraId="43720320" w14:textId="77777777" w:rsidR="00633DA1" w:rsidRPr="00633DA1" w:rsidRDefault="00633DA1">
      <w:pPr>
        <w:pStyle w:val="ListParagraph"/>
        <w:numPr>
          <w:ilvl w:val="0"/>
          <w:numId w:val="51"/>
        </w:numPr>
        <w:spacing w:before="120" w:after="120"/>
        <w:jc w:val="both"/>
        <w:rPr>
          <w:vanish/>
        </w:rPr>
      </w:pPr>
    </w:p>
    <w:p w14:paraId="2A086054" w14:textId="3ABEC400" w:rsidR="00150B58" w:rsidRPr="00913BA7" w:rsidRDefault="00150B58">
      <w:pPr>
        <w:pStyle w:val="ListParagraph"/>
        <w:numPr>
          <w:ilvl w:val="1"/>
          <w:numId w:val="51"/>
        </w:numPr>
        <w:spacing w:before="120" w:after="120"/>
        <w:ind w:left="540" w:hanging="630"/>
        <w:jc w:val="both"/>
      </w:pPr>
      <w:r w:rsidRPr="00913BA7">
        <w:t xml:space="preserve">Все обращения должны содержать чёткий и понятный вопрос в отношении </w:t>
      </w:r>
      <w:r w:rsidR="005722DE" w:rsidRPr="00913BA7">
        <w:t>Активов</w:t>
      </w:r>
      <w:r w:rsidRPr="00913BA7">
        <w:t>.</w:t>
      </w:r>
    </w:p>
    <w:p w14:paraId="1E644498" w14:textId="1C50D8C6" w:rsidR="00150B58" w:rsidRPr="00913BA7" w:rsidRDefault="00150B58">
      <w:pPr>
        <w:pStyle w:val="ListParagraph"/>
        <w:numPr>
          <w:ilvl w:val="1"/>
          <w:numId w:val="51"/>
        </w:numPr>
        <w:spacing w:before="120" w:after="120"/>
        <w:ind w:left="540" w:hanging="630"/>
        <w:jc w:val="both"/>
      </w:pPr>
      <w:r w:rsidRPr="00913BA7">
        <w:t>Для целей повышения эффективности обработки запросов необходимо указывать приоритет направляемого вопроса (Высокий, Средний или Низкий).</w:t>
      </w:r>
    </w:p>
    <w:p w14:paraId="07A8390A" w14:textId="77777777" w:rsidR="00150B58" w:rsidRPr="00913BA7" w:rsidRDefault="00150B58">
      <w:pPr>
        <w:pStyle w:val="ListParagraph"/>
        <w:numPr>
          <w:ilvl w:val="1"/>
          <w:numId w:val="51"/>
        </w:numPr>
        <w:spacing w:before="120" w:after="120"/>
        <w:ind w:left="540" w:hanging="630"/>
        <w:jc w:val="both"/>
      </w:pPr>
      <w:r w:rsidRPr="00913BA7">
        <w:t>В каждом вопросе/обращении/запросе необходимо обозначать, к какой области проверки информации они относятся (финансовой, юридической или налоговой).</w:t>
      </w:r>
    </w:p>
    <w:p w14:paraId="5BA0E27D" w14:textId="1E5D0B28" w:rsidR="00150B58" w:rsidRPr="00913BA7" w:rsidRDefault="00150B58">
      <w:pPr>
        <w:pStyle w:val="ListParagraph"/>
        <w:numPr>
          <w:ilvl w:val="1"/>
          <w:numId w:val="51"/>
        </w:numPr>
        <w:spacing w:before="120" w:after="120"/>
        <w:ind w:left="540" w:hanging="630"/>
        <w:jc w:val="both"/>
      </w:pPr>
      <w:r w:rsidRPr="00913BA7">
        <w:t xml:space="preserve">Направляемые вопросы должны содержать ссылку на конкретную папку </w:t>
      </w:r>
      <w:r w:rsidR="009F5854" w:rsidRPr="00913BA7">
        <w:t>в Комнате данных</w:t>
      </w:r>
      <w:r w:rsidRPr="00913BA7">
        <w:t>, название и страницу релевантных документов.</w:t>
      </w:r>
    </w:p>
    <w:p w14:paraId="461DB58B" w14:textId="749B8975" w:rsidR="00150B58" w:rsidRPr="00913BA7" w:rsidRDefault="00150B58">
      <w:pPr>
        <w:pStyle w:val="ListParagraph"/>
        <w:numPr>
          <w:ilvl w:val="1"/>
          <w:numId w:val="51"/>
        </w:numPr>
        <w:spacing w:before="120" w:after="120"/>
        <w:ind w:left="540" w:hanging="630"/>
        <w:jc w:val="both"/>
      </w:pPr>
      <w:r w:rsidRPr="00913BA7">
        <w:t xml:space="preserve">При отсутствии информации и возможности предоставить ответ на поступивший вопрос, Потенциальный участник </w:t>
      </w:r>
      <w:r w:rsidR="000F68C8" w:rsidRPr="00913BA7">
        <w:t xml:space="preserve">будет уведомлен </w:t>
      </w:r>
      <w:r w:rsidRPr="00913BA7">
        <w:t xml:space="preserve">об этом </w:t>
      </w:r>
      <w:r w:rsidR="000F68C8" w:rsidRPr="00913BA7">
        <w:t>соответствующим образом</w:t>
      </w:r>
      <w:r w:rsidRPr="00913BA7">
        <w:t>.</w:t>
      </w:r>
    </w:p>
    <w:p w14:paraId="7CCA710E" w14:textId="0DF535E2" w:rsidR="00150B58" w:rsidRPr="00913BA7" w:rsidRDefault="00150B58">
      <w:pPr>
        <w:pStyle w:val="ListParagraph"/>
        <w:numPr>
          <w:ilvl w:val="1"/>
          <w:numId w:val="51"/>
        </w:numPr>
        <w:spacing w:before="120" w:after="120"/>
        <w:ind w:left="540" w:hanging="630"/>
        <w:jc w:val="both"/>
      </w:pPr>
      <w:r w:rsidRPr="00913BA7">
        <w:t xml:space="preserve">Общее количество вопросов от одного участника не должно превышать 5 вопросов в один </w:t>
      </w:r>
      <w:r w:rsidR="005F3FDB" w:rsidRPr="00913BA7">
        <w:t>Р</w:t>
      </w:r>
      <w:r w:rsidRPr="00913BA7">
        <w:t>абочий день. Возможность задать дополнительные вопросы должна быть отдельно согласована с контактными лицами, указанными в п</w:t>
      </w:r>
      <w:r w:rsidR="00D66572" w:rsidRPr="00913BA7">
        <w:t>ункте</w:t>
      </w:r>
      <w:r w:rsidRPr="00913BA7">
        <w:t xml:space="preserve"> 4.2</w:t>
      </w:r>
      <w:r w:rsidR="00D66572" w:rsidRPr="00913BA7">
        <w:t>.</w:t>
      </w:r>
      <w:r w:rsidRPr="00913BA7">
        <w:t xml:space="preserve"> настоящего Приложения № 7.</w:t>
      </w:r>
    </w:p>
    <w:p w14:paraId="7D6024F0" w14:textId="77777777" w:rsidR="00150B58" w:rsidRPr="00913BA7" w:rsidRDefault="00150B58">
      <w:pPr>
        <w:pStyle w:val="ListParagraph"/>
        <w:numPr>
          <w:ilvl w:val="1"/>
          <w:numId w:val="44"/>
        </w:numPr>
        <w:spacing w:before="120" w:after="120"/>
        <w:ind w:left="540" w:hanging="630"/>
        <w:jc w:val="both"/>
        <w:rPr>
          <w:b/>
          <w:bCs/>
        </w:rPr>
      </w:pPr>
      <w:r w:rsidRPr="00913BA7">
        <w:rPr>
          <w:b/>
          <w:bCs/>
        </w:rPr>
        <w:lastRenderedPageBreak/>
        <w:t xml:space="preserve">Ответственность сторон </w:t>
      </w:r>
    </w:p>
    <w:p w14:paraId="403A2C7F" w14:textId="5FBAB4C3" w:rsidR="00C701E5" w:rsidRPr="00913BA7" w:rsidRDefault="005276C7">
      <w:pPr>
        <w:pStyle w:val="ListParagraph"/>
        <w:numPr>
          <w:ilvl w:val="1"/>
          <w:numId w:val="52"/>
        </w:numPr>
        <w:spacing w:before="120" w:after="120"/>
        <w:ind w:left="540" w:hanging="630"/>
        <w:jc w:val="both"/>
        <w:rPr>
          <w:rFonts w:eastAsiaTheme="minorHAnsi"/>
          <w:b/>
          <w:i/>
        </w:rPr>
      </w:pPr>
      <w:r w:rsidRPr="00913BA7">
        <w:t>Н</w:t>
      </w:r>
      <w:r w:rsidR="001B0C29" w:rsidRPr="00913BA7">
        <w:t>езависимый консультант</w:t>
      </w:r>
      <w:r w:rsidR="00150B58" w:rsidRPr="00913BA7">
        <w:t xml:space="preserve"> не нес</w:t>
      </w:r>
      <w:r w:rsidR="001B0C29" w:rsidRPr="00913BA7">
        <w:t>е</w:t>
      </w:r>
      <w:r w:rsidR="00150B58" w:rsidRPr="00913BA7">
        <w:t>т ответственност</w:t>
      </w:r>
      <w:r w:rsidR="001B0C29" w:rsidRPr="00913BA7">
        <w:t>ь</w:t>
      </w:r>
      <w:r w:rsidR="00150B58" w:rsidRPr="00913BA7">
        <w:t xml:space="preserve"> за полноту и точность информации, представленной в </w:t>
      </w:r>
      <w:r w:rsidR="009F5854" w:rsidRPr="00913BA7">
        <w:t>Комнате данных</w:t>
      </w:r>
      <w:r w:rsidR="00150B58" w:rsidRPr="00913BA7">
        <w:t xml:space="preserve"> для Потенциальных участников.</w:t>
      </w:r>
      <w:r w:rsidR="00C701E5" w:rsidRPr="00913BA7">
        <w:rPr>
          <w:rFonts w:eastAsiaTheme="minorHAnsi"/>
          <w:b/>
          <w:i/>
        </w:rPr>
        <w:br w:type="page"/>
      </w:r>
    </w:p>
    <w:p w14:paraId="595AD4DD" w14:textId="65D1E48F" w:rsidR="00150B58" w:rsidRPr="00913BA7" w:rsidRDefault="00150B58" w:rsidP="00913BA7">
      <w:pPr>
        <w:spacing w:before="120" w:after="120" w:line="240" w:lineRule="auto"/>
        <w:ind w:left="6390"/>
        <w:rPr>
          <w:rFonts w:ascii="Times New Roman" w:eastAsiaTheme="minorHAnsi" w:hAnsi="Times New Roman"/>
          <w:b/>
          <w:i/>
          <w:sz w:val="24"/>
          <w:szCs w:val="24"/>
        </w:rPr>
      </w:pPr>
      <w:r w:rsidRPr="00913BA7">
        <w:rPr>
          <w:rFonts w:ascii="Times New Roman" w:eastAsiaTheme="minorHAnsi" w:hAnsi="Times New Roman"/>
          <w:b/>
          <w:i/>
          <w:sz w:val="24"/>
          <w:szCs w:val="24"/>
        </w:rPr>
        <w:lastRenderedPageBreak/>
        <w:t>Приложение № 8</w:t>
      </w:r>
    </w:p>
    <w:p w14:paraId="0CA513BB" w14:textId="77777777" w:rsidR="00150B58" w:rsidRPr="00913BA7" w:rsidRDefault="00150B58" w:rsidP="00913BA7">
      <w:pPr>
        <w:spacing w:before="120" w:after="120" w:line="240" w:lineRule="auto"/>
        <w:jc w:val="right"/>
        <w:rPr>
          <w:rFonts w:ascii="Times New Roman" w:eastAsiaTheme="minorHAnsi" w:hAnsi="Times New Roman"/>
          <w:b/>
          <w:i/>
          <w:sz w:val="24"/>
          <w:szCs w:val="24"/>
        </w:rPr>
      </w:pPr>
      <w:r w:rsidRPr="00913BA7">
        <w:rPr>
          <w:rFonts w:ascii="Times New Roman" w:eastAsiaTheme="minorHAnsi" w:hAnsi="Times New Roman"/>
          <w:b/>
          <w:i/>
          <w:sz w:val="24"/>
          <w:szCs w:val="24"/>
        </w:rPr>
        <w:t>к Конкурсной документации</w:t>
      </w:r>
    </w:p>
    <w:p w14:paraId="33F2A08F" w14:textId="77777777" w:rsidR="00150B58" w:rsidRPr="00913BA7" w:rsidRDefault="00150B58" w:rsidP="00913BA7">
      <w:pPr>
        <w:spacing w:before="120" w:after="120" w:line="240" w:lineRule="auto"/>
        <w:jc w:val="right"/>
        <w:rPr>
          <w:rFonts w:ascii="Times New Roman" w:eastAsiaTheme="minorHAnsi" w:hAnsi="Times New Roman"/>
          <w:b/>
          <w:i/>
          <w:sz w:val="24"/>
          <w:szCs w:val="24"/>
        </w:rPr>
      </w:pPr>
    </w:p>
    <w:tbl>
      <w:tblPr>
        <w:tblStyle w:val="2"/>
        <w:tblW w:w="512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46"/>
      </w:tblGrid>
      <w:tr w:rsidR="00150B58" w:rsidRPr="00913BA7" w14:paraId="10600622" w14:textId="77777777" w:rsidTr="00F0291E">
        <w:tc>
          <w:tcPr>
            <w:tcW w:w="1276" w:type="dxa"/>
          </w:tcPr>
          <w:p w14:paraId="7E066D8E" w14:textId="77777777" w:rsidR="00150B58" w:rsidRPr="00913BA7" w:rsidRDefault="00150B58" w:rsidP="00913BA7">
            <w:pPr>
              <w:spacing w:before="120" w:after="120"/>
              <w:jc w:val="both"/>
              <w:rPr>
                <w:rFonts w:ascii="Times New Roman" w:hAnsi="Times New Roman"/>
                <w:i/>
                <w:sz w:val="24"/>
                <w:szCs w:val="24"/>
              </w:rPr>
            </w:pPr>
            <w:proofErr w:type="spellStart"/>
            <w:r w:rsidRPr="00913BA7">
              <w:rPr>
                <w:rFonts w:ascii="Times New Roman" w:hAnsi="Times New Roman"/>
                <w:i/>
                <w:sz w:val="24"/>
                <w:szCs w:val="24"/>
              </w:rPr>
              <w:t>Куда</w:t>
            </w:r>
            <w:proofErr w:type="spellEnd"/>
            <w:r w:rsidRPr="00913BA7">
              <w:rPr>
                <w:rFonts w:ascii="Times New Roman" w:hAnsi="Times New Roman"/>
                <w:i/>
                <w:sz w:val="24"/>
                <w:szCs w:val="24"/>
              </w:rPr>
              <w:t>:</w:t>
            </w:r>
          </w:p>
        </w:tc>
        <w:tc>
          <w:tcPr>
            <w:tcW w:w="3846" w:type="dxa"/>
          </w:tcPr>
          <w:p w14:paraId="57A5D818" w14:textId="33EC8F5F" w:rsidR="00150B58" w:rsidRPr="00913BA7" w:rsidRDefault="00150B58" w:rsidP="00913BA7">
            <w:pPr>
              <w:spacing w:before="120" w:after="120"/>
              <w:jc w:val="both"/>
              <w:rPr>
                <w:rFonts w:ascii="Times New Roman" w:hAnsi="Times New Roman"/>
                <w:b/>
                <w:sz w:val="24"/>
                <w:szCs w:val="24"/>
              </w:rPr>
            </w:pPr>
            <w:r w:rsidRPr="00913BA7">
              <w:rPr>
                <w:rFonts w:ascii="Times New Roman" w:hAnsi="Times New Roman"/>
                <w:b/>
                <w:sz w:val="24"/>
                <w:szCs w:val="24"/>
              </w:rPr>
              <w:t>АО «</w:t>
            </w:r>
            <w:r w:rsidR="00FD3EBE" w:rsidRPr="00913BA7">
              <w:rPr>
                <w:rFonts w:ascii="Times New Roman" w:hAnsi="Times New Roman"/>
                <w:b/>
                <w:sz w:val="24"/>
                <w:szCs w:val="24"/>
              </w:rPr>
              <w:t xml:space="preserve">НГК «Тау-Кен </w:t>
            </w:r>
            <w:proofErr w:type="spellStart"/>
            <w:r w:rsidRPr="00913BA7">
              <w:rPr>
                <w:rFonts w:ascii="Times New Roman" w:hAnsi="Times New Roman"/>
                <w:b/>
                <w:sz w:val="24"/>
                <w:szCs w:val="24"/>
              </w:rPr>
              <w:t>Самрук</w:t>
            </w:r>
            <w:proofErr w:type="spellEnd"/>
            <w:r w:rsidRPr="00913BA7">
              <w:rPr>
                <w:rFonts w:ascii="Times New Roman" w:hAnsi="Times New Roman"/>
                <w:b/>
                <w:sz w:val="24"/>
                <w:szCs w:val="24"/>
              </w:rPr>
              <w:t>»</w:t>
            </w:r>
          </w:p>
        </w:tc>
      </w:tr>
      <w:tr w:rsidR="00150B58" w:rsidRPr="00913BA7" w14:paraId="1E97EE3D" w14:textId="77777777" w:rsidTr="00F0291E">
        <w:tc>
          <w:tcPr>
            <w:tcW w:w="1276" w:type="dxa"/>
          </w:tcPr>
          <w:p w14:paraId="4ED81207" w14:textId="6FA09964" w:rsidR="00150B58" w:rsidRPr="00913BA7" w:rsidRDefault="00150B58" w:rsidP="00913BA7">
            <w:pPr>
              <w:spacing w:before="120" w:after="120"/>
              <w:jc w:val="both"/>
              <w:rPr>
                <w:rFonts w:ascii="Times New Roman" w:hAnsi="Times New Roman"/>
                <w:i/>
                <w:sz w:val="24"/>
                <w:szCs w:val="24"/>
              </w:rPr>
            </w:pPr>
            <w:r w:rsidRPr="00913BA7">
              <w:rPr>
                <w:rFonts w:ascii="Times New Roman" w:hAnsi="Times New Roman"/>
                <w:i/>
                <w:sz w:val="24"/>
                <w:szCs w:val="24"/>
              </w:rPr>
              <w:t>От:</w:t>
            </w:r>
          </w:p>
        </w:tc>
        <w:tc>
          <w:tcPr>
            <w:tcW w:w="3846" w:type="dxa"/>
          </w:tcPr>
          <w:p w14:paraId="523881EA" w14:textId="77777777" w:rsidR="00150B58" w:rsidRPr="00913BA7" w:rsidRDefault="00150B58" w:rsidP="00913BA7">
            <w:pPr>
              <w:spacing w:before="120" w:after="120"/>
              <w:jc w:val="both"/>
              <w:rPr>
                <w:rFonts w:ascii="Times New Roman" w:hAnsi="Times New Roman"/>
              </w:rPr>
            </w:pPr>
            <w:r w:rsidRPr="00913BA7">
              <w:rPr>
                <w:rFonts w:ascii="Times New Roman" w:hAnsi="Times New Roman"/>
              </w:rPr>
              <w:t>_________________________________</w:t>
            </w:r>
          </w:p>
          <w:p w14:paraId="5CDCD302" w14:textId="77777777" w:rsidR="00150B58" w:rsidRPr="00913BA7" w:rsidRDefault="00150B58" w:rsidP="00913BA7">
            <w:pPr>
              <w:spacing w:before="120" w:after="120"/>
              <w:jc w:val="both"/>
              <w:rPr>
                <w:rFonts w:ascii="Times New Roman" w:hAnsi="Times New Roman"/>
                <w:i/>
                <w:sz w:val="18"/>
                <w:szCs w:val="18"/>
              </w:rPr>
            </w:pPr>
            <w:r w:rsidRPr="00913BA7">
              <w:rPr>
                <w:rFonts w:ascii="Times New Roman" w:hAnsi="Times New Roman"/>
                <w:i/>
                <w:sz w:val="18"/>
                <w:szCs w:val="18"/>
              </w:rPr>
              <w:t>(</w:t>
            </w:r>
            <w:proofErr w:type="spellStart"/>
            <w:r w:rsidRPr="00913BA7">
              <w:rPr>
                <w:rFonts w:ascii="Times New Roman" w:hAnsi="Times New Roman"/>
                <w:i/>
                <w:sz w:val="18"/>
                <w:szCs w:val="18"/>
              </w:rPr>
              <w:t>полное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наименование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или</w:t>
            </w:r>
            <w:proofErr w:type="spellEnd"/>
            <w:r w:rsidRPr="00913BA7">
              <w:rPr>
                <w:rFonts w:ascii="Times New Roman" w:hAnsi="Times New Roman"/>
                <w:i/>
                <w:sz w:val="18"/>
                <w:szCs w:val="18"/>
              </w:rPr>
              <w:t xml:space="preserve"> ФИО </w:t>
            </w:r>
            <w:proofErr w:type="spellStart"/>
            <w:r w:rsidRPr="00913BA7">
              <w:rPr>
                <w:rFonts w:ascii="Times New Roman" w:hAnsi="Times New Roman"/>
                <w:i/>
                <w:sz w:val="18"/>
                <w:szCs w:val="18"/>
              </w:rPr>
              <w:t>лица</w:t>
            </w:r>
            <w:proofErr w:type="spellEnd"/>
            <w:r w:rsidRPr="00913BA7">
              <w:rPr>
                <w:rFonts w:ascii="Times New Roman" w:hAnsi="Times New Roman"/>
                <w:i/>
                <w:sz w:val="18"/>
                <w:szCs w:val="18"/>
              </w:rPr>
              <w:t xml:space="preserve">, БИН/ИИН, адрес </w:t>
            </w:r>
            <w:proofErr w:type="spellStart"/>
            <w:r w:rsidRPr="00913BA7">
              <w:rPr>
                <w:rFonts w:ascii="Times New Roman" w:hAnsi="Times New Roman"/>
                <w:i/>
                <w:sz w:val="18"/>
                <w:szCs w:val="18"/>
              </w:rPr>
              <w:t>место</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нахождения</w:t>
            </w:r>
            <w:proofErr w:type="spellEnd"/>
            <w:r w:rsidRPr="00913BA7">
              <w:rPr>
                <w:rFonts w:ascii="Times New Roman" w:hAnsi="Times New Roman"/>
                <w:i/>
                <w:sz w:val="18"/>
                <w:szCs w:val="18"/>
              </w:rPr>
              <w:t xml:space="preserve"> и </w:t>
            </w:r>
            <w:proofErr w:type="spellStart"/>
            <w:r w:rsidRPr="00913BA7">
              <w:rPr>
                <w:rFonts w:ascii="Times New Roman" w:hAnsi="Times New Roman"/>
                <w:i/>
                <w:sz w:val="18"/>
                <w:szCs w:val="18"/>
              </w:rPr>
              <w:t>регистрации</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контактные</w:t>
            </w:r>
            <w:proofErr w:type="spellEnd"/>
            <w:r w:rsidRPr="00913BA7">
              <w:rPr>
                <w:rFonts w:ascii="Times New Roman" w:hAnsi="Times New Roman"/>
                <w:i/>
                <w:sz w:val="18"/>
                <w:szCs w:val="18"/>
              </w:rPr>
              <w:t xml:space="preserve"> </w:t>
            </w:r>
            <w:proofErr w:type="spellStart"/>
            <w:r w:rsidRPr="00913BA7">
              <w:rPr>
                <w:rFonts w:ascii="Times New Roman" w:hAnsi="Times New Roman"/>
                <w:i/>
                <w:sz w:val="18"/>
                <w:szCs w:val="18"/>
              </w:rPr>
              <w:t>данные</w:t>
            </w:r>
            <w:proofErr w:type="spellEnd"/>
            <w:r w:rsidRPr="00913BA7">
              <w:rPr>
                <w:rFonts w:ascii="Times New Roman" w:hAnsi="Times New Roman"/>
                <w:i/>
                <w:sz w:val="18"/>
                <w:szCs w:val="18"/>
              </w:rPr>
              <w:t xml:space="preserve">: телефоны, </w:t>
            </w:r>
            <w:r w:rsidRPr="00913BA7">
              <w:rPr>
                <w:rFonts w:ascii="Times New Roman" w:hAnsi="Times New Roman"/>
                <w:i/>
                <w:sz w:val="18"/>
                <w:szCs w:val="18"/>
                <w:lang w:val="en-US"/>
              </w:rPr>
              <w:t>e</w:t>
            </w:r>
            <w:r w:rsidRPr="00913BA7">
              <w:rPr>
                <w:rFonts w:ascii="Times New Roman" w:hAnsi="Times New Roman"/>
                <w:i/>
                <w:sz w:val="18"/>
                <w:szCs w:val="18"/>
              </w:rPr>
              <w:t>-</w:t>
            </w:r>
            <w:r w:rsidRPr="00913BA7">
              <w:rPr>
                <w:rFonts w:ascii="Times New Roman" w:hAnsi="Times New Roman"/>
                <w:i/>
                <w:sz w:val="18"/>
                <w:szCs w:val="18"/>
                <w:lang w:val="en-US"/>
              </w:rPr>
              <w:t>mail</w:t>
            </w:r>
            <w:r w:rsidRPr="00913BA7">
              <w:rPr>
                <w:rFonts w:ascii="Times New Roman" w:hAnsi="Times New Roman"/>
                <w:i/>
                <w:sz w:val="18"/>
                <w:szCs w:val="18"/>
              </w:rPr>
              <w:t>)</w:t>
            </w:r>
          </w:p>
        </w:tc>
      </w:tr>
    </w:tbl>
    <w:p w14:paraId="459B4CF6" w14:textId="77777777" w:rsidR="00150B58" w:rsidRPr="00913BA7" w:rsidRDefault="00150B58" w:rsidP="00913BA7">
      <w:pPr>
        <w:spacing w:before="120" w:after="120" w:line="240" w:lineRule="auto"/>
        <w:rPr>
          <w:rFonts w:ascii="Times New Roman" w:eastAsiaTheme="minorHAnsi" w:hAnsi="Times New Roman"/>
          <w:b/>
          <w:i/>
          <w:szCs w:val="24"/>
        </w:rPr>
      </w:pPr>
    </w:p>
    <w:p w14:paraId="71E4590C" w14:textId="77777777" w:rsidR="00150B58" w:rsidRPr="00913BA7" w:rsidRDefault="00150B58" w:rsidP="00913BA7">
      <w:pPr>
        <w:spacing w:before="120" w:after="120" w:line="240" w:lineRule="auto"/>
        <w:jc w:val="center"/>
        <w:rPr>
          <w:rFonts w:ascii="Times New Roman" w:eastAsiaTheme="minorHAnsi" w:hAnsi="Times New Roman"/>
          <w:b/>
          <w:sz w:val="24"/>
          <w:szCs w:val="24"/>
        </w:rPr>
      </w:pPr>
      <w:r w:rsidRPr="00913BA7">
        <w:rPr>
          <w:rFonts w:ascii="Times New Roman" w:eastAsiaTheme="minorHAnsi" w:hAnsi="Times New Roman"/>
          <w:b/>
          <w:sz w:val="24"/>
          <w:szCs w:val="24"/>
        </w:rPr>
        <w:t>Предварительное предложение</w:t>
      </w:r>
    </w:p>
    <w:p w14:paraId="60391FD6" w14:textId="77777777" w:rsidR="00150B58" w:rsidRPr="00913BA7" w:rsidRDefault="00150B58" w:rsidP="00913BA7">
      <w:pPr>
        <w:spacing w:before="120" w:after="120" w:line="240" w:lineRule="auto"/>
        <w:jc w:val="center"/>
        <w:rPr>
          <w:rFonts w:ascii="Times New Roman" w:eastAsiaTheme="minorHAnsi" w:hAnsi="Times New Roman"/>
          <w:b/>
          <w:sz w:val="24"/>
          <w:szCs w:val="24"/>
        </w:rPr>
      </w:pPr>
    </w:p>
    <w:p w14:paraId="0A8745F6" w14:textId="535E6499" w:rsidR="00150B58" w:rsidRPr="00913BA7" w:rsidRDefault="00150B58" w:rsidP="00913BA7">
      <w:pPr>
        <w:spacing w:before="120" w:after="120" w:line="240" w:lineRule="auto"/>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Настоящим _____________________ (далее</w:t>
      </w:r>
      <w:r w:rsidR="00383434" w:rsidRPr="00913BA7">
        <w:rPr>
          <w:rFonts w:ascii="Times New Roman" w:eastAsia="Times New Roman" w:hAnsi="Times New Roman"/>
          <w:sz w:val="24"/>
          <w:szCs w:val="24"/>
          <w:lang w:eastAsia="kk-KZ"/>
        </w:rPr>
        <w:t xml:space="preserve"> </w:t>
      </w:r>
      <w:r w:rsidRPr="00913BA7">
        <w:rPr>
          <w:rFonts w:ascii="Times New Roman" w:eastAsia="Times New Roman" w:hAnsi="Times New Roman"/>
          <w:sz w:val="24"/>
          <w:szCs w:val="24"/>
          <w:lang w:eastAsia="kk-KZ"/>
        </w:rPr>
        <w:t xml:space="preserve">- «Заявитель») в соответствии с </w:t>
      </w:r>
      <w:r w:rsidR="0002280C" w:rsidRPr="00913BA7">
        <w:rPr>
          <w:rFonts w:ascii="Times New Roman" w:eastAsia="Times New Roman" w:hAnsi="Times New Roman"/>
          <w:sz w:val="24"/>
          <w:szCs w:val="24"/>
          <w:lang w:eastAsia="kk-KZ"/>
        </w:rPr>
        <w:t>под</w:t>
      </w:r>
      <w:r w:rsidRPr="00913BA7">
        <w:rPr>
          <w:rFonts w:ascii="Times New Roman" w:eastAsia="Times New Roman" w:hAnsi="Times New Roman"/>
          <w:sz w:val="24"/>
          <w:szCs w:val="24"/>
          <w:lang w:eastAsia="kk-KZ"/>
        </w:rPr>
        <w:t xml:space="preserve">пунктом </w:t>
      </w:r>
      <w:r w:rsidR="00B44FA5" w:rsidRPr="00913BA7">
        <w:rPr>
          <w:rFonts w:ascii="Times New Roman" w:eastAsia="Times New Roman" w:hAnsi="Times New Roman"/>
          <w:sz w:val="24"/>
          <w:szCs w:val="24"/>
          <w:lang w:eastAsia="kk-KZ"/>
        </w:rPr>
        <w:t>4</w:t>
      </w:r>
      <w:r w:rsidRPr="00913BA7">
        <w:rPr>
          <w:rFonts w:ascii="Times New Roman" w:eastAsia="Times New Roman" w:hAnsi="Times New Roman"/>
          <w:sz w:val="24"/>
          <w:szCs w:val="24"/>
          <w:lang w:eastAsia="kk-KZ"/>
        </w:rPr>
        <w:t>.</w:t>
      </w:r>
      <w:r w:rsidR="009B022A" w:rsidRPr="00913BA7">
        <w:rPr>
          <w:rFonts w:ascii="Times New Roman" w:eastAsia="Times New Roman" w:hAnsi="Times New Roman"/>
          <w:sz w:val="24"/>
          <w:szCs w:val="24"/>
          <w:lang w:eastAsia="kk-KZ"/>
        </w:rPr>
        <w:t>1</w:t>
      </w:r>
      <w:r w:rsidRPr="00913BA7">
        <w:rPr>
          <w:rFonts w:ascii="Times New Roman" w:eastAsia="Times New Roman" w:hAnsi="Times New Roman"/>
          <w:sz w:val="24"/>
          <w:szCs w:val="24"/>
          <w:lang w:eastAsia="kk-KZ"/>
        </w:rPr>
        <w:t>.</w:t>
      </w:r>
      <w:r w:rsidR="00A03F3A" w:rsidRPr="00913BA7">
        <w:rPr>
          <w:rFonts w:ascii="Times New Roman" w:eastAsia="Times New Roman" w:hAnsi="Times New Roman"/>
          <w:sz w:val="24"/>
          <w:szCs w:val="24"/>
          <w:lang w:eastAsia="kk-KZ"/>
        </w:rPr>
        <w:t>3</w:t>
      </w:r>
      <w:r w:rsidR="00C701E5" w:rsidRPr="00913BA7">
        <w:rPr>
          <w:rFonts w:ascii="Times New Roman" w:eastAsia="Times New Roman" w:hAnsi="Times New Roman"/>
          <w:sz w:val="24"/>
          <w:szCs w:val="24"/>
          <w:lang w:eastAsia="kk-KZ"/>
        </w:rPr>
        <w:t>.</w:t>
      </w:r>
      <w:r w:rsidRPr="00913BA7">
        <w:rPr>
          <w:rFonts w:ascii="Times New Roman" w:eastAsia="Times New Roman" w:hAnsi="Times New Roman"/>
          <w:sz w:val="24"/>
          <w:szCs w:val="24"/>
          <w:lang w:eastAsia="kk-KZ"/>
        </w:rPr>
        <w:t xml:space="preserve"> Конкурсной документации представляет предварительное предложение для участия в о</w:t>
      </w:r>
      <w:r w:rsidRPr="00913BA7">
        <w:rPr>
          <w:rFonts w:ascii="Times New Roman" w:eastAsia="Times New Roman" w:hAnsi="Times New Roman"/>
          <w:bCs/>
          <w:sz w:val="24"/>
          <w:szCs w:val="24"/>
          <w:lang w:eastAsia="kk-KZ"/>
        </w:rPr>
        <w:t xml:space="preserve">ткрытом двухэтапном конкурсе </w:t>
      </w:r>
      <w:r w:rsidRPr="00913BA7">
        <w:rPr>
          <w:rFonts w:ascii="Times New Roman" w:eastAsia="Times New Roman" w:hAnsi="Times New Roman"/>
          <w:bCs/>
          <w:sz w:val="24"/>
          <w:szCs w:val="24"/>
          <w:lang w:eastAsia="ru-RU"/>
        </w:rPr>
        <w:t>по реализации АО «</w:t>
      </w:r>
      <w:r w:rsidR="00FD3EBE" w:rsidRPr="00913BA7">
        <w:rPr>
          <w:rFonts w:ascii="Times New Roman" w:eastAsia="Times New Roman" w:hAnsi="Times New Roman"/>
          <w:bCs/>
          <w:sz w:val="24"/>
          <w:szCs w:val="24"/>
          <w:lang w:eastAsia="ru-RU"/>
        </w:rPr>
        <w:t>НГК «Тау-Кен Самрук</w:t>
      </w:r>
      <w:r w:rsidRPr="00913BA7">
        <w:rPr>
          <w:rFonts w:ascii="Times New Roman" w:eastAsia="Times New Roman" w:hAnsi="Times New Roman"/>
          <w:bCs/>
          <w:sz w:val="24"/>
          <w:szCs w:val="24"/>
          <w:lang w:eastAsia="ru-RU"/>
        </w:rPr>
        <w:t>»</w:t>
      </w:r>
      <w:r w:rsidR="00C84032" w:rsidRPr="00913BA7">
        <w:rPr>
          <w:rFonts w:ascii="Times New Roman" w:eastAsia="Times New Roman" w:hAnsi="Times New Roman"/>
          <w:bCs/>
          <w:sz w:val="24"/>
          <w:szCs w:val="24"/>
          <w:lang w:eastAsia="ru-RU"/>
        </w:rPr>
        <w:t xml:space="preserve"> от 51% до</w:t>
      </w:r>
      <w:r w:rsidRPr="00913BA7">
        <w:rPr>
          <w:rFonts w:ascii="Times New Roman" w:eastAsia="Times New Roman" w:hAnsi="Times New Roman"/>
          <w:bCs/>
          <w:sz w:val="24"/>
          <w:szCs w:val="24"/>
          <w:lang w:eastAsia="ru-RU"/>
        </w:rPr>
        <w:t xml:space="preserve"> </w:t>
      </w:r>
      <w:r w:rsidR="00FD3EBE" w:rsidRPr="00913BA7">
        <w:rPr>
          <w:rFonts w:ascii="Times New Roman" w:eastAsia="Times New Roman" w:hAnsi="Times New Roman"/>
          <w:bCs/>
          <w:sz w:val="24"/>
          <w:szCs w:val="24"/>
          <w:lang w:eastAsia="ru-RU"/>
        </w:rPr>
        <w:t>100% долей участия в уставном капитале</w:t>
      </w:r>
      <w:r w:rsidR="00C04CAE" w:rsidRPr="00913BA7">
        <w:rPr>
          <w:rFonts w:ascii="Times New Roman" w:eastAsia="Times New Roman" w:hAnsi="Times New Roman"/>
          <w:bCs/>
          <w:sz w:val="24"/>
          <w:szCs w:val="24"/>
          <w:lang w:eastAsia="ru-RU"/>
        </w:rPr>
        <w:t xml:space="preserve"> </w:t>
      </w:r>
      <w:r w:rsidR="00C04CAE" w:rsidRPr="00913BA7">
        <w:rPr>
          <w:rFonts w:ascii="Times New Roman" w:hAnsi="Times New Roman"/>
          <w:sz w:val="24"/>
          <w:szCs w:val="24"/>
        </w:rPr>
        <w:t xml:space="preserve">ТОО </w:t>
      </w:r>
      <w:r w:rsidR="00C04CAE" w:rsidRPr="00913BA7">
        <w:rPr>
          <w:rFonts w:ascii="Times New Roman" w:hAnsi="Times New Roman"/>
          <w:bCs/>
          <w:sz w:val="24"/>
          <w:szCs w:val="24"/>
        </w:rPr>
        <w:t>«</w:t>
      </w:r>
      <w:r w:rsidR="00C04CAE" w:rsidRPr="00913BA7">
        <w:rPr>
          <w:rFonts w:ascii="Times New Roman" w:eastAsia="Times New Roman" w:hAnsi="Times New Roman"/>
          <w:bCs/>
          <w:sz w:val="24"/>
          <w:szCs w:val="24"/>
          <w:lang w:val="en-US" w:eastAsia="ru-RU"/>
        </w:rPr>
        <w:t>Tau</w:t>
      </w:r>
      <w:r w:rsidR="00C04CAE" w:rsidRPr="00913BA7">
        <w:rPr>
          <w:rFonts w:ascii="Times New Roman" w:eastAsia="Times New Roman" w:hAnsi="Times New Roman"/>
          <w:bCs/>
          <w:sz w:val="24"/>
          <w:szCs w:val="24"/>
          <w:lang w:eastAsia="ru-RU"/>
        </w:rPr>
        <w:t>-</w:t>
      </w:r>
      <w:r w:rsidR="00C04CAE" w:rsidRPr="00913BA7">
        <w:rPr>
          <w:rFonts w:ascii="Times New Roman" w:eastAsia="Times New Roman" w:hAnsi="Times New Roman"/>
          <w:bCs/>
          <w:sz w:val="24"/>
          <w:szCs w:val="24"/>
          <w:lang w:val="en-US" w:eastAsia="ru-RU"/>
        </w:rPr>
        <w:t>Ken</w:t>
      </w:r>
      <w:r w:rsidR="008D4541" w:rsidRPr="00913BA7">
        <w:rPr>
          <w:rFonts w:ascii="Times New Roman" w:eastAsia="Times New Roman" w:hAnsi="Times New Roman"/>
          <w:bCs/>
          <w:sz w:val="24"/>
          <w:szCs w:val="24"/>
          <w:lang w:eastAsia="ru-RU"/>
        </w:rPr>
        <w:t xml:space="preserve"> </w:t>
      </w:r>
      <w:r w:rsidR="008D4541" w:rsidRPr="00913BA7">
        <w:rPr>
          <w:rFonts w:ascii="Times New Roman" w:eastAsia="Times New Roman" w:hAnsi="Times New Roman"/>
          <w:bCs/>
          <w:sz w:val="24"/>
          <w:szCs w:val="24"/>
          <w:lang w:val="en-US" w:eastAsia="ru-RU"/>
        </w:rPr>
        <w:t>Temir</w:t>
      </w:r>
      <w:r w:rsidR="00C04CAE" w:rsidRPr="00913BA7">
        <w:rPr>
          <w:rFonts w:ascii="Times New Roman" w:hAnsi="Times New Roman"/>
          <w:sz w:val="24"/>
          <w:szCs w:val="24"/>
        </w:rPr>
        <w:t>»</w:t>
      </w:r>
      <w:r w:rsidR="00C04CAE" w:rsidRPr="00913BA7">
        <w:rPr>
          <w:rFonts w:ascii="Times New Roman" w:eastAsia="Times New Roman" w:hAnsi="Times New Roman"/>
          <w:bCs/>
          <w:sz w:val="24"/>
          <w:szCs w:val="24"/>
          <w:lang w:eastAsia="ru-RU"/>
        </w:rPr>
        <w:t>, юридический адрес: ______________________; и ТОО «</w:t>
      </w:r>
      <w:r w:rsidR="00C04CAE" w:rsidRPr="00913BA7">
        <w:rPr>
          <w:rFonts w:ascii="Times New Roman" w:eastAsia="Times New Roman" w:hAnsi="Times New Roman"/>
          <w:bCs/>
          <w:sz w:val="24"/>
          <w:szCs w:val="24"/>
          <w:lang w:val="en-US" w:eastAsia="ru-RU"/>
        </w:rPr>
        <w:t>Silicon</w:t>
      </w:r>
      <w:r w:rsidR="00C04CAE" w:rsidRPr="00913BA7">
        <w:rPr>
          <w:rFonts w:ascii="Times New Roman" w:eastAsia="Times New Roman" w:hAnsi="Times New Roman"/>
          <w:bCs/>
          <w:sz w:val="24"/>
          <w:szCs w:val="24"/>
          <w:lang w:eastAsia="ru-RU"/>
        </w:rPr>
        <w:t xml:space="preserve"> </w:t>
      </w:r>
      <w:r w:rsidR="00C04CAE" w:rsidRPr="00913BA7">
        <w:rPr>
          <w:rFonts w:ascii="Times New Roman" w:eastAsia="Times New Roman" w:hAnsi="Times New Roman"/>
          <w:bCs/>
          <w:sz w:val="24"/>
          <w:szCs w:val="24"/>
          <w:lang w:val="en-US" w:eastAsia="ru-RU"/>
        </w:rPr>
        <w:t>mining</w:t>
      </w:r>
      <w:r w:rsidR="00C04CAE" w:rsidRPr="00913BA7">
        <w:rPr>
          <w:rFonts w:ascii="Times New Roman" w:eastAsia="Times New Roman" w:hAnsi="Times New Roman"/>
          <w:bCs/>
          <w:sz w:val="24"/>
          <w:szCs w:val="24"/>
          <w:lang w:eastAsia="ru-RU"/>
        </w:rPr>
        <w:t>», юридический адрес: ______________________</w:t>
      </w:r>
      <w:r w:rsidR="00C04CAE" w:rsidRPr="00913BA7">
        <w:rPr>
          <w:rFonts w:ascii="Times New Roman" w:eastAsia="Times New Roman" w:hAnsi="Times New Roman"/>
          <w:bCs/>
          <w:i/>
          <w:sz w:val="24"/>
          <w:szCs w:val="24"/>
          <w:lang w:eastAsia="ru-RU"/>
        </w:rPr>
        <w:t xml:space="preserve"> </w:t>
      </w:r>
      <w:r w:rsidR="00C04CAE" w:rsidRPr="00913BA7">
        <w:rPr>
          <w:rFonts w:ascii="Times New Roman" w:eastAsia="Times New Roman" w:hAnsi="Times New Roman"/>
          <w:i/>
          <w:iCs/>
          <w:sz w:val="24"/>
          <w:szCs w:val="24"/>
          <w:lang w:eastAsia="kk-KZ"/>
        </w:rPr>
        <w:t>(</w:t>
      </w:r>
      <w:r w:rsidR="00C04CAE" w:rsidRPr="00913BA7">
        <w:rPr>
          <w:rFonts w:ascii="Times New Roman" w:eastAsia="Times New Roman" w:hAnsi="Times New Roman"/>
          <w:i/>
          <w:sz w:val="24"/>
          <w:szCs w:val="24"/>
          <w:lang w:eastAsia="kk-KZ"/>
        </w:rPr>
        <w:t>далее –  «Торги»)</w:t>
      </w:r>
      <w:r w:rsidR="00C04CAE" w:rsidRPr="00913BA7">
        <w:rPr>
          <w:rFonts w:ascii="Times New Roman" w:eastAsia="Times New Roman" w:hAnsi="Times New Roman"/>
          <w:sz w:val="24"/>
          <w:szCs w:val="24"/>
          <w:lang w:eastAsia="kk-KZ"/>
        </w:rPr>
        <w:t>.</w:t>
      </w:r>
      <w:r w:rsidRPr="00913BA7">
        <w:rPr>
          <w:rFonts w:ascii="Times New Roman" w:eastAsia="Times New Roman" w:hAnsi="Times New Roman"/>
          <w:sz w:val="24"/>
          <w:szCs w:val="24"/>
          <w:lang w:eastAsia="kk-KZ"/>
        </w:rPr>
        <w:t>.</w:t>
      </w:r>
      <w:r w:rsidR="00C04CAE" w:rsidRPr="00913BA7">
        <w:rPr>
          <w:rFonts w:ascii="Times New Roman" w:eastAsia="Times New Roman" w:hAnsi="Times New Roman"/>
          <w:sz w:val="24"/>
          <w:szCs w:val="24"/>
          <w:lang w:eastAsia="kk-KZ"/>
        </w:rPr>
        <w:t xml:space="preserve"> </w:t>
      </w:r>
    </w:p>
    <w:p w14:paraId="0293B375" w14:textId="77777777" w:rsidR="00150B58" w:rsidRPr="00913BA7" w:rsidRDefault="00150B58" w:rsidP="00913BA7">
      <w:pPr>
        <w:spacing w:before="120" w:after="120" w:line="240" w:lineRule="auto"/>
        <w:jc w:val="both"/>
        <w:rPr>
          <w:rFonts w:ascii="Times New Roman" w:eastAsia="Times New Roman" w:hAnsi="Times New Roman"/>
          <w:sz w:val="24"/>
          <w:szCs w:val="24"/>
          <w:lang w:eastAsia="kk-KZ"/>
        </w:rPr>
      </w:pPr>
    </w:p>
    <w:p w14:paraId="77582EBF" w14:textId="5049FF19" w:rsidR="00150B58" w:rsidRPr="00CB090A" w:rsidRDefault="00150B58">
      <w:pPr>
        <w:pStyle w:val="ListParagraph"/>
        <w:numPr>
          <w:ilvl w:val="0"/>
          <w:numId w:val="53"/>
        </w:numPr>
        <w:spacing w:before="120" w:after="120"/>
        <w:ind w:left="360"/>
        <w:jc w:val="both"/>
        <w:rPr>
          <w:sz w:val="28"/>
          <w:lang w:eastAsia="kk-KZ"/>
        </w:rPr>
      </w:pPr>
      <w:r w:rsidRPr="00CB090A">
        <w:rPr>
          <w:lang w:eastAsia="kk-KZ"/>
        </w:rPr>
        <w:t xml:space="preserve">Заявитель выражает желание приобрести </w:t>
      </w:r>
      <w:r w:rsidR="00BD1346" w:rsidRPr="00BD1346">
        <w:rPr>
          <w:i/>
          <w:iCs/>
          <w:highlight w:val="lightGray"/>
          <w:lang w:eastAsia="kk-KZ"/>
        </w:rPr>
        <w:t>[укажите количество]</w:t>
      </w:r>
      <w:r w:rsidR="00C04CAE" w:rsidRPr="00CB090A">
        <w:rPr>
          <w:bCs/>
        </w:rPr>
        <w:t xml:space="preserve">% долей участия в уставном капитале </w:t>
      </w:r>
      <w:r w:rsidR="00C04CAE" w:rsidRPr="00CB090A">
        <w:t xml:space="preserve">ТОО </w:t>
      </w:r>
      <w:r w:rsidR="00C04CAE" w:rsidRPr="00CB090A">
        <w:rPr>
          <w:bCs/>
        </w:rPr>
        <w:t>«</w:t>
      </w:r>
      <w:r w:rsidR="00C04CAE" w:rsidRPr="00CB090A">
        <w:rPr>
          <w:bCs/>
          <w:lang w:val="en-US"/>
        </w:rPr>
        <w:t>Tau</w:t>
      </w:r>
      <w:r w:rsidR="00C04CAE" w:rsidRPr="00CB090A">
        <w:rPr>
          <w:bCs/>
        </w:rPr>
        <w:t>-</w:t>
      </w:r>
      <w:r w:rsidR="00C04CAE" w:rsidRPr="00CB090A">
        <w:rPr>
          <w:bCs/>
          <w:lang w:val="en-US"/>
        </w:rPr>
        <w:t>Ken</w:t>
      </w:r>
      <w:r w:rsidR="00D0665F" w:rsidRPr="00CB090A">
        <w:rPr>
          <w:bCs/>
        </w:rPr>
        <w:t xml:space="preserve"> </w:t>
      </w:r>
      <w:r w:rsidR="00D0665F" w:rsidRPr="00CB090A">
        <w:rPr>
          <w:bCs/>
          <w:lang w:val="en-US"/>
        </w:rPr>
        <w:t>Temir</w:t>
      </w:r>
      <w:r w:rsidR="00C04CAE" w:rsidRPr="00CB090A">
        <w:t>»</w:t>
      </w:r>
      <w:r w:rsidR="00AA35F5" w:rsidRPr="00CB090A">
        <w:t xml:space="preserve"> и </w:t>
      </w:r>
      <w:r w:rsidR="00C04CAE" w:rsidRPr="00CB090A">
        <w:rPr>
          <w:bCs/>
        </w:rPr>
        <w:t>ТОО «</w:t>
      </w:r>
      <w:r w:rsidR="00C04CAE" w:rsidRPr="00CB090A">
        <w:rPr>
          <w:bCs/>
          <w:lang w:val="en-US"/>
        </w:rPr>
        <w:t>Silicon</w:t>
      </w:r>
      <w:r w:rsidR="00C04CAE" w:rsidRPr="00CB090A">
        <w:rPr>
          <w:bCs/>
        </w:rPr>
        <w:t xml:space="preserve"> </w:t>
      </w:r>
      <w:r w:rsidR="00C04CAE" w:rsidRPr="00CB090A">
        <w:rPr>
          <w:bCs/>
          <w:lang w:val="en-US"/>
        </w:rPr>
        <w:t>mining</w:t>
      </w:r>
      <w:r w:rsidR="00C04CAE" w:rsidRPr="00CB090A">
        <w:rPr>
          <w:bCs/>
        </w:rPr>
        <w:t>»</w:t>
      </w:r>
      <w:r w:rsidR="00AA35F5" w:rsidRPr="00CB090A">
        <w:rPr>
          <w:bCs/>
        </w:rPr>
        <w:t xml:space="preserve"> </w:t>
      </w:r>
      <w:r w:rsidRPr="00CB090A">
        <w:rPr>
          <w:lang w:eastAsia="kk-KZ"/>
        </w:rPr>
        <w:t xml:space="preserve">по цене равной </w:t>
      </w:r>
      <w:r w:rsidR="006F13EA" w:rsidRPr="00CB090A">
        <w:rPr>
          <w:i/>
          <w:iCs/>
        </w:rPr>
        <w:t>[</w:t>
      </w:r>
      <w:r w:rsidR="006F13EA" w:rsidRPr="00CB090A">
        <w:rPr>
          <w:i/>
          <w:iCs/>
          <w:highlight w:val="lightGray"/>
        </w:rPr>
        <w:t>указать цифрами</w:t>
      </w:r>
      <w:r w:rsidR="006F13EA" w:rsidRPr="00CB090A">
        <w:rPr>
          <w:i/>
          <w:iCs/>
        </w:rPr>
        <w:t>] (</w:t>
      </w:r>
      <w:r w:rsidR="006F13EA" w:rsidRPr="00CB090A">
        <w:rPr>
          <w:i/>
          <w:iCs/>
          <w:highlight w:val="lightGray"/>
        </w:rPr>
        <w:t>[указать прописью]</w:t>
      </w:r>
      <w:r w:rsidR="006F13EA" w:rsidRPr="00CB090A">
        <w:rPr>
          <w:i/>
          <w:iCs/>
        </w:rPr>
        <w:t>)</w:t>
      </w:r>
      <w:r w:rsidR="006F13EA" w:rsidRPr="00CB090A">
        <w:rPr>
          <w:lang w:eastAsia="ar-SA"/>
        </w:rPr>
        <w:t xml:space="preserve"> </w:t>
      </w:r>
      <w:r w:rsidR="0070520C" w:rsidRPr="00CB090A">
        <w:rPr>
          <w:lang w:eastAsia="ar-SA"/>
        </w:rPr>
        <w:t>тенге</w:t>
      </w:r>
      <w:r w:rsidR="006F13EA" w:rsidRPr="00CB090A">
        <w:rPr>
          <w:lang w:eastAsia="ar-SA"/>
        </w:rPr>
        <w:t xml:space="preserve"> </w:t>
      </w:r>
      <w:r w:rsidRPr="00CB090A">
        <w:rPr>
          <w:lang w:eastAsia="kk-KZ"/>
        </w:rPr>
        <w:t xml:space="preserve">(не менее Начальной цены, согласно Конкурсной документации). </w:t>
      </w:r>
    </w:p>
    <w:p w14:paraId="0D064BC7" w14:textId="460E3B23" w:rsidR="00150B58" w:rsidRPr="00913BA7" w:rsidRDefault="00150B58" w:rsidP="00913BA7">
      <w:pPr>
        <w:spacing w:before="120" w:after="120"/>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w:t>
      </w:r>
      <w:r w:rsidRPr="00913BA7">
        <w:rPr>
          <w:rFonts w:ascii="Times New Roman" w:eastAsia="Times New Roman" w:hAnsi="Times New Roman"/>
          <w:i/>
          <w:sz w:val="20"/>
          <w:szCs w:val="20"/>
          <w:lang w:eastAsia="kk-KZ"/>
        </w:rPr>
        <w:t>нижеуказанная редакция настоящего пункта</w:t>
      </w:r>
      <w:r w:rsidR="00383434" w:rsidRPr="00913BA7">
        <w:rPr>
          <w:rFonts w:ascii="Times New Roman" w:eastAsia="Times New Roman" w:hAnsi="Times New Roman"/>
          <w:i/>
          <w:sz w:val="20"/>
          <w:szCs w:val="20"/>
          <w:lang w:eastAsia="kk-KZ"/>
        </w:rPr>
        <w:t xml:space="preserve"> </w:t>
      </w:r>
      <w:r w:rsidRPr="00913BA7">
        <w:rPr>
          <w:rFonts w:ascii="Times New Roman" w:eastAsia="Times New Roman" w:hAnsi="Times New Roman"/>
          <w:i/>
          <w:sz w:val="20"/>
          <w:szCs w:val="20"/>
          <w:lang w:eastAsia="kk-KZ"/>
        </w:rPr>
        <w:t xml:space="preserve">включается в предварительное предложение в случае, если Потенциальным участником предполагается приобретение в рассрочку, согласно пункту </w:t>
      </w:r>
      <w:r w:rsidR="00B44FA5" w:rsidRPr="00913BA7">
        <w:rPr>
          <w:rFonts w:ascii="Times New Roman" w:eastAsia="Times New Roman" w:hAnsi="Times New Roman"/>
          <w:i/>
          <w:sz w:val="20"/>
          <w:szCs w:val="20"/>
          <w:lang w:eastAsia="kk-KZ"/>
        </w:rPr>
        <w:t>4</w:t>
      </w:r>
      <w:r w:rsidRPr="00913BA7">
        <w:rPr>
          <w:rFonts w:ascii="Times New Roman" w:eastAsia="Times New Roman" w:hAnsi="Times New Roman"/>
          <w:i/>
          <w:sz w:val="20"/>
          <w:szCs w:val="20"/>
          <w:lang w:eastAsia="kk-KZ"/>
        </w:rPr>
        <w:t>.</w:t>
      </w:r>
      <w:r w:rsidR="009B022A" w:rsidRPr="00913BA7">
        <w:rPr>
          <w:rFonts w:ascii="Times New Roman" w:eastAsia="Times New Roman" w:hAnsi="Times New Roman"/>
          <w:i/>
          <w:sz w:val="20"/>
          <w:szCs w:val="20"/>
          <w:lang w:eastAsia="kk-KZ"/>
        </w:rPr>
        <w:t>3</w:t>
      </w:r>
      <w:r w:rsidR="0002280C" w:rsidRPr="00913BA7">
        <w:rPr>
          <w:rFonts w:ascii="Times New Roman" w:eastAsia="Times New Roman" w:hAnsi="Times New Roman"/>
          <w:i/>
          <w:sz w:val="20"/>
          <w:szCs w:val="20"/>
          <w:lang w:eastAsia="kk-KZ"/>
        </w:rPr>
        <w:t>.</w:t>
      </w:r>
      <w:r w:rsidRPr="00913BA7">
        <w:rPr>
          <w:rFonts w:ascii="Times New Roman" w:eastAsia="Times New Roman" w:hAnsi="Times New Roman"/>
          <w:i/>
          <w:sz w:val="20"/>
          <w:szCs w:val="20"/>
          <w:lang w:eastAsia="kk-KZ"/>
        </w:rPr>
        <w:t xml:space="preserve"> Конкурсной документации</w:t>
      </w:r>
      <w:r w:rsidRPr="00913BA7">
        <w:rPr>
          <w:rFonts w:ascii="Times New Roman" w:eastAsia="Times New Roman" w:hAnsi="Times New Roman"/>
          <w:sz w:val="24"/>
          <w:szCs w:val="24"/>
          <w:lang w:eastAsia="kk-KZ"/>
        </w:rPr>
        <w:t>]</w:t>
      </w:r>
    </w:p>
    <w:p w14:paraId="4595DB8C" w14:textId="2AFF8695" w:rsidR="00150B58" w:rsidRPr="00913BA7" w:rsidRDefault="00150B58" w:rsidP="00913BA7">
      <w:pPr>
        <w:spacing w:before="120" w:after="120"/>
        <w:jc w:val="both"/>
        <w:rPr>
          <w:rFonts w:ascii="Times New Roman" w:eastAsia="Times New Roman" w:hAnsi="Times New Roman"/>
          <w:b/>
          <w:i/>
          <w:sz w:val="24"/>
          <w:szCs w:val="24"/>
          <w:u w:val="single"/>
          <w:lang w:eastAsia="kk-KZ"/>
        </w:rPr>
      </w:pPr>
      <w:r w:rsidRPr="00913BA7">
        <w:rPr>
          <w:rFonts w:ascii="Times New Roman" w:eastAsia="Times New Roman" w:hAnsi="Times New Roman"/>
          <w:sz w:val="24"/>
          <w:szCs w:val="24"/>
          <w:lang w:eastAsia="kk-KZ"/>
        </w:rPr>
        <w:t xml:space="preserve">Выплата указанной в настоящем пункте цены предполагается в рассрочку в соответствии с пунктом </w:t>
      </w:r>
      <w:r w:rsidR="00B44FA5" w:rsidRPr="00913BA7">
        <w:rPr>
          <w:rFonts w:ascii="Times New Roman" w:eastAsia="Times New Roman" w:hAnsi="Times New Roman"/>
          <w:sz w:val="24"/>
          <w:szCs w:val="24"/>
          <w:lang w:eastAsia="kk-KZ"/>
        </w:rPr>
        <w:t>4</w:t>
      </w:r>
      <w:r w:rsidRPr="00913BA7">
        <w:rPr>
          <w:rFonts w:ascii="Times New Roman" w:eastAsia="Times New Roman" w:hAnsi="Times New Roman"/>
          <w:sz w:val="24"/>
          <w:szCs w:val="24"/>
          <w:lang w:eastAsia="kk-KZ"/>
        </w:rPr>
        <w:t>.</w:t>
      </w:r>
      <w:r w:rsidR="009B022A" w:rsidRPr="00913BA7">
        <w:rPr>
          <w:rFonts w:ascii="Times New Roman" w:eastAsia="Times New Roman" w:hAnsi="Times New Roman"/>
          <w:sz w:val="24"/>
          <w:szCs w:val="24"/>
          <w:lang w:eastAsia="kk-KZ"/>
        </w:rPr>
        <w:t>3</w:t>
      </w:r>
      <w:r w:rsidR="0002280C" w:rsidRPr="00913BA7">
        <w:rPr>
          <w:rFonts w:ascii="Times New Roman" w:eastAsia="Times New Roman" w:hAnsi="Times New Roman"/>
          <w:sz w:val="24"/>
          <w:szCs w:val="24"/>
          <w:lang w:eastAsia="kk-KZ"/>
        </w:rPr>
        <w:t>.</w:t>
      </w:r>
      <w:r w:rsidRPr="00913BA7">
        <w:rPr>
          <w:rFonts w:ascii="Times New Roman" w:eastAsia="Times New Roman" w:hAnsi="Times New Roman"/>
          <w:sz w:val="24"/>
          <w:szCs w:val="24"/>
          <w:lang w:eastAsia="kk-KZ"/>
        </w:rPr>
        <w:t xml:space="preserve"> Конкурсной документации, а также согласно Приложению №9 к Конкурсной документации в следующем порядке: _______________________________ (</w:t>
      </w:r>
      <w:r w:rsidRPr="00913BA7">
        <w:rPr>
          <w:rFonts w:ascii="Times New Roman" w:eastAsia="Times New Roman" w:hAnsi="Times New Roman"/>
          <w:i/>
          <w:sz w:val="20"/>
          <w:szCs w:val="20"/>
          <w:lang w:eastAsia="kk-KZ"/>
        </w:rPr>
        <w:t xml:space="preserve">перечислить </w:t>
      </w:r>
      <w:r w:rsidRPr="00913BA7">
        <w:rPr>
          <w:rFonts w:ascii="Times New Roman" w:eastAsia="Times New Roman" w:hAnsi="Times New Roman"/>
          <w:bCs/>
          <w:i/>
          <w:sz w:val="20"/>
          <w:szCs w:val="20"/>
          <w:lang w:eastAsia="kk-KZ"/>
        </w:rPr>
        <w:t>основные условия рассрочки, в том числе включить таблицу с графиком и суммами платежей с разбивкой на календарные месяцы и даты внесения платежей</w:t>
      </w:r>
      <w:r w:rsidR="00D93AEF" w:rsidRPr="00913BA7">
        <w:rPr>
          <w:rFonts w:ascii="Times New Roman" w:eastAsia="Times New Roman" w:hAnsi="Times New Roman"/>
          <w:bCs/>
          <w:i/>
          <w:sz w:val="20"/>
          <w:szCs w:val="20"/>
          <w:lang w:eastAsia="kk-KZ"/>
        </w:rPr>
        <w:t xml:space="preserve"> </w:t>
      </w:r>
      <w:r w:rsidR="00D93AEF" w:rsidRPr="00913BA7">
        <w:rPr>
          <w:rFonts w:ascii="Times New Roman" w:eastAsia="Times New Roman" w:hAnsi="Times New Roman"/>
          <w:b/>
          <w:bCs/>
          <w:i/>
          <w:sz w:val="20"/>
          <w:szCs w:val="20"/>
          <w:u w:val="single"/>
          <w:lang w:eastAsia="kk-KZ"/>
        </w:rPr>
        <w:t>либо с предоставлением свободного графика погашения без права взимать неустойку и/или иные виды штрафных санкций за досрочное погашение</w:t>
      </w:r>
      <w:r w:rsidRPr="00913BA7">
        <w:rPr>
          <w:rFonts w:ascii="Times New Roman" w:eastAsia="Times New Roman" w:hAnsi="Times New Roman"/>
          <w:b/>
          <w:i/>
          <w:sz w:val="24"/>
          <w:szCs w:val="24"/>
          <w:u w:val="single"/>
          <w:lang w:eastAsia="kk-KZ"/>
        </w:rPr>
        <w:t xml:space="preserve">). </w:t>
      </w:r>
    </w:p>
    <w:p w14:paraId="211463ED" w14:textId="08AF7E3D" w:rsidR="00150B58" w:rsidRPr="00913BA7" w:rsidRDefault="00150B58" w:rsidP="00913BA7">
      <w:pPr>
        <w:spacing w:before="120" w:after="120"/>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 (</w:t>
      </w:r>
      <w:r w:rsidRPr="00913BA7">
        <w:rPr>
          <w:rFonts w:ascii="Times New Roman" w:eastAsia="Times New Roman" w:hAnsi="Times New Roman"/>
          <w:i/>
          <w:sz w:val="20"/>
          <w:szCs w:val="20"/>
          <w:lang w:eastAsia="kk-KZ"/>
        </w:rPr>
        <w:t>наименование Потенциального участника</w:t>
      </w:r>
      <w:r w:rsidRPr="00913BA7">
        <w:rPr>
          <w:rFonts w:ascii="Times New Roman" w:eastAsia="Times New Roman" w:hAnsi="Times New Roman"/>
          <w:sz w:val="24"/>
          <w:szCs w:val="24"/>
          <w:lang w:eastAsia="kk-KZ"/>
        </w:rPr>
        <w:t xml:space="preserve">) гарантирует </w:t>
      </w:r>
      <w:r w:rsidR="00162FF6" w:rsidRPr="00913BA7">
        <w:rPr>
          <w:rFonts w:ascii="Times New Roman" w:eastAsia="Times New Roman" w:hAnsi="Times New Roman"/>
          <w:sz w:val="24"/>
          <w:szCs w:val="24"/>
          <w:lang w:eastAsia="kk-KZ"/>
        </w:rPr>
        <w:t>до даты</w:t>
      </w:r>
      <w:r w:rsidRPr="00913BA7">
        <w:rPr>
          <w:rFonts w:ascii="Times New Roman" w:eastAsia="Times New Roman" w:hAnsi="Times New Roman"/>
          <w:sz w:val="24"/>
          <w:szCs w:val="24"/>
          <w:lang w:eastAsia="kk-KZ"/>
        </w:rPr>
        <w:t xml:space="preserve"> заключения Договора с ним предоставить </w:t>
      </w:r>
      <w:r w:rsidR="004B1F32" w:rsidRPr="00913BA7">
        <w:rPr>
          <w:rFonts w:ascii="Times New Roman" w:eastAsia="Times New Roman" w:hAnsi="Times New Roman"/>
          <w:sz w:val="24"/>
          <w:szCs w:val="24"/>
          <w:lang w:eastAsia="kk-KZ"/>
        </w:rPr>
        <w:t>ТКС</w:t>
      </w:r>
      <w:r w:rsidRPr="00913BA7">
        <w:rPr>
          <w:rFonts w:ascii="Times New Roman" w:eastAsia="Times New Roman" w:hAnsi="Times New Roman"/>
          <w:sz w:val="24"/>
          <w:szCs w:val="24"/>
          <w:lang w:eastAsia="kk-KZ"/>
        </w:rPr>
        <w:t xml:space="preserve"> залог</w:t>
      </w:r>
      <w:r w:rsidR="005248FE" w:rsidRPr="00913BA7">
        <w:rPr>
          <w:rFonts w:ascii="Times New Roman" w:eastAsia="Times New Roman" w:hAnsi="Times New Roman"/>
          <w:sz w:val="24"/>
          <w:szCs w:val="24"/>
          <w:lang w:eastAsia="kk-KZ"/>
        </w:rPr>
        <w:t xml:space="preserve"> </w:t>
      </w:r>
      <w:r w:rsidRPr="00913BA7">
        <w:rPr>
          <w:rFonts w:ascii="Times New Roman" w:eastAsia="Times New Roman" w:hAnsi="Times New Roman"/>
          <w:sz w:val="24"/>
          <w:szCs w:val="24"/>
          <w:lang w:eastAsia="kk-KZ"/>
        </w:rPr>
        <w:t>в соответствии с Приложением №9 к Конкурсной документации.</w:t>
      </w:r>
    </w:p>
    <w:p w14:paraId="650EC6EF" w14:textId="07765365" w:rsidR="00C84032" w:rsidRPr="00913BA7" w:rsidRDefault="00C84032" w:rsidP="00913BA7">
      <w:pPr>
        <w:spacing w:before="120" w:after="120"/>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w:t>
      </w:r>
      <w:r w:rsidRPr="00913BA7">
        <w:rPr>
          <w:rFonts w:ascii="Times New Roman" w:eastAsia="Times New Roman" w:hAnsi="Times New Roman"/>
          <w:i/>
          <w:sz w:val="20"/>
          <w:szCs w:val="20"/>
          <w:lang w:eastAsia="kk-KZ"/>
        </w:rPr>
        <w:t>нижеуказанная редакция настоящего пункта включается в предварительное предложение в случае, если Потенциальным участником предполагается приобретение с оплатой частями (траншами), согласно 4.3. Конкурсной документации</w:t>
      </w:r>
      <w:r w:rsidRPr="00913BA7">
        <w:rPr>
          <w:rFonts w:ascii="Times New Roman" w:eastAsia="Times New Roman" w:hAnsi="Times New Roman"/>
          <w:sz w:val="24"/>
          <w:szCs w:val="24"/>
          <w:lang w:eastAsia="kk-KZ"/>
        </w:rPr>
        <w:t>]</w:t>
      </w:r>
    </w:p>
    <w:p w14:paraId="02F2BBBC" w14:textId="1E236FF3" w:rsidR="00C84032" w:rsidRPr="00913BA7" w:rsidRDefault="00C84032" w:rsidP="00913BA7">
      <w:pPr>
        <w:spacing w:before="120" w:after="120"/>
        <w:jc w:val="both"/>
        <w:rPr>
          <w:rFonts w:ascii="Times New Roman" w:eastAsia="Times New Roman" w:hAnsi="Times New Roman"/>
          <w:b/>
          <w:i/>
          <w:sz w:val="24"/>
          <w:szCs w:val="24"/>
          <w:u w:val="single"/>
          <w:lang w:eastAsia="kk-KZ"/>
        </w:rPr>
      </w:pPr>
      <w:r w:rsidRPr="00913BA7">
        <w:rPr>
          <w:rFonts w:ascii="Times New Roman" w:eastAsia="Times New Roman" w:hAnsi="Times New Roman"/>
          <w:sz w:val="24"/>
          <w:szCs w:val="24"/>
          <w:lang w:eastAsia="kk-KZ"/>
        </w:rPr>
        <w:t xml:space="preserve">Выплата указанной в настоящем пункте цены предполагается </w:t>
      </w:r>
      <w:r w:rsidR="00CA3562" w:rsidRPr="00913BA7">
        <w:rPr>
          <w:rFonts w:ascii="Times New Roman" w:eastAsia="Times New Roman" w:hAnsi="Times New Roman"/>
          <w:sz w:val="24"/>
          <w:szCs w:val="24"/>
          <w:lang w:eastAsia="kk-KZ"/>
        </w:rPr>
        <w:t>частями (траншами)</w:t>
      </w:r>
      <w:r w:rsidRPr="00913BA7">
        <w:rPr>
          <w:rFonts w:ascii="Times New Roman" w:eastAsia="Times New Roman" w:hAnsi="Times New Roman"/>
          <w:sz w:val="24"/>
          <w:szCs w:val="24"/>
          <w:lang w:eastAsia="kk-KZ"/>
        </w:rPr>
        <w:t xml:space="preserve"> в соответствии с пунктом </w:t>
      </w:r>
      <w:r w:rsidR="00CA3562" w:rsidRPr="00913BA7">
        <w:rPr>
          <w:rFonts w:ascii="Times New Roman" w:eastAsia="Times New Roman" w:hAnsi="Times New Roman"/>
          <w:sz w:val="24"/>
          <w:szCs w:val="24"/>
          <w:lang w:eastAsia="kk-KZ"/>
        </w:rPr>
        <w:t>4.3</w:t>
      </w:r>
      <w:r w:rsidRPr="00913BA7">
        <w:rPr>
          <w:rFonts w:ascii="Times New Roman" w:eastAsia="Times New Roman" w:hAnsi="Times New Roman"/>
          <w:sz w:val="24"/>
          <w:szCs w:val="24"/>
          <w:lang w:eastAsia="kk-KZ"/>
        </w:rPr>
        <w:t xml:space="preserve">. Конкурсной документации, а также согласно Приложению №10 к Конкурсной документации в следующем порядке: </w:t>
      </w:r>
      <w:r w:rsidRPr="00913BA7">
        <w:rPr>
          <w:rFonts w:ascii="Times New Roman" w:eastAsia="Times New Roman" w:hAnsi="Times New Roman"/>
          <w:sz w:val="24"/>
          <w:szCs w:val="24"/>
          <w:lang w:eastAsia="kk-KZ"/>
        </w:rPr>
        <w:lastRenderedPageBreak/>
        <w:t>_______________________________ (</w:t>
      </w:r>
      <w:r w:rsidRPr="00913BA7">
        <w:rPr>
          <w:rFonts w:ascii="Times New Roman" w:eastAsia="Times New Roman" w:hAnsi="Times New Roman"/>
          <w:i/>
          <w:sz w:val="20"/>
          <w:szCs w:val="20"/>
          <w:lang w:eastAsia="kk-KZ"/>
        </w:rPr>
        <w:t xml:space="preserve">перечислить </w:t>
      </w:r>
      <w:r w:rsidRPr="00913BA7">
        <w:rPr>
          <w:rFonts w:ascii="Times New Roman" w:eastAsia="Times New Roman" w:hAnsi="Times New Roman"/>
          <w:bCs/>
          <w:i/>
          <w:sz w:val="20"/>
          <w:szCs w:val="20"/>
          <w:lang w:eastAsia="kk-KZ"/>
        </w:rPr>
        <w:t>основные условия оплаты частями (траншами), в том числе включить таблицу с графиком и суммами платежей с разбивкой на календарные месяцы и даты внесения</w:t>
      </w:r>
      <w:r w:rsidR="002907CE" w:rsidRPr="00913BA7">
        <w:rPr>
          <w:rFonts w:ascii="Times New Roman" w:eastAsia="Times New Roman" w:hAnsi="Times New Roman"/>
          <w:bCs/>
          <w:i/>
          <w:sz w:val="20"/>
          <w:szCs w:val="20"/>
          <w:lang w:eastAsia="kk-KZ"/>
        </w:rPr>
        <w:t>)</w:t>
      </w:r>
      <w:r w:rsidRPr="00913BA7">
        <w:rPr>
          <w:rFonts w:ascii="Times New Roman" w:eastAsia="Times New Roman" w:hAnsi="Times New Roman"/>
          <w:bCs/>
          <w:i/>
          <w:sz w:val="20"/>
          <w:szCs w:val="20"/>
          <w:lang w:eastAsia="kk-KZ"/>
        </w:rPr>
        <w:t>.</w:t>
      </w:r>
    </w:p>
    <w:p w14:paraId="3518C6E8" w14:textId="77777777" w:rsidR="00C84032" w:rsidRPr="00913BA7" w:rsidRDefault="00C84032" w:rsidP="00913BA7">
      <w:pPr>
        <w:spacing w:before="120" w:after="120"/>
        <w:jc w:val="both"/>
        <w:rPr>
          <w:rFonts w:ascii="Times New Roman" w:eastAsia="Times New Roman" w:hAnsi="Times New Roman"/>
          <w:sz w:val="24"/>
          <w:szCs w:val="24"/>
          <w:lang w:eastAsia="kk-KZ"/>
        </w:rPr>
      </w:pPr>
      <w:r w:rsidRPr="00913BA7">
        <w:rPr>
          <w:rFonts w:ascii="Times New Roman" w:eastAsia="Times New Roman" w:hAnsi="Times New Roman"/>
          <w:sz w:val="24"/>
          <w:szCs w:val="24"/>
          <w:lang w:eastAsia="kk-KZ"/>
        </w:rPr>
        <w:t>______________ (</w:t>
      </w:r>
      <w:r w:rsidRPr="00913BA7">
        <w:rPr>
          <w:rFonts w:ascii="Times New Roman" w:eastAsia="Times New Roman" w:hAnsi="Times New Roman"/>
          <w:i/>
          <w:sz w:val="20"/>
          <w:szCs w:val="20"/>
          <w:lang w:eastAsia="kk-KZ"/>
        </w:rPr>
        <w:t>наименование Участника</w:t>
      </w:r>
      <w:r w:rsidRPr="00913BA7">
        <w:rPr>
          <w:rFonts w:ascii="Times New Roman" w:eastAsia="Times New Roman" w:hAnsi="Times New Roman"/>
          <w:sz w:val="24"/>
          <w:szCs w:val="24"/>
          <w:lang w:eastAsia="kk-KZ"/>
        </w:rPr>
        <w:t>) гарантирует в случае заключения Договора с ним предоставить ТКС залог в соответствии с Приложением №10 к Конкурсной документации.</w:t>
      </w:r>
    </w:p>
    <w:p w14:paraId="08D23918" w14:textId="12759A5F" w:rsidR="00150B58" w:rsidRPr="00913BA7" w:rsidRDefault="00150B58">
      <w:pPr>
        <w:pStyle w:val="ListParagraph"/>
        <w:numPr>
          <w:ilvl w:val="0"/>
          <w:numId w:val="53"/>
        </w:numPr>
        <w:spacing w:before="120" w:after="120"/>
        <w:ind w:left="360"/>
        <w:jc w:val="both"/>
        <w:rPr>
          <w:lang w:eastAsia="kk-KZ"/>
        </w:rPr>
      </w:pPr>
      <w:r w:rsidRPr="00913BA7">
        <w:rPr>
          <w:lang w:eastAsia="kk-KZ"/>
        </w:rPr>
        <w:t>Заявитель выражает полное и безоговорочное согласие с условиями</w:t>
      </w:r>
      <w:r w:rsidR="00383434" w:rsidRPr="00913BA7">
        <w:rPr>
          <w:lang w:eastAsia="kk-KZ"/>
        </w:rPr>
        <w:t xml:space="preserve"> </w:t>
      </w:r>
      <w:r w:rsidRPr="00913BA7">
        <w:rPr>
          <w:lang w:eastAsia="kk-KZ"/>
        </w:rPr>
        <w:t xml:space="preserve">реализации </w:t>
      </w:r>
      <w:r w:rsidR="00F30D09" w:rsidRPr="00913BA7">
        <w:rPr>
          <w:lang w:eastAsia="kk-KZ"/>
        </w:rPr>
        <w:t xml:space="preserve">от 51% до </w:t>
      </w:r>
      <w:r w:rsidR="00D7304A" w:rsidRPr="00D4194B">
        <w:rPr>
          <w:lang w:eastAsia="kk-KZ"/>
        </w:rPr>
        <w:t xml:space="preserve">100% </w:t>
      </w:r>
      <w:r w:rsidRPr="00913BA7">
        <w:rPr>
          <w:lang w:eastAsia="kk-KZ"/>
        </w:rPr>
        <w:t xml:space="preserve">долей участия в уставном капитале </w:t>
      </w:r>
      <w:r w:rsidR="00D7304A" w:rsidRPr="00913BA7">
        <w:rPr>
          <w:lang w:eastAsia="kk-KZ"/>
        </w:rPr>
        <w:t xml:space="preserve">ТОО </w:t>
      </w:r>
      <w:r w:rsidR="00D7304A" w:rsidRPr="00D4194B">
        <w:rPr>
          <w:lang w:eastAsia="kk-KZ"/>
        </w:rPr>
        <w:t>«</w:t>
      </w:r>
      <w:proofErr w:type="spellStart"/>
      <w:r w:rsidR="00D7304A" w:rsidRPr="00D4194B">
        <w:rPr>
          <w:lang w:eastAsia="kk-KZ"/>
        </w:rPr>
        <w:t>Tau-Ken</w:t>
      </w:r>
      <w:proofErr w:type="spellEnd"/>
      <w:r w:rsidR="008D4541" w:rsidRPr="00D4194B">
        <w:rPr>
          <w:lang w:eastAsia="kk-KZ"/>
        </w:rPr>
        <w:t xml:space="preserve"> Temir</w:t>
      </w:r>
      <w:r w:rsidR="00D7304A" w:rsidRPr="00913BA7">
        <w:rPr>
          <w:lang w:eastAsia="kk-KZ"/>
        </w:rPr>
        <w:t xml:space="preserve">» </w:t>
      </w:r>
      <w:r w:rsidR="00D7304A" w:rsidRPr="00D4194B">
        <w:rPr>
          <w:lang w:eastAsia="kk-KZ"/>
        </w:rPr>
        <w:t xml:space="preserve">и ТОО «Silicon </w:t>
      </w:r>
      <w:proofErr w:type="spellStart"/>
      <w:r w:rsidR="00D7304A" w:rsidRPr="00D4194B">
        <w:rPr>
          <w:lang w:eastAsia="kk-KZ"/>
        </w:rPr>
        <w:t>mining</w:t>
      </w:r>
      <w:proofErr w:type="spellEnd"/>
      <w:r w:rsidR="00D7304A" w:rsidRPr="00D4194B">
        <w:rPr>
          <w:lang w:eastAsia="kk-KZ"/>
        </w:rPr>
        <w:t>»</w:t>
      </w:r>
      <w:r w:rsidRPr="00913BA7">
        <w:rPr>
          <w:lang w:eastAsia="kk-KZ"/>
        </w:rPr>
        <w:t xml:space="preserve">, указанными в пункте </w:t>
      </w:r>
      <w:r w:rsidR="00B44FA5" w:rsidRPr="00913BA7">
        <w:rPr>
          <w:lang w:eastAsia="kk-KZ"/>
        </w:rPr>
        <w:t>5</w:t>
      </w:r>
      <w:r w:rsidRPr="00913BA7">
        <w:rPr>
          <w:lang w:eastAsia="kk-KZ"/>
        </w:rPr>
        <w:t>.2</w:t>
      </w:r>
      <w:r w:rsidR="0002280C" w:rsidRPr="00913BA7">
        <w:rPr>
          <w:lang w:eastAsia="kk-KZ"/>
        </w:rPr>
        <w:t>.</w:t>
      </w:r>
      <w:r w:rsidRPr="00913BA7">
        <w:rPr>
          <w:lang w:eastAsia="kk-KZ"/>
        </w:rPr>
        <w:t xml:space="preserve"> Конкурсной документации.</w:t>
      </w:r>
    </w:p>
    <w:p w14:paraId="03E4F6B5" w14:textId="6772B1CF" w:rsidR="00150B58" w:rsidRPr="00D4194B" w:rsidRDefault="00150B58">
      <w:pPr>
        <w:pStyle w:val="ListParagraph"/>
        <w:numPr>
          <w:ilvl w:val="0"/>
          <w:numId w:val="53"/>
        </w:numPr>
        <w:spacing w:before="120" w:after="120"/>
        <w:ind w:left="360"/>
        <w:jc w:val="both"/>
        <w:rPr>
          <w:lang w:eastAsia="kk-KZ"/>
        </w:rPr>
      </w:pPr>
      <w:r w:rsidRPr="00913BA7">
        <w:rPr>
          <w:lang w:eastAsia="kk-KZ"/>
        </w:rPr>
        <w:t xml:space="preserve">Заявитель в целях описания соответствия критериям оценки предварительного предложения, в том числе минимальным требованиям критериев оценки предварительных предложений, принимает все инвестиционные обязательства, указанные в </w:t>
      </w:r>
      <w:r w:rsidR="002D713E" w:rsidRPr="00913BA7">
        <w:rPr>
          <w:lang w:eastAsia="kk-KZ"/>
        </w:rPr>
        <w:t>Приложени</w:t>
      </w:r>
      <w:r w:rsidR="00615C02" w:rsidRPr="00913BA7">
        <w:rPr>
          <w:lang w:eastAsia="kk-KZ"/>
        </w:rPr>
        <w:t>ях</w:t>
      </w:r>
      <w:r w:rsidR="002D713E" w:rsidRPr="00913BA7">
        <w:rPr>
          <w:lang w:eastAsia="kk-KZ"/>
        </w:rPr>
        <w:t xml:space="preserve"> №</w:t>
      </w:r>
      <w:r w:rsidR="002D713E" w:rsidRPr="00D4194B">
        <w:rPr>
          <w:lang w:eastAsia="kk-KZ"/>
        </w:rPr>
        <w:t>C</w:t>
      </w:r>
      <w:r w:rsidR="00615C02" w:rsidRPr="00913BA7">
        <w:rPr>
          <w:lang w:eastAsia="kk-KZ"/>
        </w:rPr>
        <w:t>1 и №С2</w:t>
      </w:r>
      <w:r w:rsidR="002D713E" w:rsidRPr="00913BA7">
        <w:rPr>
          <w:lang w:eastAsia="kk-KZ"/>
        </w:rPr>
        <w:t xml:space="preserve"> </w:t>
      </w:r>
      <w:r w:rsidR="00615C02" w:rsidRPr="00913BA7">
        <w:rPr>
          <w:lang w:eastAsia="kk-KZ"/>
        </w:rPr>
        <w:t>к</w:t>
      </w:r>
      <w:r w:rsidR="00615C02" w:rsidRPr="00D4194B">
        <w:rPr>
          <w:lang w:eastAsia="kk-KZ"/>
        </w:rPr>
        <w:t xml:space="preserve"> </w:t>
      </w:r>
      <w:r w:rsidRPr="00913BA7">
        <w:rPr>
          <w:lang w:eastAsia="kk-KZ"/>
        </w:rPr>
        <w:t>Конкурсной документации, в том числе обязуется сохранить профиль деятельности</w:t>
      </w:r>
      <w:r w:rsidR="00D7304A" w:rsidRPr="00913BA7">
        <w:rPr>
          <w:lang w:eastAsia="kk-KZ"/>
        </w:rPr>
        <w:t xml:space="preserve"> ТОО </w:t>
      </w:r>
      <w:r w:rsidR="00D7304A" w:rsidRPr="00D4194B">
        <w:rPr>
          <w:lang w:eastAsia="kk-KZ"/>
        </w:rPr>
        <w:t>«</w:t>
      </w:r>
      <w:proofErr w:type="spellStart"/>
      <w:r w:rsidR="00D7304A" w:rsidRPr="00D4194B">
        <w:rPr>
          <w:lang w:eastAsia="kk-KZ"/>
        </w:rPr>
        <w:t>Tau-Ken</w:t>
      </w:r>
      <w:proofErr w:type="spellEnd"/>
      <w:r w:rsidR="00246CED" w:rsidRPr="00D4194B">
        <w:rPr>
          <w:lang w:eastAsia="kk-KZ"/>
        </w:rPr>
        <w:t xml:space="preserve"> Temir</w:t>
      </w:r>
      <w:r w:rsidR="00D7304A" w:rsidRPr="00913BA7">
        <w:rPr>
          <w:lang w:eastAsia="kk-KZ"/>
        </w:rPr>
        <w:t xml:space="preserve">» и </w:t>
      </w:r>
      <w:r w:rsidR="00D7304A" w:rsidRPr="00D4194B">
        <w:rPr>
          <w:lang w:eastAsia="kk-KZ"/>
        </w:rPr>
        <w:t xml:space="preserve">ТОО «Silicon </w:t>
      </w:r>
      <w:proofErr w:type="spellStart"/>
      <w:r w:rsidR="00D7304A" w:rsidRPr="00D4194B">
        <w:rPr>
          <w:lang w:eastAsia="kk-KZ"/>
        </w:rPr>
        <w:t>mining</w:t>
      </w:r>
      <w:proofErr w:type="spellEnd"/>
      <w:r w:rsidR="00D7304A" w:rsidRPr="00D4194B">
        <w:rPr>
          <w:lang w:eastAsia="kk-KZ"/>
        </w:rPr>
        <w:t>»</w:t>
      </w:r>
      <w:r w:rsidRPr="00913BA7">
        <w:rPr>
          <w:lang w:eastAsia="kk-KZ"/>
        </w:rPr>
        <w:t xml:space="preserve">. </w:t>
      </w:r>
    </w:p>
    <w:p w14:paraId="01D93EF2" w14:textId="3E209F8E" w:rsidR="00540879" w:rsidRPr="00913BA7" w:rsidRDefault="00150B58" w:rsidP="00913BA7">
      <w:pPr>
        <w:spacing w:before="120" w:after="120" w:line="240" w:lineRule="auto"/>
        <w:jc w:val="both"/>
        <w:rPr>
          <w:rFonts w:ascii="Times New Roman" w:eastAsiaTheme="minorHAnsi" w:hAnsi="Times New Roman"/>
          <w:i/>
          <w:sz w:val="20"/>
          <w:szCs w:val="20"/>
        </w:rPr>
      </w:pPr>
      <w:r w:rsidRPr="00913BA7">
        <w:rPr>
          <w:rFonts w:ascii="Times New Roman" w:eastAsiaTheme="minorHAnsi" w:hAnsi="Times New Roman"/>
          <w:i/>
          <w:sz w:val="20"/>
          <w:szCs w:val="20"/>
        </w:rPr>
        <w:t>ФИО первого руководителя, уполномоченного подписывать настоящее Предварительное предложение или доверенного лица (прилагается доверенность), подпись, дата, печать (при наличии)</w:t>
      </w:r>
    </w:p>
    <w:p w14:paraId="06507E71" w14:textId="7A891892" w:rsidR="00150B58" w:rsidRPr="00913BA7" w:rsidRDefault="00540879" w:rsidP="00913BA7">
      <w:pPr>
        <w:spacing w:before="120" w:after="120" w:line="240" w:lineRule="auto"/>
        <w:ind w:left="5645" w:firstLine="706"/>
        <w:rPr>
          <w:rFonts w:ascii="Times New Roman" w:eastAsia="Times New Roman" w:hAnsi="Times New Roman"/>
          <w:b/>
          <w:bCs/>
          <w:i/>
          <w:sz w:val="24"/>
          <w:szCs w:val="24"/>
          <w:lang w:val="kk-KZ" w:eastAsia="ru-RU"/>
        </w:rPr>
      </w:pPr>
      <w:r w:rsidRPr="00913BA7">
        <w:rPr>
          <w:rFonts w:ascii="Times New Roman" w:eastAsiaTheme="minorHAnsi" w:hAnsi="Times New Roman"/>
          <w:i/>
          <w:sz w:val="20"/>
          <w:szCs w:val="20"/>
        </w:rPr>
        <w:br w:type="page"/>
      </w:r>
      <w:proofErr w:type="spellStart"/>
      <w:r w:rsidR="00150B58" w:rsidRPr="00913BA7">
        <w:rPr>
          <w:rFonts w:ascii="Times New Roman" w:eastAsia="Times New Roman" w:hAnsi="Times New Roman"/>
          <w:b/>
          <w:bCs/>
          <w:i/>
          <w:sz w:val="24"/>
          <w:szCs w:val="24"/>
          <w:lang w:val="kk-KZ" w:eastAsia="ru-RU"/>
        </w:rPr>
        <w:lastRenderedPageBreak/>
        <w:t>Приложение</w:t>
      </w:r>
      <w:proofErr w:type="spellEnd"/>
      <w:r w:rsidR="00150B58" w:rsidRPr="00913BA7">
        <w:rPr>
          <w:rFonts w:ascii="Times New Roman" w:eastAsia="Times New Roman" w:hAnsi="Times New Roman"/>
          <w:b/>
          <w:bCs/>
          <w:i/>
          <w:sz w:val="24"/>
          <w:szCs w:val="24"/>
          <w:lang w:val="kk-KZ" w:eastAsia="ru-RU"/>
        </w:rPr>
        <w:t xml:space="preserve"> №9</w:t>
      </w:r>
    </w:p>
    <w:p w14:paraId="590F7531" w14:textId="77777777" w:rsidR="00150B58" w:rsidRPr="00913BA7" w:rsidRDefault="00150B58" w:rsidP="00913BA7">
      <w:pPr>
        <w:spacing w:before="120" w:after="120" w:line="240" w:lineRule="auto"/>
        <w:ind w:left="6372"/>
        <w:jc w:val="both"/>
        <w:rPr>
          <w:rFonts w:ascii="Times New Roman" w:eastAsia="Times New Roman" w:hAnsi="Times New Roman"/>
          <w:b/>
          <w:bCs/>
          <w:i/>
          <w:sz w:val="24"/>
          <w:szCs w:val="24"/>
          <w:lang w:val="kk-KZ" w:eastAsia="ru-RU"/>
        </w:rPr>
      </w:pPr>
      <w:r w:rsidRPr="00913BA7">
        <w:rPr>
          <w:rFonts w:ascii="Times New Roman" w:eastAsia="Times New Roman" w:hAnsi="Times New Roman"/>
          <w:b/>
          <w:bCs/>
          <w:i/>
          <w:sz w:val="24"/>
          <w:szCs w:val="24"/>
          <w:lang w:val="kk-KZ" w:eastAsia="ru-RU"/>
        </w:rPr>
        <w:t xml:space="preserve">к </w:t>
      </w:r>
      <w:proofErr w:type="spellStart"/>
      <w:r w:rsidRPr="00913BA7">
        <w:rPr>
          <w:rFonts w:ascii="Times New Roman" w:eastAsia="Times New Roman" w:hAnsi="Times New Roman"/>
          <w:b/>
          <w:bCs/>
          <w:i/>
          <w:sz w:val="24"/>
          <w:szCs w:val="24"/>
          <w:lang w:val="kk-KZ" w:eastAsia="ru-RU"/>
        </w:rPr>
        <w:t>Конкурсной</w:t>
      </w:r>
      <w:proofErr w:type="spellEnd"/>
      <w:r w:rsidRPr="00913BA7">
        <w:rPr>
          <w:rFonts w:ascii="Times New Roman" w:eastAsia="Times New Roman" w:hAnsi="Times New Roman"/>
          <w:b/>
          <w:bCs/>
          <w:i/>
          <w:sz w:val="24"/>
          <w:szCs w:val="24"/>
          <w:lang w:val="kk-KZ" w:eastAsia="ru-RU"/>
        </w:rPr>
        <w:t xml:space="preserve"> </w:t>
      </w:r>
      <w:proofErr w:type="spellStart"/>
      <w:r w:rsidRPr="00913BA7">
        <w:rPr>
          <w:rFonts w:ascii="Times New Roman" w:eastAsia="Times New Roman" w:hAnsi="Times New Roman"/>
          <w:b/>
          <w:bCs/>
          <w:i/>
          <w:sz w:val="24"/>
          <w:szCs w:val="24"/>
          <w:lang w:val="kk-KZ" w:eastAsia="ru-RU"/>
        </w:rPr>
        <w:t>документации</w:t>
      </w:r>
      <w:proofErr w:type="spellEnd"/>
    </w:p>
    <w:p w14:paraId="410FB5DA" w14:textId="77777777" w:rsidR="00150B58" w:rsidRPr="00913BA7" w:rsidRDefault="00150B58" w:rsidP="00913BA7">
      <w:pPr>
        <w:spacing w:before="120" w:after="120" w:line="240" w:lineRule="auto"/>
        <w:jc w:val="both"/>
        <w:rPr>
          <w:rFonts w:ascii="Times New Roman" w:eastAsiaTheme="minorHAnsi" w:hAnsi="Times New Roman"/>
          <w:sz w:val="28"/>
          <w:szCs w:val="28"/>
        </w:rPr>
      </w:pPr>
    </w:p>
    <w:p w14:paraId="12C04DAE" w14:textId="5D897DFE" w:rsidR="00150B58" w:rsidRPr="00913BA7" w:rsidRDefault="00C04493" w:rsidP="00913BA7">
      <w:pPr>
        <w:spacing w:before="120" w:after="120" w:line="240" w:lineRule="auto"/>
        <w:jc w:val="center"/>
        <w:rPr>
          <w:rFonts w:ascii="Times New Roman" w:eastAsiaTheme="minorHAnsi" w:hAnsi="Times New Roman"/>
          <w:b/>
          <w:sz w:val="24"/>
          <w:szCs w:val="24"/>
        </w:rPr>
      </w:pPr>
      <w:r w:rsidRPr="00913BA7">
        <w:rPr>
          <w:rFonts w:ascii="Times New Roman" w:eastAsiaTheme="minorHAnsi" w:hAnsi="Times New Roman"/>
          <w:b/>
          <w:sz w:val="24"/>
          <w:szCs w:val="24"/>
        </w:rPr>
        <w:t xml:space="preserve">Условия приобретения Долей Участия в рассрочку и внесения обеспечений </w:t>
      </w:r>
    </w:p>
    <w:p w14:paraId="60455FC9" w14:textId="77777777" w:rsidR="00150B58" w:rsidRPr="00913BA7" w:rsidRDefault="00150B58" w:rsidP="00913BA7">
      <w:pPr>
        <w:spacing w:before="120" w:after="120" w:line="240" w:lineRule="auto"/>
        <w:rPr>
          <w:rFonts w:ascii="Times New Roman" w:eastAsiaTheme="minorHAnsi" w:hAnsi="Times New Roman"/>
          <w:b/>
          <w:sz w:val="24"/>
          <w:szCs w:val="24"/>
        </w:rPr>
      </w:pPr>
    </w:p>
    <w:p w14:paraId="60789688" w14:textId="49454499" w:rsidR="00150B58" w:rsidRPr="00913BA7" w:rsidRDefault="00150B58" w:rsidP="00913BA7">
      <w:pPr>
        <w:spacing w:before="120" w:after="120" w:line="240" w:lineRule="auto"/>
        <w:jc w:val="both"/>
        <w:rPr>
          <w:rFonts w:ascii="Times New Roman" w:eastAsiaTheme="minorHAnsi" w:hAnsi="Times New Roman"/>
          <w:bCs/>
          <w:sz w:val="24"/>
          <w:szCs w:val="24"/>
        </w:rPr>
      </w:pPr>
      <w:r w:rsidRPr="00913BA7">
        <w:rPr>
          <w:rFonts w:ascii="Times New Roman" w:eastAsiaTheme="minorHAnsi" w:hAnsi="Times New Roman"/>
          <w:bCs/>
          <w:sz w:val="24"/>
          <w:szCs w:val="24"/>
        </w:rPr>
        <w:t xml:space="preserve">Приобретение </w:t>
      </w:r>
      <w:r w:rsidR="004B1F32" w:rsidRPr="00913BA7">
        <w:rPr>
          <w:rFonts w:ascii="Times New Roman" w:eastAsiaTheme="minorHAnsi" w:hAnsi="Times New Roman"/>
          <w:bCs/>
          <w:sz w:val="24"/>
          <w:szCs w:val="24"/>
        </w:rPr>
        <w:t>Долей Участия</w:t>
      </w:r>
      <w:r w:rsidRPr="00913BA7">
        <w:rPr>
          <w:rFonts w:ascii="Times New Roman" w:eastAsiaTheme="minorHAnsi" w:hAnsi="Times New Roman"/>
          <w:bCs/>
          <w:sz w:val="24"/>
          <w:szCs w:val="24"/>
        </w:rPr>
        <w:t xml:space="preserve"> путем их оплаты в рассрочку может быть осуществлено при соблюдении следующих условий:</w:t>
      </w:r>
    </w:p>
    <w:p w14:paraId="16EE79B0" w14:textId="152494DE" w:rsidR="00150B58" w:rsidRPr="00AA670B" w:rsidRDefault="00ED7283">
      <w:pPr>
        <w:pStyle w:val="ListParagraph"/>
        <w:numPr>
          <w:ilvl w:val="0"/>
          <w:numId w:val="54"/>
        </w:numPr>
        <w:tabs>
          <w:tab w:val="left" w:pos="426"/>
        </w:tabs>
        <w:spacing w:before="120" w:after="120"/>
        <w:ind w:left="360"/>
        <w:jc w:val="both"/>
        <w:rPr>
          <w:rFonts w:eastAsiaTheme="minorEastAsia"/>
        </w:rPr>
      </w:pPr>
      <w:r w:rsidRPr="00AA670B" w:rsidDel="00CB0A26">
        <w:rPr>
          <w:rFonts w:eastAsiaTheme="minorHAnsi"/>
          <w:bCs/>
        </w:rPr>
        <w:t xml:space="preserve">Победитель Конкурса </w:t>
      </w:r>
      <w:r w:rsidR="000C1CA3" w:rsidRPr="00AA670B">
        <w:rPr>
          <w:rFonts w:eastAsiaTheme="minorHAnsi"/>
          <w:b/>
        </w:rPr>
        <w:t>одновременно с передачей</w:t>
      </w:r>
      <w:r w:rsidR="00F977F7" w:rsidRPr="00AA670B">
        <w:rPr>
          <w:rFonts w:eastAsiaTheme="minorHAnsi"/>
          <w:b/>
        </w:rPr>
        <w:t xml:space="preserve"> права собственности</w:t>
      </w:r>
      <w:r w:rsidR="00F977F7" w:rsidRPr="00AA670B">
        <w:rPr>
          <w:rFonts w:eastAsiaTheme="minorHAnsi"/>
          <w:bCs/>
        </w:rPr>
        <w:t xml:space="preserve"> на Актив, обязан заключить (либо обеспечить заключение) с Продавцом договор</w:t>
      </w:r>
      <w:r w:rsidR="00E731C5" w:rsidRPr="00AA670B">
        <w:rPr>
          <w:rFonts w:eastAsiaTheme="minorHAnsi"/>
          <w:bCs/>
        </w:rPr>
        <w:t>ы</w:t>
      </w:r>
      <w:r w:rsidR="00F977F7" w:rsidRPr="00AA670B">
        <w:rPr>
          <w:rFonts w:eastAsiaTheme="minorHAnsi"/>
          <w:bCs/>
        </w:rPr>
        <w:t xml:space="preserve"> залога Долей Участия, а также всех </w:t>
      </w:r>
      <w:r w:rsidR="00A01E36" w:rsidRPr="00AA670B">
        <w:rPr>
          <w:rFonts w:eastAsiaTheme="minorHAnsi"/>
          <w:bCs/>
        </w:rPr>
        <w:t>материальных</w:t>
      </w:r>
      <w:r w:rsidR="00F977F7" w:rsidRPr="00AA670B">
        <w:rPr>
          <w:rFonts w:eastAsiaTheme="minorHAnsi"/>
          <w:bCs/>
        </w:rPr>
        <w:t xml:space="preserve"> основных средств Актива</w:t>
      </w:r>
      <w:r w:rsidR="00F977F7" w:rsidRPr="00AA670B">
        <w:rPr>
          <w:rFonts w:eastAsiaTheme="minorHAnsi"/>
        </w:rPr>
        <w:t>,</w:t>
      </w:r>
      <w:r w:rsidR="004F6FDB" w:rsidRPr="00AA670B">
        <w:rPr>
          <w:rFonts w:eastAsiaTheme="minorHAnsi"/>
        </w:rPr>
        <w:t xml:space="preserve"> включая права недропользования,</w:t>
      </w:r>
      <w:r w:rsidR="00F977F7" w:rsidRPr="00AA670B">
        <w:rPr>
          <w:rFonts w:eastAsiaTheme="minorHAnsi"/>
        </w:rPr>
        <w:t xml:space="preserve"> </w:t>
      </w:r>
      <w:r w:rsidR="00F977F7" w:rsidRPr="00AA670B">
        <w:t xml:space="preserve">для обеспечения оплаты </w:t>
      </w:r>
      <w:r w:rsidR="00F977F7" w:rsidRPr="00AA670B">
        <w:rPr>
          <w:rFonts w:eastAsiaTheme="minorHAnsi"/>
          <w:bCs/>
        </w:rPr>
        <w:t>Победителем Конкурса Покупной Цены, указанной в соответствующем предварительном предложении/Конкурсном предложении/Договоре. Победитель Конкурса не может предложить оплату одного Актива единовременным платежом, а за другой Актив в рассрочку. Условия оплаты должны быть идентичными (</w:t>
      </w:r>
      <w:proofErr w:type="gramStart"/>
      <w:r w:rsidR="00F977F7" w:rsidRPr="00AA670B">
        <w:rPr>
          <w:rFonts w:eastAsiaTheme="minorHAnsi"/>
          <w:bCs/>
        </w:rPr>
        <w:t>т.е.</w:t>
      </w:r>
      <w:proofErr w:type="gramEnd"/>
      <w:r w:rsidR="00F977F7" w:rsidRPr="00AA670B">
        <w:rPr>
          <w:rFonts w:eastAsiaTheme="minorHAnsi"/>
          <w:bCs/>
        </w:rPr>
        <w:t>, если Победитель Конкурса предлагает оплату за Актив в рассрочку, то условие по рассрочке должно применяться к обоим Активам; а если Победитель Конкурса предлагает оплатить за Актив в полном объеме, то такое условие о полной оплате применяется к обоим Активам).</w:t>
      </w:r>
      <w:r w:rsidR="004F6FDB" w:rsidRPr="00AA670B">
        <w:rPr>
          <w:rFonts w:eastAsiaTheme="minorHAnsi"/>
          <w:bCs/>
        </w:rPr>
        <w:t xml:space="preserve"> </w:t>
      </w:r>
      <w:r w:rsidR="00150B58" w:rsidRPr="00AA670B" w:rsidDel="004174FF">
        <w:rPr>
          <w:rFonts w:eastAsiaTheme="minorEastAsia"/>
        </w:rPr>
        <w:t xml:space="preserve">Предоставление </w:t>
      </w:r>
      <w:r w:rsidR="004B1F32" w:rsidRPr="00AA670B" w:rsidDel="004174FF">
        <w:rPr>
          <w:rFonts w:eastAsiaTheme="minorEastAsia"/>
        </w:rPr>
        <w:t>Долей Участия</w:t>
      </w:r>
      <w:r w:rsidR="00150B58" w:rsidRPr="00AA670B" w:rsidDel="004174FF">
        <w:rPr>
          <w:rFonts w:eastAsiaTheme="minorEastAsia"/>
        </w:rPr>
        <w:t xml:space="preserve"> в залог в </w:t>
      </w:r>
      <w:r w:rsidR="00481A90" w:rsidRPr="00AA670B">
        <w:rPr>
          <w:rFonts w:eastAsiaTheme="minorEastAsia"/>
        </w:rPr>
        <w:t>качестве обеспечения</w:t>
      </w:r>
      <w:r w:rsidR="00C63A28" w:rsidRPr="00AA670B">
        <w:rPr>
          <w:rFonts w:eastAsiaTheme="minorEastAsia"/>
        </w:rPr>
        <w:t xml:space="preserve"> </w:t>
      </w:r>
      <w:r w:rsidR="00481A90" w:rsidRPr="00AA670B">
        <w:rPr>
          <w:rFonts w:eastAsiaTheme="minorEastAsia"/>
        </w:rPr>
        <w:t>оплаты Покупной Цены</w:t>
      </w:r>
      <w:r w:rsidR="00150B58" w:rsidRPr="00AA670B" w:rsidDel="004174FF">
        <w:rPr>
          <w:rFonts w:eastAsiaTheme="minorEastAsia"/>
        </w:rPr>
        <w:t>, возможно только при соблюдении следующих условий</w:t>
      </w:r>
      <w:r w:rsidR="00150B58" w:rsidRPr="00AA670B">
        <w:rPr>
          <w:rFonts w:eastAsiaTheme="minorEastAsia"/>
        </w:rPr>
        <w:t xml:space="preserve">: </w:t>
      </w:r>
    </w:p>
    <w:p w14:paraId="55BF0F15" w14:textId="1A8DD201" w:rsidR="00150B58" w:rsidRPr="000516BA" w:rsidDel="004174FF" w:rsidRDefault="00150B58">
      <w:pPr>
        <w:pStyle w:val="ListParagraph"/>
        <w:numPr>
          <w:ilvl w:val="1"/>
          <w:numId w:val="54"/>
        </w:numPr>
        <w:tabs>
          <w:tab w:val="left" w:pos="1170"/>
        </w:tabs>
        <w:spacing w:before="120" w:after="120"/>
        <w:ind w:left="900" w:hanging="540"/>
        <w:jc w:val="both"/>
        <w:rPr>
          <w:rFonts w:eastAsiaTheme="minorHAnsi"/>
        </w:rPr>
      </w:pPr>
      <w:r w:rsidRPr="000516BA" w:rsidDel="004174FF">
        <w:rPr>
          <w:rFonts w:eastAsiaTheme="minorHAnsi"/>
        </w:rPr>
        <w:t xml:space="preserve">оплаты не менее </w:t>
      </w:r>
      <w:r w:rsidR="004026E6" w:rsidRPr="000516BA">
        <w:rPr>
          <w:rFonts w:eastAsiaTheme="minorHAnsi"/>
        </w:rPr>
        <w:t>[</w:t>
      </w:r>
      <w:r w:rsidRPr="000516BA">
        <w:rPr>
          <w:rFonts w:eastAsiaTheme="minorHAnsi"/>
        </w:rPr>
        <w:t>3</w:t>
      </w:r>
      <w:r w:rsidRPr="000516BA" w:rsidDel="004174FF">
        <w:rPr>
          <w:rFonts w:eastAsiaTheme="minorHAnsi"/>
        </w:rPr>
        <w:t>0%</w:t>
      </w:r>
      <w:r w:rsidR="004026E6" w:rsidRPr="000516BA">
        <w:rPr>
          <w:rFonts w:eastAsiaTheme="minorHAnsi"/>
        </w:rPr>
        <w:t>]</w:t>
      </w:r>
      <w:r w:rsidRPr="000516BA" w:rsidDel="004174FF">
        <w:rPr>
          <w:rFonts w:eastAsiaTheme="minorHAnsi"/>
        </w:rPr>
        <w:t xml:space="preserve"> от всей суммы предлагаемой Покупной Цены за </w:t>
      </w:r>
      <w:r w:rsidR="004B1F32" w:rsidRPr="000516BA" w:rsidDel="004174FF">
        <w:rPr>
          <w:rFonts w:eastAsiaTheme="minorHAnsi"/>
        </w:rPr>
        <w:t>Доли Участия</w:t>
      </w:r>
      <w:r w:rsidRPr="000516BA" w:rsidDel="004174FF">
        <w:rPr>
          <w:rFonts w:eastAsiaTheme="minorHAnsi"/>
        </w:rPr>
        <w:t xml:space="preserve"> </w:t>
      </w:r>
      <w:r w:rsidR="007A4A17" w:rsidRPr="000516BA">
        <w:rPr>
          <w:rFonts w:eastAsiaTheme="minorHAnsi"/>
        </w:rPr>
        <w:t xml:space="preserve">в течение </w:t>
      </w:r>
      <w:r w:rsidR="006E1A9E" w:rsidRPr="000516BA">
        <w:rPr>
          <w:rFonts w:eastAsiaTheme="minorHAnsi"/>
        </w:rPr>
        <w:t>[</w:t>
      </w:r>
      <w:r w:rsidR="007A4A17" w:rsidRPr="000516BA">
        <w:rPr>
          <w:rFonts w:eastAsiaTheme="minorHAnsi"/>
        </w:rPr>
        <w:t>10 (десяти)</w:t>
      </w:r>
      <w:r w:rsidR="006E1A9E" w:rsidRPr="000516BA">
        <w:rPr>
          <w:rFonts w:eastAsiaTheme="minorHAnsi"/>
        </w:rPr>
        <w:t>]</w:t>
      </w:r>
      <w:r w:rsidR="007A4A17" w:rsidRPr="000516BA">
        <w:rPr>
          <w:rFonts w:eastAsiaTheme="minorHAnsi"/>
        </w:rPr>
        <w:t xml:space="preserve"> Рабочих дней со дня подписания Договора обеими Сторонами </w:t>
      </w:r>
      <w:r w:rsidRPr="000516BA">
        <w:rPr>
          <w:rFonts w:eastAsiaTheme="minorHAnsi"/>
        </w:rPr>
        <w:t xml:space="preserve">и передачи </w:t>
      </w:r>
      <w:r w:rsidR="004B1F32" w:rsidRPr="000516BA">
        <w:rPr>
          <w:rFonts w:eastAsiaTheme="minorHAnsi"/>
        </w:rPr>
        <w:t>Долей Участия</w:t>
      </w:r>
      <w:r w:rsidRPr="000516BA">
        <w:rPr>
          <w:rFonts w:eastAsiaTheme="minorHAnsi"/>
        </w:rPr>
        <w:t xml:space="preserve"> в собственность Покупателя в соответствии с условиями Договора</w:t>
      </w:r>
      <w:r w:rsidRPr="000516BA" w:rsidDel="004174FF">
        <w:rPr>
          <w:rFonts w:eastAsiaTheme="minorHAnsi"/>
        </w:rPr>
        <w:t>;</w:t>
      </w:r>
    </w:p>
    <w:p w14:paraId="61993A5E" w14:textId="053C0970" w:rsidR="003F3D73" w:rsidRPr="001626C3" w:rsidDel="004174FF" w:rsidRDefault="00150B58">
      <w:pPr>
        <w:pStyle w:val="ListParagraph"/>
        <w:numPr>
          <w:ilvl w:val="1"/>
          <w:numId w:val="54"/>
        </w:numPr>
        <w:tabs>
          <w:tab w:val="left" w:pos="1170"/>
        </w:tabs>
        <w:spacing w:before="120" w:after="120"/>
        <w:ind w:left="900" w:hanging="540"/>
        <w:jc w:val="both"/>
        <w:rPr>
          <w:rFonts w:eastAsiaTheme="minorHAnsi"/>
        </w:rPr>
      </w:pPr>
      <w:r w:rsidRPr="00913BA7" w:rsidDel="004174FF">
        <w:rPr>
          <w:rFonts w:eastAsiaTheme="minorHAnsi"/>
        </w:rPr>
        <w:t xml:space="preserve">при залоге </w:t>
      </w:r>
      <w:r w:rsidR="004B1F32" w:rsidRPr="00913BA7" w:rsidDel="004174FF">
        <w:rPr>
          <w:rFonts w:eastAsiaTheme="minorHAnsi"/>
        </w:rPr>
        <w:t>Долей Участия</w:t>
      </w:r>
      <w:r w:rsidRPr="00913BA7" w:rsidDel="004174FF">
        <w:rPr>
          <w:rFonts w:eastAsiaTheme="minorHAnsi"/>
        </w:rPr>
        <w:t xml:space="preserve"> не </w:t>
      </w:r>
      <w:r w:rsidR="00B9753B" w:rsidRPr="00913BA7" w:rsidDel="004174FF">
        <w:rPr>
          <w:rFonts w:eastAsiaTheme="minorHAnsi"/>
        </w:rPr>
        <w:t xml:space="preserve">допускается предоставление в качестве залога только какой-то определенной части Долей </w:t>
      </w:r>
      <w:r w:rsidR="00B9753B" w:rsidRPr="00913BA7">
        <w:rPr>
          <w:rFonts w:eastAsiaTheme="minorHAnsi"/>
        </w:rPr>
        <w:t>Участия</w:t>
      </w:r>
      <w:r w:rsidR="00530CC7" w:rsidRPr="00913BA7">
        <w:rPr>
          <w:rFonts w:eastAsiaTheme="minorHAnsi"/>
        </w:rPr>
        <w:t xml:space="preserve">. </w:t>
      </w:r>
      <w:r w:rsidRPr="00913BA7" w:rsidDel="004174FF">
        <w:rPr>
          <w:rFonts w:eastAsiaTheme="minorHAnsi"/>
        </w:rPr>
        <w:t xml:space="preserve">В качестве залога должны быть предоставлены все </w:t>
      </w:r>
      <w:r w:rsidR="004B1F32" w:rsidRPr="00913BA7" w:rsidDel="004174FF">
        <w:rPr>
          <w:rFonts w:eastAsiaTheme="minorHAnsi"/>
        </w:rPr>
        <w:t>Доли Участия</w:t>
      </w:r>
      <w:r w:rsidR="007831A7">
        <w:rPr>
          <w:rFonts w:eastAsiaTheme="minorHAnsi"/>
        </w:rPr>
        <w:t>;</w:t>
      </w:r>
    </w:p>
    <w:p w14:paraId="7DD7B313" w14:textId="6B42BA6B" w:rsidR="00150B58" w:rsidRPr="001626C3" w:rsidRDefault="00150B58">
      <w:pPr>
        <w:pStyle w:val="ListParagraph"/>
        <w:numPr>
          <w:ilvl w:val="1"/>
          <w:numId w:val="54"/>
        </w:numPr>
        <w:tabs>
          <w:tab w:val="left" w:pos="1170"/>
        </w:tabs>
        <w:spacing w:before="120" w:after="120"/>
        <w:ind w:left="900" w:hanging="540"/>
        <w:jc w:val="both"/>
        <w:rPr>
          <w:rFonts w:eastAsiaTheme="minorHAnsi"/>
        </w:rPr>
      </w:pPr>
      <w:r w:rsidRPr="001626C3">
        <w:rPr>
          <w:rFonts w:eastAsiaTheme="minorHAnsi"/>
        </w:rPr>
        <w:t xml:space="preserve">До </w:t>
      </w:r>
      <w:r w:rsidR="00E469A1" w:rsidRPr="001626C3">
        <w:rPr>
          <w:rFonts w:eastAsiaTheme="minorHAnsi"/>
        </w:rPr>
        <w:t xml:space="preserve">«___» _______ 20__ года </w:t>
      </w:r>
      <w:r w:rsidRPr="001626C3" w:rsidDel="00E469A1">
        <w:rPr>
          <w:rFonts w:eastAsiaTheme="minorHAnsi"/>
        </w:rPr>
        <w:t>Покупная</w:t>
      </w:r>
      <w:r w:rsidRPr="001626C3">
        <w:rPr>
          <w:rFonts w:eastAsiaTheme="minorHAnsi"/>
        </w:rPr>
        <w:t xml:space="preserve"> Цена за </w:t>
      </w:r>
      <w:r w:rsidR="004B1F32" w:rsidRPr="001626C3">
        <w:rPr>
          <w:rFonts w:eastAsiaTheme="minorHAnsi"/>
        </w:rPr>
        <w:t>Доли Участия</w:t>
      </w:r>
      <w:r w:rsidRPr="001626C3">
        <w:rPr>
          <w:rFonts w:eastAsiaTheme="minorHAnsi"/>
        </w:rPr>
        <w:t xml:space="preserve"> должна быть выплачена в пользу </w:t>
      </w:r>
      <w:r w:rsidR="004D705F" w:rsidRPr="001626C3">
        <w:rPr>
          <w:rFonts w:eastAsiaTheme="minorHAnsi"/>
        </w:rPr>
        <w:t xml:space="preserve">ТКС </w:t>
      </w:r>
      <w:r w:rsidRPr="001626C3">
        <w:rPr>
          <w:rFonts w:eastAsiaTheme="minorHAnsi"/>
        </w:rPr>
        <w:t xml:space="preserve">в размере не менее </w:t>
      </w:r>
      <w:r w:rsidR="00A54E9A" w:rsidRPr="001626C3">
        <w:rPr>
          <w:rFonts w:eastAsiaTheme="minorHAnsi"/>
        </w:rPr>
        <w:t>30</w:t>
      </w:r>
      <w:r w:rsidRPr="001626C3">
        <w:rPr>
          <w:rFonts w:eastAsiaTheme="minorHAnsi"/>
        </w:rPr>
        <w:t xml:space="preserve">% от всей суммы предлагаемой Покупной Цены за </w:t>
      </w:r>
      <w:r w:rsidR="004B1F32" w:rsidRPr="001626C3">
        <w:rPr>
          <w:rFonts w:eastAsiaTheme="minorHAnsi"/>
        </w:rPr>
        <w:t>Доли Участия</w:t>
      </w:r>
      <w:r w:rsidR="007831A7">
        <w:rPr>
          <w:rFonts w:eastAsiaTheme="minorHAnsi"/>
        </w:rPr>
        <w:t>.</w:t>
      </w:r>
      <w:r w:rsidRPr="001626C3">
        <w:rPr>
          <w:rFonts w:eastAsiaTheme="minorHAnsi"/>
        </w:rPr>
        <w:t xml:space="preserve"> </w:t>
      </w:r>
    </w:p>
    <w:p w14:paraId="57F19726" w14:textId="13C3407F" w:rsidR="009473C2" w:rsidRPr="0045327F" w:rsidRDefault="00150B58">
      <w:pPr>
        <w:pStyle w:val="ListParagraph"/>
        <w:numPr>
          <w:ilvl w:val="0"/>
          <w:numId w:val="54"/>
        </w:numPr>
        <w:tabs>
          <w:tab w:val="left" w:pos="426"/>
        </w:tabs>
        <w:spacing w:before="120" w:after="120"/>
        <w:ind w:left="360"/>
        <w:jc w:val="both"/>
        <w:rPr>
          <w:rFonts w:eastAsiaTheme="minorHAnsi"/>
          <w:bCs/>
        </w:rPr>
      </w:pPr>
      <w:r w:rsidRPr="0045327F">
        <w:rPr>
          <w:rFonts w:eastAsiaTheme="minorHAnsi"/>
          <w:bCs/>
        </w:rPr>
        <w:t xml:space="preserve">Срок последнего платежа (в целях оплаты всей суммы Покупной Цены за </w:t>
      </w:r>
      <w:r w:rsidR="004B1F32" w:rsidRPr="0045327F">
        <w:rPr>
          <w:rFonts w:eastAsiaTheme="minorHAnsi"/>
          <w:bCs/>
        </w:rPr>
        <w:t>Доли Участия</w:t>
      </w:r>
      <w:r w:rsidRPr="0045327F">
        <w:rPr>
          <w:rFonts w:eastAsiaTheme="minorHAnsi"/>
          <w:bCs/>
        </w:rPr>
        <w:t xml:space="preserve">) в рамках предлагаемой поэтапной оплаты </w:t>
      </w:r>
      <w:r w:rsidR="004B1F32" w:rsidRPr="0045327F">
        <w:rPr>
          <w:rFonts w:eastAsiaTheme="minorHAnsi"/>
          <w:bCs/>
        </w:rPr>
        <w:t>Долей Участия</w:t>
      </w:r>
      <w:r w:rsidRPr="0045327F">
        <w:rPr>
          <w:rFonts w:eastAsiaTheme="minorHAnsi"/>
          <w:bCs/>
        </w:rPr>
        <w:t xml:space="preserve"> не должен быть позднее </w:t>
      </w:r>
      <w:r w:rsidR="004026E6" w:rsidRPr="0045327F">
        <w:rPr>
          <w:rFonts w:eastAsiaTheme="minorHAnsi"/>
          <w:bCs/>
        </w:rPr>
        <w:t>[</w:t>
      </w:r>
      <w:r w:rsidR="00F13851" w:rsidRPr="0045327F">
        <w:rPr>
          <w:rFonts w:eastAsiaTheme="minorHAnsi"/>
          <w:bCs/>
        </w:rPr>
        <w:t>24</w:t>
      </w:r>
      <w:r w:rsidR="005F37B3" w:rsidRPr="0045327F">
        <w:rPr>
          <w:rFonts w:eastAsiaTheme="minorHAnsi"/>
          <w:bCs/>
        </w:rPr>
        <w:t xml:space="preserve"> (двадцати четырех)</w:t>
      </w:r>
      <w:r w:rsidR="004026E6" w:rsidRPr="0045327F">
        <w:rPr>
          <w:rFonts w:eastAsiaTheme="minorHAnsi"/>
          <w:bCs/>
        </w:rPr>
        <w:t>]</w:t>
      </w:r>
      <w:r w:rsidRPr="0045327F">
        <w:rPr>
          <w:rFonts w:eastAsiaTheme="minorHAnsi"/>
          <w:bCs/>
        </w:rPr>
        <w:t xml:space="preserve"> месяцев с даты подписания Договора, то есть оплата какой-либо части суммы Покупной Цены, за которую приобретаются </w:t>
      </w:r>
      <w:r w:rsidR="004B1F32" w:rsidRPr="0045327F">
        <w:rPr>
          <w:rFonts w:eastAsiaTheme="minorHAnsi"/>
          <w:bCs/>
        </w:rPr>
        <w:t>Доли Участия</w:t>
      </w:r>
      <w:r w:rsidRPr="0045327F">
        <w:rPr>
          <w:rFonts w:eastAsiaTheme="minorHAnsi"/>
          <w:bCs/>
        </w:rPr>
        <w:t>, не должна осуществляться после указанной даты</w:t>
      </w:r>
      <w:r w:rsidR="009B7462" w:rsidRPr="0045327F">
        <w:rPr>
          <w:rFonts w:eastAsiaTheme="minorHAnsi"/>
          <w:bCs/>
        </w:rPr>
        <w:t>.</w:t>
      </w:r>
    </w:p>
    <w:p w14:paraId="3FA49D6D" w14:textId="0E6671D2" w:rsidR="00EA54EA" w:rsidRPr="0045327F" w:rsidRDefault="008F26D1">
      <w:pPr>
        <w:pStyle w:val="ListParagraph"/>
        <w:numPr>
          <w:ilvl w:val="0"/>
          <w:numId w:val="54"/>
        </w:numPr>
        <w:tabs>
          <w:tab w:val="left" w:pos="426"/>
        </w:tabs>
        <w:spacing w:before="120" w:after="120"/>
        <w:ind w:left="360"/>
        <w:jc w:val="both"/>
        <w:rPr>
          <w:rFonts w:eastAsiaTheme="minorHAnsi"/>
          <w:bCs/>
          <w:u w:val="single"/>
        </w:rPr>
      </w:pPr>
      <w:r w:rsidRPr="0045327F">
        <w:rPr>
          <w:rFonts w:eastAsiaTheme="minorHAnsi"/>
          <w:bCs/>
          <w:u w:val="single"/>
        </w:rPr>
        <w:t xml:space="preserve">В целях определения </w:t>
      </w:r>
      <w:r w:rsidR="00E60F33" w:rsidRPr="0045327F">
        <w:rPr>
          <w:rFonts w:eastAsiaTheme="minorHAnsi"/>
          <w:bCs/>
          <w:u w:val="single"/>
        </w:rPr>
        <w:t xml:space="preserve">приведенной стоимости </w:t>
      </w:r>
      <w:r w:rsidR="00A565D8" w:rsidRPr="0045327F">
        <w:rPr>
          <w:rFonts w:eastAsiaTheme="minorHAnsi"/>
          <w:bCs/>
          <w:u w:val="single"/>
        </w:rPr>
        <w:t>к дате объявления Конкурса По</w:t>
      </w:r>
      <w:r w:rsidR="00422584" w:rsidRPr="0045327F">
        <w:rPr>
          <w:rFonts w:eastAsiaTheme="minorHAnsi"/>
          <w:bCs/>
          <w:u w:val="single"/>
        </w:rPr>
        <w:t xml:space="preserve">бедителю Конкурса </w:t>
      </w:r>
      <w:r w:rsidR="00AB248E" w:rsidRPr="0045327F">
        <w:rPr>
          <w:rFonts w:eastAsiaTheme="minorHAnsi"/>
          <w:bCs/>
          <w:u w:val="single"/>
        </w:rPr>
        <w:t>необходимо заполнить таблицу платежей рассрочки</w:t>
      </w:r>
      <w:r w:rsidR="007A3683" w:rsidRPr="0045327F">
        <w:rPr>
          <w:rFonts w:eastAsiaTheme="minorHAnsi"/>
          <w:bCs/>
          <w:u w:val="single"/>
        </w:rPr>
        <w:t>, которая приведена ниже</w:t>
      </w:r>
      <w:r w:rsidR="00FC6217" w:rsidRPr="0045327F">
        <w:rPr>
          <w:rFonts w:eastAsiaTheme="minorHAnsi"/>
          <w:bCs/>
          <w:u w:val="single"/>
        </w:rPr>
        <w:t xml:space="preserve">. </w:t>
      </w:r>
      <w:r w:rsidR="0099037A" w:rsidRPr="0045327F">
        <w:rPr>
          <w:rFonts w:eastAsiaTheme="minorHAnsi"/>
          <w:bCs/>
          <w:u w:val="single"/>
        </w:rPr>
        <w:t>Текст,</w:t>
      </w:r>
      <w:r w:rsidR="00FC6217" w:rsidRPr="0045327F">
        <w:rPr>
          <w:rFonts w:eastAsiaTheme="minorHAnsi"/>
          <w:bCs/>
          <w:u w:val="single"/>
        </w:rPr>
        <w:t xml:space="preserve"> прописанный курсивом </w:t>
      </w:r>
      <w:r w:rsidR="001062FC" w:rsidRPr="0045327F">
        <w:rPr>
          <w:rFonts w:eastAsiaTheme="minorHAnsi"/>
          <w:bCs/>
          <w:u w:val="single"/>
        </w:rPr>
        <w:t>внутри таблицы,</w:t>
      </w:r>
      <w:r w:rsidR="00793027" w:rsidRPr="0045327F">
        <w:rPr>
          <w:rFonts w:eastAsiaTheme="minorHAnsi"/>
          <w:bCs/>
          <w:u w:val="single"/>
        </w:rPr>
        <w:t xml:space="preserve"> </w:t>
      </w:r>
      <w:r w:rsidR="00FC6217" w:rsidRPr="0045327F">
        <w:rPr>
          <w:rFonts w:eastAsiaTheme="minorHAnsi"/>
          <w:bCs/>
          <w:u w:val="single"/>
        </w:rPr>
        <w:t xml:space="preserve">является пояснением или примером </w:t>
      </w:r>
      <w:r w:rsidR="00793027" w:rsidRPr="0045327F">
        <w:rPr>
          <w:rFonts w:eastAsiaTheme="minorHAnsi"/>
          <w:bCs/>
          <w:u w:val="single"/>
        </w:rPr>
        <w:t>для заполнения полей</w:t>
      </w:r>
      <w:r w:rsidR="001062FC" w:rsidRPr="0045327F">
        <w:rPr>
          <w:rFonts w:eastAsiaTheme="minorHAnsi"/>
          <w:bCs/>
          <w:u w:val="single"/>
        </w:rPr>
        <w:t xml:space="preserve">. </w:t>
      </w:r>
    </w:p>
    <w:tbl>
      <w:tblPr>
        <w:tblStyle w:val="TableGrid"/>
        <w:tblW w:w="0" w:type="auto"/>
        <w:tblLook w:val="04A0" w:firstRow="1" w:lastRow="0" w:firstColumn="1" w:lastColumn="0" w:noHBand="0" w:noVBand="1"/>
      </w:tblPr>
      <w:tblGrid>
        <w:gridCol w:w="458"/>
        <w:gridCol w:w="1572"/>
        <w:gridCol w:w="1659"/>
        <w:gridCol w:w="2193"/>
        <w:gridCol w:w="1812"/>
        <w:gridCol w:w="1793"/>
      </w:tblGrid>
      <w:tr w:rsidR="001062FC" w:rsidRPr="00913BA7" w14:paraId="00ACB805" w14:textId="77777777" w:rsidTr="00C02557">
        <w:trPr>
          <w:trHeight w:val="567"/>
        </w:trPr>
        <w:tc>
          <w:tcPr>
            <w:tcW w:w="9487" w:type="dxa"/>
            <w:gridSpan w:val="6"/>
            <w:shd w:val="clear" w:color="auto" w:fill="auto"/>
            <w:vAlign w:val="bottom"/>
          </w:tcPr>
          <w:p w14:paraId="2426D456" w14:textId="2F8BEAD8" w:rsidR="001062FC" w:rsidRPr="00913BA7" w:rsidRDefault="001062FC"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График платежей</w:t>
            </w:r>
            <w:r w:rsidR="00C02557" w:rsidRPr="00913BA7">
              <w:rPr>
                <w:rFonts w:ascii="Times New Roman" w:eastAsiaTheme="minorHAnsi" w:hAnsi="Times New Roman"/>
                <w:b/>
                <w:bCs/>
                <w:iCs/>
                <w:sz w:val="24"/>
                <w:szCs w:val="24"/>
                <w:u w:val="single"/>
                <w:lang w:val="ru-RU"/>
              </w:rPr>
              <w:t xml:space="preserve"> оплаты </w:t>
            </w:r>
            <w:r w:rsidR="003B50F3" w:rsidRPr="00913BA7">
              <w:rPr>
                <w:rFonts w:ascii="Times New Roman" w:eastAsiaTheme="minorHAnsi" w:hAnsi="Times New Roman"/>
                <w:b/>
                <w:bCs/>
                <w:iCs/>
                <w:sz w:val="24"/>
                <w:szCs w:val="24"/>
                <w:u w:val="single"/>
                <w:lang w:val="ru-RU"/>
              </w:rPr>
              <w:t xml:space="preserve">рассрочки </w:t>
            </w:r>
            <w:r w:rsidR="00302BE6" w:rsidRPr="00913BA7">
              <w:rPr>
                <w:rFonts w:ascii="Times New Roman" w:eastAsiaTheme="minorHAnsi" w:hAnsi="Times New Roman"/>
                <w:b/>
                <w:bCs/>
                <w:iCs/>
                <w:sz w:val="24"/>
                <w:szCs w:val="24"/>
                <w:u w:val="single"/>
                <w:lang w:val="ru-RU"/>
              </w:rPr>
              <w:t>П</w:t>
            </w:r>
            <w:r w:rsidR="00C02557" w:rsidRPr="00913BA7">
              <w:rPr>
                <w:rFonts w:ascii="Times New Roman" w:eastAsiaTheme="minorHAnsi" w:hAnsi="Times New Roman"/>
                <w:b/>
                <w:bCs/>
                <w:iCs/>
                <w:sz w:val="24"/>
                <w:szCs w:val="24"/>
                <w:u w:val="single"/>
                <w:lang w:val="ru-RU"/>
              </w:rPr>
              <w:t>окупной цены</w:t>
            </w:r>
          </w:p>
        </w:tc>
      </w:tr>
      <w:tr w:rsidR="00BA697D" w:rsidRPr="00913BA7" w14:paraId="66EEDB0C" w14:textId="77777777" w:rsidTr="001062FC">
        <w:trPr>
          <w:trHeight w:val="1701"/>
        </w:trPr>
        <w:tc>
          <w:tcPr>
            <w:tcW w:w="458" w:type="dxa"/>
            <w:shd w:val="clear" w:color="auto" w:fill="auto"/>
            <w:vAlign w:val="bottom"/>
          </w:tcPr>
          <w:p w14:paraId="1B58A273" w14:textId="107254A3" w:rsidR="00354ED2" w:rsidRPr="00913BA7" w:rsidRDefault="00354ED2"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lastRenderedPageBreak/>
              <w:t>№</w:t>
            </w:r>
          </w:p>
        </w:tc>
        <w:tc>
          <w:tcPr>
            <w:tcW w:w="1572" w:type="dxa"/>
            <w:shd w:val="clear" w:color="auto" w:fill="auto"/>
            <w:vAlign w:val="bottom"/>
          </w:tcPr>
          <w:p w14:paraId="325CD907" w14:textId="15E61D3D" w:rsidR="00354ED2" w:rsidRPr="00913BA7" w:rsidRDefault="00354ED2"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Дата платежа</w:t>
            </w:r>
          </w:p>
        </w:tc>
        <w:tc>
          <w:tcPr>
            <w:tcW w:w="1659" w:type="dxa"/>
            <w:shd w:val="clear" w:color="auto" w:fill="auto"/>
            <w:vAlign w:val="bottom"/>
          </w:tcPr>
          <w:p w14:paraId="2EFEA910" w14:textId="3AA54152" w:rsidR="00354ED2" w:rsidRPr="00913BA7" w:rsidRDefault="00354ED2"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Сумма в тенге без учета индексации</w:t>
            </w:r>
          </w:p>
        </w:tc>
        <w:tc>
          <w:tcPr>
            <w:tcW w:w="2193" w:type="dxa"/>
            <w:vAlign w:val="bottom"/>
          </w:tcPr>
          <w:p w14:paraId="5555E8C2" w14:textId="6FBB762F" w:rsidR="00354ED2" w:rsidRPr="00913BA7" w:rsidRDefault="00354ED2"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Сумма в тенге с учетом индексации</w:t>
            </w:r>
          </w:p>
        </w:tc>
        <w:tc>
          <w:tcPr>
            <w:tcW w:w="1812" w:type="dxa"/>
            <w:shd w:val="clear" w:color="auto" w:fill="auto"/>
            <w:vAlign w:val="bottom"/>
          </w:tcPr>
          <w:p w14:paraId="7AA89FE4" w14:textId="4BFCA816" w:rsidR="00354ED2" w:rsidRPr="00913BA7" w:rsidRDefault="00354ED2"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 xml:space="preserve">Доля от всей суммы предлагаемой Покупной </w:t>
            </w:r>
            <w:r w:rsidR="00302BE6" w:rsidRPr="00913BA7">
              <w:rPr>
                <w:rFonts w:ascii="Times New Roman" w:eastAsiaTheme="minorHAnsi" w:hAnsi="Times New Roman"/>
                <w:b/>
                <w:bCs/>
                <w:iCs/>
                <w:sz w:val="24"/>
                <w:szCs w:val="24"/>
                <w:u w:val="single"/>
                <w:lang w:val="ru-RU"/>
              </w:rPr>
              <w:t>ц</w:t>
            </w:r>
            <w:r w:rsidRPr="00913BA7">
              <w:rPr>
                <w:rFonts w:ascii="Times New Roman" w:eastAsiaTheme="minorHAnsi" w:hAnsi="Times New Roman"/>
                <w:b/>
                <w:bCs/>
                <w:iCs/>
                <w:sz w:val="24"/>
                <w:szCs w:val="24"/>
                <w:u w:val="single"/>
                <w:lang w:val="ru-RU"/>
              </w:rPr>
              <w:t>ены (%)</w:t>
            </w:r>
          </w:p>
        </w:tc>
        <w:tc>
          <w:tcPr>
            <w:tcW w:w="1793" w:type="dxa"/>
            <w:shd w:val="clear" w:color="auto" w:fill="auto"/>
            <w:vAlign w:val="bottom"/>
          </w:tcPr>
          <w:p w14:paraId="320AE48E" w14:textId="7ECDC44B" w:rsidR="00354ED2" w:rsidRPr="00913BA7" w:rsidRDefault="00354ED2"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Ост</w:t>
            </w:r>
            <w:r w:rsidR="00636260" w:rsidRPr="00913BA7">
              <w:rPr>
                <w:rFonts w:ascii="Times New Roman" w:eastAsiaTheme="minorHAnsi" w:hAnsi="Times New Roman"/>
                <w:b/>
                <w:bCs/>
                <w:iCs/>
                <w:sz w:val="24"/>
                <w:szCs w:val="24"/>
                <w:u w:val="single"/>
                <w:lang w:val="ru-RU"/>
              </w:rPr>
              <w:t>а</w:t>
            </w:r>
            <w:r w:rsidR="00BA697D" w:rsidRPr="00913BA7">
              <w:rPr>
                <w:rFonts w:ascii="Times New Roman" w:eastAsiaTheme="minorHAnsi" w:hAnsi="Times New Roman"/>
                <w:b/>
                <w:bCs/>
                <w:iCs/>
                <w:sz w:val="24"/>
                <w:szCs w:val="24"/>
                <w:u w:val="single"/>
                <w:lang w:val="ru-RU"/>
              </w:rPr>
              <w:t>ток непогашенной</w:t>
            </w:r>
            <w:r w:rsidR="00636260" w:rsidRPr="00913BA7">
              <w:rPr>
                <w:rFonts w:ascii="Times New Roman" w:eastAsiaTheme="minorHAnsi" w:hAnsi="Times New Roman"/>
                <w:b/>
                <w:bCs/>
                <w:iCs/>
                <w:sz w:val="24"/>
                <w:szCs w:val="24"/>
                <w:u w:val="single"/>
                <w:lang w:val="ru-RU"/>
              </w:rPr>
              <w:t xml:space="preserve"> сумм</w:t>
            </w:r>
            <w:r w:rsidR="00BA697D" w:rsidRPr="00913BA7">
              <w:rPr>
                <w:rFonts w:ascii="Times New Roman" w:eastAsiaTheme="minorHAnsi" w:hAnsi="Times New Roman"/>
                <w:b/>
                <w:bCs/>
                <w:iCs/>
                <w:sz w:val="24"/>
                <w:szCs w:val="24"/>
                <w:u w:val="single"/>
                <w:lang w:val="ru-RU"/>
              </w:rPr>
              <w:t>ы</w:t>
            </w:r>
          </w:p>
        </w:tc>
      </w:tr>
      <w:tr w:rsidR="00BA697D" w:rsidRPr="00913BA7" w14:paraId="04F6A9BA" w14:textId="77777777" w:rsidTr="001062FC">
        <w:trPr>
          <w:trHeight w:val="1134"/>
        </w:trPr>
        <w:tc>
          <w:tcPr>
            <w:tcW w:w="458" w:type="dxa"/>
            <w:shd w:val="clear" w:color="auto" w:fill="auto"/>
            <w:vAlign w:val="bottom"/>
          </w:tcPr>
          <w:p w14:paraId="745655CA" w14:textId="603CE56D" w:rsidR="00354ED2" w:rsidRPr="00913BA7" w:rsidRDefault="00354ED2" w:rsidP="00913BA7">
            <w:pPr>
              <w:tabs>
                <w:tab w:val="left" w:pos="426"/>
              </w:tabs>
              <w:spacing w:before="120" w:after="120"/>
              <w:rPr>
                <w:rFonts w:ascii="Times New Roman" w:eastAsiaTheme="minorHAnsi" w:hAnsi="Times New Roman"/>
                <w:iCs/>
                <w:sz w:val="24"/>
                <w:szCs w:val="24"/>
                <w:u w:val="single"/>
                <w:lang w:val="ru-RU"/>
              </w:rPr>
            </w:pPr>
            <w:r w:rsidRPr="00913BA7">
              <w:rPr>
                <w:rFonts w:ascii="Times New Roman" w:eastAsiaTheme="minorHAnsi" w:hAnsi="Times New Roman"/>
                <w:iCs/>
                <w:sz w:val="24"/>
                <w:szCs w:val="24"/>
                <w:u w:val="single"/>
                <w:lang w:val="ru-RU"/>
              </w:rPr>
              <w:t>1</w:t>
            </w:r>
          </w:p>
        </w:tc>
        <w:tc>
          <w:tcPr>
            <w:tcW w:w="1572" w:type="dxa"/>
            <w:shd w:val="clear" w:color="auto" w:fill="auto"/>
            <w:vAlign w:val="bottom"/>
          </w:tcPr>
          <w:p w14:paraId="2F261EF2" w14:textId="5BBF0DC1" w:rsidR="00354ED2" w:rsidRPr="00913BA7" w:rsidRDefault="00A458C7"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ru-RU"/>
              </w:rPr>
              <w:t>[</w:t>
            </w:r>
            <w:r w:rsidR="00354ED2" w:rsidRPr="00913BA7">
              <w:rPr>
                <w:rFonts w:ascii="Times New Roman" w:eastAsiaTheme="minorHAnsi" w:hAnsi="Times New Roman"/>
                <w:i/>
                <w:sz w:val="24"/>
                <w:szCs w:val="24"/>
                <w:u w:val="single"/>
                <w:lang w:val="ru-RU"/>
              </w:rPr>
              <w:t>Дата первого платежа</w:t>
            </w:r>
            <w:r w:rsidRPr="00913BA7">
              <w:rPr>
                <w:rFonts w:ascii="Times New Roman" w:eastAsiaTheme="minorHAnsi" w:hAnsi="Times New Roman"/>
                <w:i/>
                <w:sz w:val="24"/>
                <w:szCs w:val="24"/>
                <w:u w:val="single"/>
                <w:lang w:val="ru-RU"/>
              </w:rPr>
              <w:t>]</w:t>
            </w:r>
          </w:p>
        </w:tc>
        <w:tc>
          <w:tcPr>
            <w:tcW w:w="1659" w:type="dxa"/>
            <w:shd w:val="clear" w:color="auto" w:fill="auto"/>
            <w:vAlign w:val="bottom"/>
          </w:tcPr>
          <w:p w14:paraId="647DE76E" w14:textId="77777777" w:rsidR="00354ED2" w:rsidRPr="00913BA7" w:rsidRDefault="00354ED2" w:rsidP="00913BA7">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5FAA485F" w14:textId="3AC2B106" w:rsidR="00354ED2" w:rsidRPr="00913BA7" w:rsidRDefault="00A458C7" w:rsidP="00913BA7">
            <w:pPr>
              <w:tabs>
                <w:tab w:val="left" w:pos="426"/>
              </w:tabs>
              <w:spacing w:before="120" w:after="120"/>
              <w:rPr>
                <w:rFonts w:ascii="Times New Roman" w:eastAsiaTheme="minorHAnsi" w:hAnsi="Times New Roman"/>
                <w:i/>
                <w:sz w:val="24"/>
                <w:szCs w:val="24"/>
                <w:u w:val="single"/>
                <w:lang w:val="ru-RU"/>
              </w:rPr>
            </w:pPr>
            <w:r w:rsidRPr="00913BA7">
              <w:rPr>
                <w:rFonts w:ascii="Times New Roman" w:eastAsiaTheme="minorHAnsi" w:hAnsi="Times New Roman"/>
                <w:i/>
                <w:sz w:val="24"/>
                <w:szCs w:val="24"/>
                <w:u w:val="single"/>
                <w:lang w:val="ru-RU"/>
              </w:rPr>
              <w:t>[</w:t>
            </w:r>
            <w:r w:rsidR="00C21541" w:rsidRPr="00913BA7">
              <w:rPr>
                <w:rFonts w:ascii="Times New Roman" w:eastAsiaTheme="minorHAnsi" w:hAnsi="Times New Roman"/>
                <w:i/>
                <w:sz w:val="24"/>
                <w:szCs w:val="24"/>
                <w:u w:val="single"/>
                <w:lang w:val="ru-RU"/>
              </w:rPr>
              <w:t xml:space="preserve">Индексация не </w:t>
            </w:r>
            <w:r w:rsidR="00FC6217" w:rsidRPr="00913BA7">
              <w:rPr>
                <w:rFonts w:ascii="Times New Roman" w:eastAsiaTheme="minorHAnsi" w:hAnsi="Times New Roman"/>
                <w:i/>
                <w:sz w:val="24"/>
                <w:szCs w:val="24"/>
                <w:u w:val="single"/>
                <w:lang w:val="ru-RU"/>
              </w:rPr>
              <w:t xml:space="preserve">применяется </w:t>
            </w:r>
            <w:r w:rsidR="00C21541" w:rsidRPr="00913BA7">
              <w:rPr>
                <w:rFonts w:ascii="Times New Roman" w:eastAsiaTheme="minorHAnsi" w:hAnsi="Times New Roman"/>
                <w:i/>
                <w:sz w:val="24"/>
                <w:szCs w:val="24"/>
                <w:u w:val="single"/>
                <w:lang w:val="ru-RU"/>
              </w:rPr>
              <w:t>для первого платежа</w:t>
            </w:r>
            <w:r w:rsidRPr="00913BA7">
              <w:rPr>
                <w:rFonts w:ascii="Times New Roman" w:eastAsiaTheme="minorHAnsi" w:hAnsi="Times New Roman"/>
                <w:i/>
                <w:sz w:val="24"/>
                <w:szCs w:val="24"/>
                <w:u w:val="single"/>
                <w:lang w:val="ru-RU"/>
              </w:rPr>
              <w:t>]</w:t>
            </w:r>
          </w:p>
        </w:tc>
        <w:tc>
          <w:tcPr>
            <w:tcW w:w="1812" w:type="dxa"/>
            <w:shd w:val="clear" w:color="auto" w:fill="auto"/>
            <w:vAlign w:val="bottom"/>
          </w:tcPr>
          <w:p w14:paraId="4D2445AB" w14:textId="694F9C64" w:rsidR="00354ED2" w:rsidRPr="00913BA7" w:rsidRDefault="00A458C7" w:rsidP="00913BA7">
            <w:pPr>
              <w:tabs>
                <w:tab w:val="left" w:pos="426"/>
              </w:tabs>
              <w:spacing w:before="120" w:after="120"/>
              <w:rPr>
                <w:rFonts w:ascii="Times New Roman" w:eastAsiaTheme="minorHAnsi" w:hAnsi="Times New Roman"/>
                <w:i/>
                <w:sz w:val="24"/>
                <w:szCs w:val="24"/>
                <w:u w:val="single"/>
                <w:lang w:val="ru-RU"/>
              </w:rPr>
            </w:pPr>
            <w:r w:rsidRPr="00913BA7">
              <w:rPr>
                <w:rFonts w:ascii="Times New Roman" w:eastAsiaTheme="minorHAnsi" w:hAnsi="Times New Roman"/>
                <w:i/>
                <w:sz w:val="24"/>
                <w:szCs w:val="24"/>
                <w:u w:val="single"/>
                <w:lang w:val="ru-RU"/>
              </w:rPr>
              <w:t>[</w:t>
            </w:r>
            <w:r w:rsidR="00315162" w:rsidRPr="00913BA7">
              <w:rPr>
                <w:rFonts w:ascii="Times New Roman" w:eastAsiaTheme="minorHAnsi" w:hAnsi="Times New Roman"/>
                <w:i/>
                <w:sz w:val="24"/>
                <w:szCs w:val="24"/>
                <w:u w:val="single"/>
                <w:lang w:val="ru-RU"/>
              </w:rPr>
              <w:t xml:space="preserve">Для первого платежа не </w:t>
            </w:r>
            <w:r w:rsidR="00354ED2" w:rsidRPr="00913BA7">
              <w:rPr>
                <w:rFonts w:ascii="Times New Roman" w:eastAsiaTheme="minorHAnsi" w:hAnsi="Times New Roman"/>
                <w:i/>
                <w:sz w:val="24"/>
                <w:szCs w:val="24"/>
                <w:u w:val="single"/>
                <w:lang w:val="ru-RU"/>
              </w:rPr>
              <w:t xml:space="preserve">менее 30% </w:t>
            </w:r>
            <w:r w:rsidR="00315162" w:rsidRPr="00913BA7">
              <w:rPr>
                <w:rFonts w:ascii="Times New Roman" w:eastAsiaTheme="minorHAnsi" w:hAnsi="Times New Roman"/>
                <w:i/>
                <w:sz w:val="24"/>
                <w:szCs w:val="24"/>
                <w:u w:val="single"/>
                <w:lang w:val="ru-RU"/>
              </w:rPr>
              <w:t>от всей суммы</w:t>
            </w:r>
            <w:r w:rsidRPr="00913BA7">
              <w:rPr>
                <w:rFonts w:ascii="Times New Roman" w:eastAsiaTheme="minorHAnsi" w:hAnsi="Times New Roman"/>
                <w:i/>
                <w:sz w:val="24"/>
                <w:szCs w:val="24"/>
                <w:u w:val="single"/>
                <w:lang w:val="ru-RU"/>
              </w:rPr>
              <w:t>]</w:t>
            </w:r>
            <w:r w:rsidR="00315162" w:rsidRPr="00913BA7">
              <w:rPr>
                <w:rFonts w:ascii="Times New Roman" w:eastAsiaTheme="minorHAnsi" w:hAnsi="Times New Roman"/>
                <w:i/>
                <w:sz w:val="24"/>
                <w:szCs w:val="24"/>
                <w:u w:val="single"/>
                <w:lang w:val="ru-RU"/>
              </w:rPr>
              <w:t xml:space="preserve"> </w:t>
            </w:r>
          </w:p>
        </w:tc>
        <w:tc>
          <w:tcPr>
            <w:tcW w:w="1793" w:type="dxa"/>
            <w:shd w:val="clear" w:color="auto" w:fill="auto"/>
            <w:vAlign w:val="bottom"/>
          </w:tcPr>
          <w:p w14:paraId="0391A1BE" w14:textId="77777777" w:rsidR="00354ED2" w:rsidRPr="00913BA7" w:rsidRDefault="00354ED2" w:rsidP="00913BA7">
            <w:pPr>
              <w:tabs>
                <w:tab w:val="left" w:pos="426"/>
              </w:tabs>
              <w:spacing w:before="120" w:after="120"/>
              <w:rPr>
                <w:rFonts w:ascii="Times New Roman" w:eastAsiaTheme="minorHAnsi" w:hAnsi="Times New Roman"/>
                <w:iCs/>
                <w:sz w:val="24"/>
                <w:szCs w:val="24"/>
                <w:u w:val="single"/>
                <w:lang w:val="ru-RU"/>
              </w:rPr>
            </w:pPr>
          </w:p>
        </w:tc>
      </w:tr>
      <w:tr w:rsidR="00BA697D" w:rsidRPr="00913BA7" w14:paraId="125FD649" w14:textId="77777777" w:rsidTr="001062FC">
        <w:trPr>
          <w:trHeight w:val="1134"/>
        </w:trPr>
        <w:tc>
          <w:tcPr>
            <w:tcW w:w="458" w:type="dxa"/>
            <w:shd w:val="clear" w:color="auto" w:fill="auto"/>
            <w:vAlign w:val="bottom"/>
          </w:tcPr>
          <w:p w14:paraId="05DA04CA" w14:textId="1B3A7891" w:rsidR="00354ED2" w:rsidRPr="00913BA7" w:rsidRDefault="00354ED2" w:rsidP="00913BA7">
            <w:pPr>
              <w:tabs>
                <w:tab w:val="left" w:pos="426"/>
              </w:tabs>
              <w:spacing w:before="120" w:after="120"/>
              <w:rPr>
                <w:rFonts w:ascii="Times New Roman" w:eastAsiaTheme="minorHAnsi" w:hAnsi="Times New Roman"/>
                <w:iCs/>
                <w:sz w:val="24"/>
                <w:szCs w:val="24"/>
                <w:u w:val="single"/>
                <w:lang w:val="ru-RU"/>
              </w:rPr>
            </w:pPr>
            <w:r w:rsidRPr="00913BA7">
              <w:rPr>
                <w:rFonts w:ascii="Times New Roman" w:eastAsiaTheme="minorHAnsi" w:hAnsi="Times New Roman"/>
                <w:iCs/>
                <w:sz w:val="24"/>
                <w:szCs w:val="24"/>
                <w:u w:val="single"/>
                <w:lang w:val="ru-RU"/>
              </w:rPr>
              <w:t>2</w:t>
            </w:r>
          </w:p>
        </w:tc>
        <w:tc>
          <w:tcPr>
            <w:tcW w:w="1572" w:type="dxa"/>
            <w:shd w:val="clear" w:color="auto" w:fill="auto"/>
            <w:vAlign w:val="bottom"/>
          </w:tcPr>
          <w:p w14:paraId="17F6600C" w14:textId="7FDE2B6F" w:rsidR="00354ED2" w:rsidRPr="00913BA7" w:rsidRDefault="00A458C7"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r w:rsidR="0099037A" w:rsidRPr="00913BA7">
              <w:rPr>
                <w:rFonts w:ascii="Times New Roman" w:eastAsiaTheme="minorHAnsi" w:hAnsi="Times New Roman"/>
                <w:i/>
                <w:sz w:val="24"/>
                <w:szCs w:val="24"/>
                <w:u w:val="single"/>
                <w:lang w:val="ru-RU"/>
              </w:rPr>
              <w:t>Дата второго платежа</w:t>
            </w:r>
            <w:r w:rsidRPr="00913BA7">
              <w:rPr>
                <w:rFonts w:ascii="Times New Roman" w:eastAsiaTheme="minorHAnsi" w:hAnsi="Times New Roman"/>
                <w:i/>
                <w:sz w:val="24"/>
                <w:szCs w:val="24"/>
                <w:u w:val="single"/>
                <w:lang w:val="en-US"/>
              </w:rPr>
              <w:t>]</w:t>
            </w:r>
          </w:p>
        </w:tc>
        <w:tc>
          <w:tcPr>
            <w:tcW w:w="1659" w:type="dxa"/>
            <w:shd w:val="clear" w:color="auto" w:fill="auto"/>
            <w:vAlign w:val="bottom"/>
          </w:tcPr>
          <w:p w14:paraId="61CF7BB5" w14:textId="77777777" w:rsidR="00354ED2" w:rsidRPr="00913BA7" w:rsidRDefault="00354ED2" w:rsidP="00913BA7">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4855C35C" w14:textId="4897E0E7" w:rsidR="00354ED2" w:rsidRPr="00913BA7" w:rsidRDefault="00A458C7" w:rsidP="00913BA7">
            <w:pPr>
              <w:tabs>
                <w:tab w:val="left" w:pos="426"/>
              </w:tabs>
              <w:spacing w:before="120" w:after="120"/>
              <w:rPr>
                <w:rFonts w:ascii="Times New Roman" w:eastAsiaTheme="minorHAnsi" w:hAnsi="Times New Roman"/>
                <w:i/>
                <w:sz w:val="24"/>
                <w:szCs w:val="24"/>
                <w:u w:val="single"/>
                <w:lang w:val="ru-RU"/>
              </w:rPr>
            </w:pPr>
            <w:r w:rsidRPr="00913BA7">
              <w:rPr>
                <w:rFonts w:ascii="Times New Roman" w:eastAsiaTheme="minorHAnsi" w:hAnsi="Times New Roman"/>
                <w:i/>
                <w:sz w:val="24"/>
                <w:szCs w:val="24"/>
                <w:u w:val="single"/>
                <w:lang w:val="ru-RU"/>
              </w:rPr>
              <w:t>[</w:t>
            </w:r>
            <w:r w:rsidR="00C21541" w:rsidRPr="00913BA7">
              <w:rPr>
                <w:rFonts w:ascii="Times New Roman" w:eastAsiaTheme="minorHAnsi" w:hAnsi="Times New Roman"/>
                <w:i/>
                <w:sz w:val="24"/>
                <w:szCs w:val="24"/>
                <w:u w:val="single"/>
                <w:lang w:val="ru-RU"/>
              </w:rPr>
              <w:t>Сумм</w:t>
            </w:r>
            <w:r w:rsidR="0099037A" w:rsidRPr="00913BA7">
              <w:rPr>
                <w:rFonts w:ascii="Times New Roman" w:eastAsiaTheme="minorHAnsi" w:hAnsi="Times New Roman"/>
                <w:i/>
                <w:sz w:val="24"/>
                <w:szCs w:val="24"/>
                <w:u w:val="single"/>
                <w:lang w:val="ru-RU"/>
              </w:rPr>
              <w:t>у</w:t>
            </w:r>
            <w:r w:rsidR="00C21541" w:rsidRPr="00913BA7">
              <w:rPr>
                <w:rFonts w:ascii="Times New Roman" w:eastAsiaTheme="minorHAnsi" w:hAnsi="Times New Roman"/>
                <w:i/>
                <w:sz w:val="24"/>
                <w:szCs w:val="24"/>
                <w:u w:val="single"/>
                <w:lang w:val="ru-RU"/>
              </w:rPr>
              <w:t xml:space="preserve"> </w:t>
            </w:r>
            <w:r w:rsidR="0012607E" w:rsidRPr="00913BA7">
              <w:rPr>
                <w:rFonts w:ascii="Times New Roman" w:eastAsiaTheme="minorHAnsi" w:hAnsi="Times New Roman"/>
                <w:i/>
                <w:sz w:val="24"/>
                <w:szCs w:val="24"/>
                <w:u w:val="single"/>
                <w:lang w:val="ru-RU"/>
              </w:rPr>
              <w:t>не</w:t>
            </w:r>
            <w:r w:rsidR="00C21541" w:rsidRPr="00913BA7">
              <w:rPr>
                <w:rFonts w:ascii="Times New Roman" w:eastAsiaTheme="minorHAnsi" w:hAnsi="Times New Roman"/>
                <w:i/>
                <w:sz w:val="24"/>
                <w:szCs w:val="24"/>
                <w:u w:val="single"/>
                <w:lang w:val="ru-RU"/>
              </w:rPr>
              <w:t xml:space="preserve">обходимо </w:t>
            </w:r>
            <w:r w:rsidR="0099037A" w:rsidRPr="00913BA7">
              <w:rPr>
                <w:rFonts w:ascii="Times New Roman" w:eastAsiaTheme="minorHAnsi" w:hAnsi="Times New Roman"/>
                <w:i/>
                <w:sz w:val="24"/>
                <w:szCs w:val="24"/>
                <w:u w:val="single"/>
                <w:lang w:val="ru-RU"/>
              </w:rPr>
              <w:t>про</w:t>
            </w:r>
            <w:r w:rsidR="0012607E" w:rsidRPr="00913BA7">
              <w:rPr>
                <w:rFonts w:ascii="Times New Roman" w:eastAsiaTheme="minorHAnsi" w:hAnsi="Times New Roman"/>
                <w:i/>
                <w:sz w:val="24"/>
                <w:szCs w:val="24"/>
                <w:u w:val="single"/>
                <w:lang w:val="ru-RU"/>
              </w:rPr>
              <w:t>индекс</w:t>
            </w:r>
            <w:r w:rsidR="0099037A" w:rsidRPr="00913BA7">
              <w:rPr>
                <w:rFonts w:ascii="Times New Roman" w:eastAsiaTheme="minorHAnsi" w:hAnsi="Times New Roman"/>
                <w:i/>
                <w:sz w:val="24"/>
                <w:szCs w:val="24"/>
                <w:u w:val="single"/>
                <w:lang w:val="ru-RU"/>
              </w:rPr>
              <w:t xml:space="preserve">ировать </w:t>
            </w:r>
            <w:r w:rsidR="0012607E" w:rsidRPr="00913BA7">
              <w:rPr>
                <w:rFonts w:ascii="Times New Roman" w:eastAsiaTheme="minorHAnsi" w:hAnsi="Times New Roman"/>
                <w:i/>
                <w:sz w:val="24"/>
                <w:szCs w:val="24"/>
                <w:u w:val="single"/>
                <w:lang w:val="ru-RU"/>
              </w:rPr>
              <w:t>в соответствии со ставкой рефинансирования, устанавливаемой Национальным Банком Республики Казахстан</w:t>
            </w:r>
            <w:r w:rsidRPr="00913BA7">
              <w:rPr>
                <w:rFonts w:ascii="Times New Roman" w:eastAsiaTheme="minorHAnsi" w:hAnsi="Times New Roman"/>
                <w:i/>
                <w:sz w:val="24"/>
                <w:szCs w:val="24"/>
                <w:u w:val="single"/>
                <w:lang w:val="ru-RU"/>
              </w:rPr>
              <w:t>]</w:t>
            </w:r>
          </w:p>
        </w:tc>
        <w:tc>
          <w:tcPr>
            <w:tcW w:w="1812" w:type="dxa"/>
            <w:shd w:val="clear" w:color="auto" w:fill="auto"/>
            <w:vAlign w:val="bottom"/>
          </w:tcPr>
          <w:p w14:paraId="6FC9B64D" w14:textId="50BF3243" w:rsidR="00354ED2" w:rsidRPr="00913BA7" w:rsidRDefault="00A458C7"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r w:rsidR="00BA697D" w:rsidRPr="00913BA7">
              <w:rPr>
                <w:rFonts w:ascii="Times New Roman" w:eastAsiaTheme="minorHAnsi" w:hAnsi="Times New Roman"/>
                <w:i/>
                <w:sz w:val="24"/>
                <w:szCs w:val="24"/>
                <w:u w:val="single"/>
                <w:lang w:val="ru-RU"/>
              </w:rPr>
              <w:t>XX%</w:t>
            </w:r>
            <w:r w:rsidRPr="00913BA7">
              <w:rPr>
                <w:rFonts w:ascii="Times New Roman" w:eastAsiaTheme="minorHAnsi" w:hAnsi="Times New Roman"/>
                <w:i/>
                <w:sz w:val="24"/>
                <w:szCs w:val="24"/>
                <w:u w:val="single"/>
                <w:lang w:val="en-US"/>
              </w:rPr>
              <w:t>]</w:t>
            </w:r>
          </w:p>
        </w:tc>
        <w:tc>
          <w:tcPr>
            <w:tcW w:w="1793" w:type="dxa"/>
            <w:shd w:val="clear" w:color="auto" w:fill="auto"/>
            <w:vAlign w:val="bottom"/>
          </w:tcPr>
          <w:p w14:paraId="2863A93A" w14:textId="77777777" w:rsidR="00354ED2" w:rsidRPr="00913BA7" w:rsidRDefault="00354ED2" w:rsidP="00913BA7">
            <w:pPr>
              <w:tabs>
                <w:tab w:val="left" w:pos="426"/>
              </w:tabs>
              <w:spacing w:before="120" w:after="120"/>
              <w:rPr>
                <w:rFonts w:ascii="Times New Roman" w:eastAsiaTheme="minorHAnsi" w:hAnsi="Times New Roman"/>
                <w:iCs/>
                <w:sz w:val="24"/>
                <w:szCs w:val="24"/>
                <w:u w:val="single"/>
                <w:lang w:val="ru-RU"/>
              </w:rPr>
            </w:pPr>
          </w:p>
        </w:tc>
      </w:tr>
      <w:tr w:rsidR="00A458C7" w:rsidRPr="00913BA7" w14:paraId="5AB63982" w14:textId="77777777" w:rsidTr="001062FC">
        <w:trPr>
          <w:trHeight w:val="1134"/>
        </w:trPr>
        <w:tc>
          <w:tcPr>
            <w:tcW w:w="458" w:type="dxa"/>
            <w:shd w:val="clear" w:color="auto" w:fill="auto"/>
            <w:vAlign w:val="bottom"/>
          </w:tcPr>
          <w:p w14:paraId="14C1139E" w14:textId="1BC91036" w:rsidR="00A458C7" w:rsidRPr="00913BA7" w:rsidRDefault="00A458C7" w:rsidP="00913BA7">
            <w:pPr>
              <w:tabs>
                <w:tab w:val="left" w:pos="426"/>
              </w:tabs>
              <w:spacing w:before="120" w:after="120"/>
              <w:rPr>
                <w:rFonts w:ascii="Times New Roman" w:eastAsiaTheme="minorHAnsi" w:hAnsi="Times New Roman"/>
                <w:iCs/>
                <w:sz w:val="24"/>
                <w:szCs w:val="24"/>
                <w:u w:val="single"/>
                <w:lang w:val="en-US"/>
              </w:rPr>
            </w:pPr>
            <w:r w:rsidRPr="00913BA7">
              <w:rPr>
                <w:rFonts w:ascii="Times New Roman" w:eastAsiaTheme="minorHAnsi" w:hAnsi="Times New Roman"/>
                <w:iCs/>
                <w:sz w:val="24"/>
                <w:szCs w:val="24"/>
                <w:u w:val="single"/>
                <w:lang w:val="en-US"/>
              </w:rPr>
              <w:t>3</w:t>
            </w:r>
          </w:p>
        </w:tc>
        <w:tc>
          <w:tcPr>
            <w:tcW w:w="1572" w:type="dxa"/>
            <w:shd w:val="clear" w:color="auto" w:fill="auto"/>
            <w:vAlign w:val="bottom"/>
          </w:tcPr>
          <w:p w14:paraId="4E1A495F" w14:textId="5851111E" w:rsidR="00A458C7" w:rsidRPr="00913BA7" w:rsidRDefault="00A458C7"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p>
        </w:tc>
        <w:tc>
          <w:tcPr>
            <w:tcW w:w="1659" w:type="dxa"/>
            <w:shd w:val="clear" w:color="auto" w:fill="auto"/>
            <w:vAlign w:val="bottom"/>
          </w:tcPr>
          <w:p w14:paraId="617DAB75" w14:textId="77777777" w:rsidR="00A458C7" w:rsidRPr="00913BA7" w:rsidRDefault="00A458C7" w:rsidP="00913BA7">
            <w:pPr>
              <w:tabs>
                <w:tab w:val="left" w:pos="426"/>
              </w:tabs>
              <w:spacing w:before="120" w:after="120"/>
              <w:rPr>
                <w:rFonts w:ascii="Times New Roman" w:eastAsiaTheme="minorHAnsi" w:hAnsi="Times New Roman"/>
                <w:iCs/>
                <w:sz w:val="24"/>
                <w:szCs w:val="24"/>
                <w:u w:val="single"/>
              </w:rPr>
            </w:pPr>
          </w:p>
        </w:tc>
        <w:tc>
          <w:tcPr>
            <w:tcW w:w="2193" w:type="dxa"/>
            <w:vAlign w:val="bottom"/>
          </w:tcPr>
          <w:p w14:paraId="2D27A190" w14:textId="05A49EEC" w:rsidR="00A458C7" w:rsidRPr="00913BA7" w:rsidRDefault="00A458C7"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p>
        </w:tc>
        <w:tc>
          <w:tcPr>
            <w:tcW w:w="1812" w:type="dxa"/>
            <w:shd w:val="clear" w:color="auto" w:fill="auto"/>
            <w:vAlign w:val="bottom"/>
          </w:tcPr>
          <w:p w14:paraId="646DE707" w14:textId="38CE2508" w:rsidR="00A458C7" w:rsidRPr="00913BA7" w:rsidRDefault="00A458C7"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p>
        </w:tc>
        <w:tc>
          <w:tcPr>
            <w:tcW w:w="1793" w:type="dxa"/>
            <w:shd w:val="clear" w:color="auto" w:fill="auto"/>
            <w:vAlign w:val="bottom"/>
          </w:tcPr>
          <w:p w14:paraId="6744EFF3" w14:textId="77777777" w:rsidR="00A458C7" w:rsidRPr="00913BA7" w:rsidRDefault="00A458C7" w:rsidP="00913BA7">
            <w:pPr>
              <w:tabs>
                <w:tab w:val="left" w:pos="426"/>
              </w:tabs>
              <w:spacing w:before="120" w:after="120"/>
              <w:rPr>
                <w:rFonts w:ascii="Times New Roman" w:eastAsiaTheme="minorHAnsi" w:hAnsi="Times New Roman"/>
                <w:iCs/>
                <w:sz w:val="24"/>
                <w:szCs w:val="24"/>
                <w:u w:val="single"/>
              </w:rPr>
            </w:pPr>
          </w:p>
        </w:tc>
      </w:tr>
      <w:tr w:rsidR="0099037A" w:rsidRPr="00913BA7" w14:paraId="5E163833" w14:textId="77777777" w:rsidTr="001062FC">
        <w:tc>
          <w:tcPr>
            <w:tcW w:w="458" w:type="dxa"/>
            <w:shd w:val="clear" w:color="auto" w:fill="auto"/>
            <w:vAlign w:val="bottom"/>
          </w:tcPr>
          <w:p w14:paraId="25CC9B5B" w14:textId="36C941C3" w:rsidR="00BA697D" w:rsidRPr="00913BA7" w:rsidRDefault="00A458C7" w:rsidP="00913BA7">
            <w:pPr>
              <w:tabs>
                <w:tab w:val="left" w:pos="426"/>
              </w:tabs>
              <w:spacing w:before="120" w:after="120"/>
              <w:rPr>
                <w:rFonts w:ascii="Times New Roman" w:eastAsiaTheme="minorHAnsi" w:hAnsi="Times New Roman"/>
                <w:iCs/>
                <w:sz w:val="24"/>
                <w:szCs w:val="24"/>
                <w:u w:val="single"/>
                <w:lang w:val="ru-RU"/>
              </w:rPr>
            </w:pPr>
            <w:r w:rsidRPr="00913BA7">
              <w:rPr>
                <w:rFonts w:ascii="Times New Roman" w:eastAsiaTheme="minorHAnsi" w:hAnsi="Times New Roman"/>
                <w:iCs/>
                <w:sz w:val="24"/>
                <w:szCs w:val="24"/>
                <w:u w:val="single"/>
                <w:lang w:val="en-US"/>
              </w:rPr>
              <w:t>4</w:t>
            </w:r>
          </w:p>
        </w:tc>
        <w:tc>
          <w:tcPr>
            <w:tcW w:w="1572" w:type="dxa"/>
            <w:shd w:val="clear" w:color="auto" w:fill="auto"/>
            <w:vAlign w:val="bottom"/>
          </w:tcPr>
          <w:p w14:paraId="3570C861" w14:textId="1A7DE221" w:rsidR="00BA697D" w:rsidRPr="00913BA7" w:rsidRDefault="00A458C7" w:rsidP="00913BA7">
            <w:pPr>
              <w:tabs>
                <w:tab w:val="left" w:pos="426"/>
              </w:tabs>
              <w:spacing w:before="120" w:after="120"/>
              <w:rPr>
                <w:rFonts w:ascii="Times New Roman" w:eastAsiaTheme="minorHAnsi" w:hAnsi="Times New Roman"/>
                <w:i/>
                <w:sz w:val="24"/>
                <w:szCs w:val="24"/>
                <w:u w:val="single"/>
                <w:lang w:val="ru-RU"/>
              </w:rPr>
            </w:pPr>
            <w:r w:rsidRPr="00913BA7">
              <w:rPr>
                <w:rFonts w:ascii="Times New Roman" w:eastAsiaTheme="minorHAnsi" w:hAnsi="Times New Roman"/>
                <w:i/>
                <w:sz w:val="24"/>
                <w:szCs w:val="24"/>
                <w:u w:val="single"/>
                <w:lang w:val="ru-RU"/>
              </w:rPr>
              <w:t>[</w:t>
            </w:r>
            <w:r w:rsidR="00BA697D" w:rsidRPr="00913BA7">
              <w:rPr>
                <w:rFonts w:ascii="Times New Roman" w:eastAsiaTheme="minorHAnsi" w:hAnsi="Times New Roman"/>
                <w:i/>
                <w:sz w:val="24"/>
                <w:szCs w:val="24"/>
                <w:u w:val="single"/>
                <w:lang w:val="ru-RU"/>
              </w:rPr>
              <w:t xml:space="preserve">Срок последнего платежа не должен быть позднее </w:t>
            </w:r>
            <w:r w:rsidR="009560B8" w:rsidRPr="00913BA7">
              <w:rPr>
                <w:rFonts w:ascii="Times New Roman" w:eastAsiaTheme="minorHAnsi" w:hAnsi="Times New Roman"/>
                <w:i/>
                <w:sz w:val="24"/>
                <w:szCs w:val="24"/>
                <w:u w:val="single"/>
                <w:lang w:val="ru-RU"/>
              </w:rPr>
              <w:t>24</w:t>
            </w:r>
            <w:r w:rsidR="00BA697D" w:rsidRPr="00913BA7">
              <w:rPr>
                <w:rFonts w:ascii="Times New Roman" w:eastAsiaTheme="minorHAnsi" w:hAnsi="Times New Roman"/>
                <w:i/>
                <w:sz w:val="24"/>
                <w:szCs w:val="24"/>
                <w:u w:val="single"/>
                <w:lang w:val="ru-RU"/>
              </w:rPr>
              <w:t xml:space="preserve"> месяцев с даты подписания Договора</w:t>
            </w:r>
            <w:r w:rsidRPr="00913BA7">
              <w:rPr>
                <w:rFonts w:ascii="Times New Roman" w:eastAsiaTheme="minorHAnsi" w:hAnsi="Times New Roman"/>
                <w:i/>
                <w:sz w:val="24"/>
                <w:szCs w:val="24"/>
                <w:u w:val="single"/>
                <w:lang w:val="ru-RU"/>
              </w:rPr>
              <w:t>]</w:t>
            </w:r>
          </w:p>
        </w:tc>
        <w:tc>
          <w:tcPr>
            <w:tcW w:w="1659" w:type="dxa"/>
            <w:shd w:val="clear" w:color="auto" w:fill="auto"/>
            <w:vAlign w:val="bottom"/>
          </w:tcPr>
          <w:p w14:paraId="42C3EE4E" w14:textId="77777777" w:rsidR="00BA697D" w:rsidRPr="00913BA7" w:rsidRDefault="00BA697D" w:rsidP="00913BA7">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719A0199" w14:textId="0FCF8BB9" w:rsidR="00BA697D" w:rsidRPr="00913BA7" w:rsidRDefault="00A458C7" w:rsidP="00913BA7">
            <w:pPr>
              <w:tabs>
                <w:tab w:val="left" w:pos="426"/>
              </w:tabs>
              <w:spacing w:before="120" w:after="120"/>
              <w:rPr>
                <w:rFonts w:ascii="Times New Roman" w:eastAsiaTheme="minorHAnsi" w:hAnsi="Times New Roman"/>
                <w:iCs/>
                <w:sz w:val="24"/>
                <w:szCs w:val="24"/>
                <w:u w:val="single"/>
                <w:lang w:val="ru-RU"/>
              </w:rPr>
            </w:pPr>
            <w:r w:rsidRPr="00913BA7">
              <w:rPr>
                <w:rFonts w:ascii="Times New Roman" w:eastAsiaTheme="minorHAnsi" w:hAnsi="Times New Roman"/>
                <w:i/>
                <w:sz w:val="24"/>
                <w:szCs w:val="24"/>
                <w:u w:val="single"/>
                <w:lang w:val="ru-RU"/>
              </w:rPr>
              <w:t>[</w:t>
            </w:r>
            <w:r w:rsidR="0099037A" w:rsidRPr="00913BA7">
              <w:rPr>
                <w:rFonts w:ascii="Times New Roman" w:eastAsiaTheme="minorHAnsi" w:hAnsi="Times New Roman"/>
                <w:i/>
                <w:sz w:val="24"/>
                <w:szCs w:val="24"/>
                <w:u w:val="single"/>
                <w:lang w:val="ru-RU"/>
              </w:rPr>
              <w:t>Сумму необходимо проиндексировать в соответствии со ставкой рефинансирования, устанавливаемой Национальным Банком Республики Казахстан</w:t>
            </w:r>
            <w:r w:rsidRPr="00913BA7">
              <w:rPr>
                <w:rFonts w:ascii="Times New Roman" w:eastAsiaTheme="minorHAnsi" w:hAnsi="Times New Roman"/>
                <w:i/>
                <w:sz w:val="24"/>
                <w:szCs w:val="24"/>
                <w:u w:val="single"/>
                <w:lang w:val="ru-RU"/>
              </w:rPr>
              <w:t>]</w:t>
            </w:r>
          </w:p>
        </w:tc>
        <w:tc>
          <w:tcPr>
            <w:tcW w:w="1812" w:type="dxa"/>
            <w:shd w:val="clear" w:color="auto" w:fill="auto"/>
            <w:vAlign w:val="bottom"/>
          </w:tcPr>
          <w:p w14:paraId="3C3C2D90" w14:textId="59FB75D1" w:rsidR="00BA697D" w:rsidRPr="00913BA7" w:rsidRDefault="00A458C7"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r w:rsidR="00BA697D" w:rsidRPr="00913BA7">
              <w:rPr>
                <w:rFonts w:ascii="Times New Roman" w:eastAsiaTheme="minorHAnsi" w:hAnsi="Times New Roman"/>
                <w:i/>
                <w:sz w:val="24"/>
                <w:szCs w:val="24"/>
                <w:u w:val="single"/>
                <w:lang w:val="ru-RU"/>
              </w:rPr>
              <w:t>XX%</w:t>
            </w:r>
            <w:r w:rsidRPr="00913BA7">
              <w:rPr>
                <w:rFonts w:ascii="Times New Roman" w:eastAsiaTheme="minorHAnsi" w:hAnsi="Times New Roman"/>
                <w:i/>
                <w:sz w:val="24"/>
                <w:szCs w:val="24"/>
                <w:u w:val="single"/>
                <w:lang w:val="ru-RU"/>
              </w:rPr>
              <w:t>]</w:t>
            </w:r>
          </w:p>
        </w:tc>
        <w:tc>
          <w:tcPr>
            <w:tcW w:w="1793" w:type="dxa"/>
            <w:shd w:val="clear" w:color="auto" w:fill="auto"/>
            <w:vAlign w:val="bottom"/>
          </w:tcPr>
          <w:p w14:paraId="6BACC533" w14:textId="77777777" w:rsidR="00BA697D" w:rsidRPr="00913BA7" w:rsidRDefault="00BA697D" w:rsidP="00913BA7">
            <w:pPr>
              <w:tabs>
                <w:tab w:val="left" w:pos="426"/>
              </w:tabs>
              <w:spacing w:before="120" w:after="120"/>
              <w:rPr>
                <w:rFonts w:ascii="Times New Roman" w:eastAsiaTheme="minorHAnsi" w:hAnsi="Times New Roman"/>
                <w:iCs/>
                <w:sz w:val="24"/>
                <w:szCs w:val="24"/>
                <w:u w:val="single"/>
                <w:lang w:val="ru-RU"/>
              </w:rPr>
            </w:pPr>
          </w:p>
        </w:tc>
      </w:tr>
      <w:tr w:rsidR="00A458C7" w:rsidRPr="00913BA7" w14:paraId="29F30093" w14:textId="77777777" w:rsidTr="001062FC">
        <w:tc>
          <w:tcPr>
            <w:tcW w:w="458" w:type="dxa"/>
            <w:shd w:val="clear" w:color="auto" w:fill="auto"/>
            <w:vAlign w:val="bottom"/>
          </w:tcPr>
          <w:p w14:paraId="5FD078E9" w14:textId="7F7896C0" w:rsidR="00A458C7" w:rsidRPr="00913BA7" w:rsidRDefault="00A458C7" w:rsidP="00913BA7">
            <w:pPr>
              <w:tabs>
                <w:tab w:val="left" w:pos="426"/>
              </w:tabs>
              <w:spacing w:before="120" w:after="120"/>
              <w:rPr>
                <w:rFonts w:ascii="Times New Roman" w:eastAsiaTheme="minorHAnsi" w:hAnsi="Times New Roman"/>
                <w:iCs/>
                <w:sz w:val="24"/>
                <w:szCs w:val="24"/>
                <w:u w:val="single"/>
                <w:lang w:val="en-US"/>
              </w:rPr>
            </w:pPr>
          </w:p>
        </w:tc>
        <w:tc>
          <w:tcPr>
            <w:tcW w:w="1572" w:type="dxa"/>
            <w:shd w:val="clear" w:color="auto" w:fill="auto"/>
            <w:vAlign w:val="bottom"/>
          </w:tcPr>
          <w:p w14:paraId="5BBB6579" w14:textId="693160F6" w:rsidR="00A458C7" w:rsidRPr="00913BA7" w:rsidRDefault="00A458C7" w:rsidP="00913BA7">
            <w:pPr>
              <w:tabs>
                <w:tab w:val="left" w:pos="426"/>
              </w:tabs>
              <w:spacing w:before="120" w:after="120"/>
              <w:rPr>
                <w:rFonts w:ascii="Times New Roman" w:eastAsiaTheme="minorHAnsi" w:hAnsi="Times New Roman"/>
                <w:b/>
                <w:bCs/>
                <w:i/>
                <w:sz w:val="24"/>
                <w:szCs w:val="24"/>
                <w:u w:val="single"/>
                <w:lang w:val="en-US"/>
              </w:rPr>
            </w:pPr>
          </w:p>
        </w:tc>
        <w:tc>
          <w:tcPr>
            <w:tcW w:w="1659" w:type="dxa"/>
            <w:shd w:val="clear" w:color="auto" w:fill="auto"/>
            <w:vAlign w:val="bottom"/>
          </w:tcPr>
          <w:p w14:paraId="3F30C333" w14:textId="773000F7" w:rsidR="00A458C7" w:rsidRPr="00913BA7" w:rsidRDefault="00A458C7" w:rsidP="00913BA7">
            <w:pPr>
              <w:tabs>
                <w:tab w:val="left" w:pos="426"/>
              </w:tabs>
              <w:spacing w:before="120" w:after="120"/>
              <w:rPr>
                <w:rFonts w:ascii="Times New Roman" w:eastAsiaTheme="minorHAnsi" w:hAnsi="Times New Roman"/>
                <w:iCs/>
                <w:sz w:val="24"/>
                <w:szCs w:val="24"/>
                <w:u w:val="single"/>
              </w:rPr>
            </w:pPr>
            <w:r w:rsidRPr="00913BA7">
              <w:rPr>
                <w:rFonts w:ascii="Times New Roman" w:eastAsiaTheme="minorHAnsi" w:hAnsi="Times New Roman"/>
                <w:b/>
                <w:bCs/>
                <w:i/>
                <w:sz w:val="24"/>
                <w:szCs w:val="24"/>
                <w:u w:val="single"/>
                <w:lang w:val="en-US"/>
              </w:rPr>
              <w:t>[</w:t>
            </w:r>
            <w:r w:rsidRPr="00913BA7">
              <w:rPr>
                <w:rFonts w:ascii="Times New Roman" w:eastAsiaTheme="minorHAnsi" w:hAnsi="Times New Roman"/>
                <w:b/>
                <w:bCs/>
                <w:i/>
                <w:sz w:val="24"/>
                <w:szCs w:val="24"/>
                <w:u w:val="single"/>
                <w:lang w:val="ru-RU"/>
              </w:rPr>
              <w:t>Итого</w:t>
            </w:r>
            <w:r w:rsidRPr="00913BA7">
              <w:rPr>
                <w:rFonts w:ascii="Times New Roman" w:eastAsiaTheme="minorHAnsi" w:hAnsi="Times New Roman"/>
                <w:b/>
                <w:bCs/>
                <w:i/>
                <w:sz w:val="24"/>
                <w:szCs w:val="24"/>
                <w:u w:val="single"/>
                <w:lang w:val="en-US"/>
              </w:rPr>
              <w:t>]</w:t>
            </w:r>
          </w:p>
        </w:tc>
        <w:tc>
          <w:tcPr>
            <w:tcW w:w="2193" w:type="dxa"/>
            <w:vAlign w:val="bottom"/>
          </w:tcPr>
          <w:p w14:paraId="4CBD591D" w14:textId="1ED5520C" w:rsidR="00A458C7" w:rsidRPr="00913BA7" w:rsidRDefault="00A458C7" w:rsidP="00913BA7">
            <w:pPr>
              <w:tabs>
                <w:tab w:val="left" w:pos="426"/>
              </w:tabs>
              <w:spacing w:before="120" w:after="120"/>
              <w:rPr>
                <w:rFonts w:ascii="Times New Roman" w:eastAsiaTheme="minorHAnsi" w:hAnsi="Times New Roman"/>
                <w:i/>
                <w:sz w:val="24"/>
                <w:szCs w:val="24"/>
                <w:u w:val="single"/>
              </w:rPr>
            </w:pPr>
            <w:r w:rsidRPr="00913BA7">
              <w:rPr>
                <w:rFonts w:ascii="Times New Roman" w:eastAsiaTheme="minorHAnsi" w:hAnsi="Times New Roman"/>
                <w:b/>
                <w:bCs/>
                <w:i/>
                <w:sz w:val="24"/>
                <w:szCs w:val="24"/>
                <w:u w:val="single"/>
                <w:lang w:val="en-US"/>
              </w:rPr>
              <w:t>[</w:t>
            </w:r>
            <w:r w:rsidRPr="00913BA7">
              <w:rPr>
                <w:rFonts w:ascii="Times New Roman" w:eastAsiaTheme="minorHAnsi" w:hAnsi="Times New Roman"/>
                <w:b/>
                <w:bCs/>
                <w:i/>
                <w:sz w:val="24"/>
                <w:szCs w:val="24"/>
                <w:u w:val="single"/>
                <w:lang w:val="ru-RU"/>
              </w:rPr>
              <w:t>Итого</w:t>
            </w:r>
            <w:r w:rsidRPr="00913BA7">
              <w:rPr>
                <w:rFonts w:ascii="Times New Roman" w:eastAsiaTheme="minorHAnsi" w:hAnsi="Times New Roman"/>
                <w:b/>
                <w:bCs/>
                <w:i/>
                <w:sz w:val="24"/>
                <w:szCs w:val="24"/>
                <w:u w:val="single"/>
                <w:lang w:val="en-US"/>
              </w:rPr>
              <w:t>]</w:t>
            </w:r>
          </w:p>
        </w:tc>
        <w:tc>
          <w:tcPr>
            <w:tcW w:w="1812" w:type="dxa"/>
            <w:shd w:val="clear" w:color="auto" w:fill="auto"/>
            <w:vAlign w:val="bottom"/>
          </w:tcPr>
          <w:p w14:paraId="1710825B" w14:textId="3900EB0A" w:rsidR="00A458C7" w:rsidRPr="00913BA7" w:rsidRDefault="00A458C7" w:rsidP="00913BA7">
            <w:pPr>
              <w:tabs>
                <w:tab w:val="left" w:pos="426"/>
              </w:tabs>
              <w:spacing w:before="120" w:after="120"/>
              <w:rPr>
                <w:rFonts w:ascii="Times New Roman" w:eastAsiaTheme="minorHAnsi" w:hAnsi="Times New Roman"/>
                <w:i/>
                <w:sz w:val="24"/>
                <w:szCs w:val="24"/>
                <w:u w:val="single"/>
                <w:lang w:val="en-US"/>
              </w:rPr>
            </w:pPr>
          </w:p>
        </w:tc>
        <w:tc>
          <w:tcPr>
            <w:tcW w:w="1793" w:type="dxa"/>
            <w:shd w:val="clear" w:color="auto" w:fill="auto"/>
            <w:vAlign w:val="bottom"/>
          </w:tcPr>
          <w:p w14:paraId="6F65A836" w14:textId="78B948EF" w:rsidR="00A458C7" w:rsidRPr="00913BA7" w:rsidRDefault="00A458C7" w:rsidP="00913BA7">
            <w:pPr>
              <w:tabs>
                <w:tab w:val="left" w:pos="426"/>
              </w:tabs>
              <w:spacing w:before="120" w:after="120"/>
              <w:rPr>
                <w:rFonts w:ascii="Times New Roman" w:eastAsiaTheme="minorHAnsi" w:hAnsi="Times New Roman"/>
                <w:iCs/>
                <w:sz w:val="24"/>
                <w:szCs w:val="24"/>
                <w:u w:val="single"/>
              </w:rPr>
            </w:pPr>
            <w:r w:rsidRPr="00913BA7">
              <w:rPr>
                <w:rFonts w:ascii="Times New Roman" w:eastAsiaTheme="minorHAnsi" w:hAnsi="Times New Roman"/>
                <w:b/>
                <w:bCs/>
                <w:i/>
                <w:sz w:val="24"/>
                <w:szCs w:val="24"/>
                <w:u w:val="single"/>
                <w:lang w:val="en-US"/>
              </w:rPr>
              <w:t>[</w:t>
            </w:r>
            <w:r w:rsidRPr="00913BA7">
              <w:rPr>
                <w:rFonts w:ascii="Times New Roman" w:eastAsiaTheme="minorHAnsi" w:hAnsi="Times New Roman"/>
                <w:b/>
                <w:bCs/>
                <w:i/>
                <w:sz w:val="24"/>
                <w:szCs w:val="24"/>
                <w:u w:val="single"/>
                <w:lang w:val="ru-RU"/>
              </w:rPr>
              <w:t>Итого</w:t>
            </w:r>
            <w:r w:rsidRPr="00913BA7">
              <w:rPr>
                <w:rFonts w:ascii="Times New Roman" w:eastAsiaTheme="minorHAnsi" w:hAnsi="Times New Roman"/>
                <w:b/>
                <w:bCs/>
                <w:i/>
                <w:sz w:val="24"/>
                <w:szCs w:val="24"/>
                <w:u w:val="single"/>
                <w:lang w:val="en-US"/>
              </w:rPr>
              <w:t>]</w:t>
            </w:r>
          </w:p>
        </w:tc>
      </w:tr>
    </w:tbl>
    <w:p w14:paraId="19CD7DA8" w14:textId="1EE290B4" w:rsidR="009473C2" w:rsidRPr="00913BA7" w:rsidRDefault="00302BE6">
      <w:pPr>
        <w:pStyle w:val="ListParagraph"/>
        <w:numPr>
          <w:ilvl w:val="0"/>
          <w:numId w:val="54"/>
        </w:numPr>
        <w:tabs>
          <w:tab w:val="left" w:pos="426"/>
        </w:tabs>
        <w:spacing w:before="120" w:after="120"/>
        <w:ind w:left="360"/>
        <w:jc w:val="both"/>
        <w:rPr>
          <w:rFonts w:eastAsiaTheme="minorHAnsi"/>
          <w:bCs/>
        </w:rPr>
      </w:pPr>
      <w:r w:rsidRPr="00913BA7">
        <w:rPr>
          <w:rFonts w:eastAsiaTheme="minorHAnsi"/>
          <w:bCs/>
        </w:rPr>
        <w:t>Все термины с заглавной буквы, используемые в этом документе, определены в Конкурсной документации.</w:t>
      </w:r>
      <w:r w:rsidR="003262C6" w:rsidRPr="00913BA7">
        <w:rPr>
          <w:rFonts w:eastAsiaTheme="minorHAnsi"/>
          <w:bCs/>
        </w:rPr>
        <w:t xml:space="preserve"> </w:t>
      </w:r>
    </w:p>
    <w:p w14:paraId="49C8C84B" w14:textId="203ED8F7" w:rsidR="00625ED9" w:rsidRPr="00913BA7" w:rsidRDefault="00625ED9" w:rsidP="00913BA7">
      <w:pPr>
        <w:tabs>
          <w:tab w:val="left" w:pos="426"/>
        </w:tabs>
        <w:spacing w:before="120" w:after="120" w:line="240" w:lineRule="auto"/>
        <w:jc w:val="both"/>
        <w:rPr>
          <w:rFonts w:ascii="Times New Roman" w:eastAsiaTheme="minorHAnsi" w:hAnsi="Times New Roman"/>
          <w:bCs/>
          <w:sz w:val="24"/>
          <w:szCs w:val="24"/>
        </w:rPr>
      </w:pPr>
      <w:r w:rsidRPr="00913BA7">
        <w:rPr>
          <w:rFonts w:ascii="Times New Roman" w:eastAsiaTheme="minorHAnsi" w:hAnsi="Times New Roman"/>
          <w:bCs/>
          <w:sz w:val="24"/>
          <w:szCs w:val="24"/>
        </w:rPr>
        <w:br w:type="page"/>
      </w:r>
    </w:p>
    <w:p w14:paraId="00A8D8A9" w14:textId="409A0B53" w:rsidR="00DD5368" w:rsidRPr="00913BA7" w:rsidRDefault="00DD5368" w:rsidP="00913BA7">
      <w:pPr>
        <w:spacing w:before="120" w:after="120" w:line="240" w:lineRule="auto"/>
        <w:ind w:left="5645" w:firstLine="706"/>
        <w:rPr>
          <w:rFonts w:ascii="Times New Roman" w:eastAsia="Times New Roman" w:hAnsi="Times New Roman"/>
          <w:b/>
          <w:bCs/>
          <w:i/>
          <w:sz w:val="24"/>
          <w:szCs w:val="24"/>
          <w:lang w:val="kk-KZ" w:eastAsia="ru-RU"/>
        </w:rPr>
      </w:pPr>
      <w:proofErr w:type="spellStart"/>
      <w:r w:rsidRPr="00913BA7">
        <w:rPr>
          <w:rFonts w:ascii="Times New Roman" w:eastAsia="Times New Roman" w:hAnsi="Times New Roman"/>
          <w:b/>
          <w:bCs/>
          <w:i/>
          <w:sz w:val="24"/>
          <w:szCs w:val="24"/>
          <w:lang w:val="kk-KZ" w:eastAsia="ru-RU"/>
        </w:rPr>
        <w:lastRenderedPageBreak/>
        <w:t>Приложение</w:t>
      </w:r>
      <w:proofErr w:type="spellEnd"/>
      <w:r w:rsidRPr="00913BA7">
        <w:rPr>
          <w:rFonts w:ascii="Times New Roman" w:eastAsia="Times New Roman" w:hAnsi="Times New Roman"/>
          <w:b/>
          <w:bCs/>
          <w:i/>
          <w:sz w:val="24"/>
          <w:szCs w:val="24"/>
          <w:lang w:val="kk-KZ" w:eastAsia="ru-RU"/>
        </w:rPr>
        <w:t xml:space="preserve"> №10</w:t>
      </w:r>
    </w:p>
    <w:p w14:paraId="688C8563" w14:textId="77777777" w:rsidR="00DD5368" w:rsidRPr="00913BA7" w:rsidRDefault="00DD5368" w:rsidP="00913BA7">
      <w:pPr>
        <w:spacing w:before="120" w:after="120" w:line="240" w:lineRule="auto"/>
        <w:ind w:left="6372"/>
        <w:jc w:val="both"/>
        <w:rPr>
          <w:rFonts w:ascii="Times New Roman" w:eastAsia="Times New Roman" w:hAnsi="Times New Roman"/>
          <w:b/>
          <w:bCs/>
          <w:i/>
          <w:sz w:val="24"/>
          <w:szCs w:val="24"/>
          <w:lang w:val="kk-KZ" w:eastAsia="ru-RU"/>
        </w:rPr>
      </w:pPr>
      <w:r w:rsidRPr="00913BA7">
        <w:rPr>
          <w:rFonts w:ascii="Times New Roman" w:eastAsia="Times New Roman" w:hAnsi="Times New Roman"/>
          <w:b/>
          <w:bCs/>
          <w:i/>
          <w:sz w:val="24"/>
          <w:szCs w:val="24"/>
          <w:lang w:val="kk-KZ" w:eastAsia="ru-RU"/>
        </w:rPr>
        <w:t xml:space="preserve">к </w:t>
      </w:r>
      <w:proofErr w:type="spellStart"/>
      <w:r w:rsidRPr="00913BA7">
        <w:rPr>
          <w:rFonts w:ascii="Times New Roman" w:eastAsia="Times New Roman" w:hAnsi="Times New Roman"/>
          <w:b/>
          <w:bCs/>
          <w:i/>
          <w:sz w:val="24"/>
          <w:szCs w:val="24"/>
          <w:lang w:val="kk-KZ" w:eastAsia="ru-RU"/>
        </w:rPr>
        <w:t>Конкурсной</w:t>
      </w:r>
      <w:proofErr w:type="spellEnd"/>
      <w:r w:rsidRPr="00913BA7">
        <w:rPr>
          <w:rFonts w:ascii="Times New Roman" w:eastAsia="Times New Roman" w:hAnsi="Times New Roman"/>
          <w:b/>
          <w:bCs/>
          <w:i/>
          <w:sz w:val="24"/>
          <w:szCs w:val="24"/>
          <w:lang w:val="kk-KZ" w:eastAsia="ru-RU"/>
        </w:rPr>
        <w:t xml:space="preserve"> </w:t>
      </w:r>
      <w:proofErr w:type="spellStart"/>
      <w:r w:rsidRPr="00913BA7">
        <w:rPr>
          <w:rFonts w:ascii="Times New Roman" w:eastAsia="Times New Roman" w:hAnsi="Times New Roman"/>
          <w:b/>
          <w:bCs/>
          <w:i/>
          <w:sz w:val="24"/>
          <w:szCs w:val="24"/>
          <w:lang w:val="kk-KZ" w:eastAsia="ru-RU"/>
        </w:rPr>
        <w:t>документации</w:t>
      </w:r>
      <w:proofErr w:type="spellEnd"/>
    </w:p>
    <w:p w14:paraId="71E6176E" w14:textId="77777777" w:rsidR="00DD5368" w:rsidRPr="00913BA7" w:rsidRDefault="00DD5368" w:rsidP="00913BA7">
      <w:pPr>
        <w:spacing w:before="120" w:after="120" w:line="240" w:lineRule="auto"/>
        <w:jc w:val="both"/>
        <w:rPr>
          <w:rFonts w:ascii="Times New Roman" w:eastAsiaTheme="minorHAnsi" w:hAnsi="Times New Roman"/>
          <w:sz w:val="28"/>
          <w:szCs w:val="28"/>
        </w:rPr>
      </w:pPr>
    </w:p>
    <w:p w14:paraId="231DD4EB" w14:textId="7FC7BF87" w:rsidR="00DD5368" w:rsidRPr="00913BA7" w:rsidRDefault="00DD5368" w:rsidP="00913BA7">
      <w:pPr>
        <w:spacing w:before="120" w:after="120" w:line="240" w:lineRule="auto"/>
        <w:jc w:val="center"/>
        <w:rPr>
          <w:rFonts w:ascii="Times New Roman" w:eastAsiaTheme="minorHAnsi" w:hAnsi="Times New Roman"/>
          <w:b/>
          <w:sz w:val="24"/>
          <w:szCs w:val="24"/>
        </w:rPr>
      </w:pPr>
      <w:r w:rsidRPr="00913BA7">
        <w:rPr>
          <w:rFonts w:ascii="Times New Roman" w:eastAsiaTheme="minorHAnsi" w:hAnsi="Times New Roman"/>
          <w:b/>
          <w:sz w:val="24"/>
          <w:szCs w:val="24"/>
        </w:rPr>
        <w:t xml:space="preserve">Условия приобретения Долей Участия частями (траншами) и внесения обеспечений </w:t>
      </w:r>
    </w:p>
    <w:p w14:paraId="4A7DFBE2" w14:textId="77777777" w:rsidR="00DD5368" w:rsidRPr="00913BA7" w:rsidRDefault="00DD5368" w:rsidP="00913BA7">
      <w:pPr>
        <w:spacing w:before="120" w:after="120" w:line="240" w:lineRule="auto"/>
        <w:rPr>
          <w:rFonts w:ascii="Times New Roman" w:eastAsiaTheme="minorHAnsi" w:hAnsi="Times New Roman"/>
          <w:b/>
          <w:sz w:val="24"/>
          <w:szCs w:val="24"/>
        </w:rPr>
      </w:pPr>
    </w:p>
    <w:p w14:paraId="5E34F600" w14:textId="04EF3A77" w:rsidR="00DD5368" w:rsidRPr="00913BA7" w:rsidRDefault="00DD5368" w:rsidP="00913BA7">
      <w:pPr>
        <w:spacing w:before="120" w:after="120" w:line="240" w:lineRule="auto"/>
        <w:jc w:val="both"/>
        <w:rPr>
          <w:rFonts w:ascii="Times New Roman" w:eastAsiaTheme="minorHAnsi" w:hAnsi="Times New Roman"/>
          <w:bCs/>
          <w:sz w:val="24"/>
          <w:szCs w:val="24"/>
        </w:rPr>
      </w:pPr>
      <w:r w:rsidRPr="00913BA7">
        <w:rPr>
          <w:rFonts w:ascii="Times New Roman" w:eastAsiaTheme="minorHAnsi" w:hAnsi="Times New Roman"/>
          <w:bCs/>
          <w:sz w:val="24"/>
          <w:szCs w:val="24"/>
        </w:rPr>
        <w:t xml:space="preserve">Приобретение Долей Участия путем их оплаты </w:t>
      </w:r>
      <w:r w:rsidR="00022FD6" w:rsidRPr="00913BA7">
        <w:rPr>
          <w:rFonts w:ascii="Times New Roman" w:eastAsiaTheme="minorHAnsi" w:hAnsi="Times New Roman"/>
          <w:bCs/>
          <w:sz w:val="24"/>
          <w:szCs w:val="24"/>
        </w:rPr>
        <w:t xml:space="preserve">частями (траншами) </w:t>
      </w:r>
      <w:r w:rsidRPr="00913BA7">
        <w:rPr>
          <w:rFonts w:ascii="Times New Roman" w:eastAsiaTheme="minorHAnsi" w:hAnsi="Times New Roman"/>
          <w:bCs/>
          <w:sz w:val="24"/>
          <w:szCs w:val="24"/>
        </w:rPr>
        <w:t>может быть осуществлено при соблюдении следующих условий:</w:t>
      </w:r>
    </w:p>
    <w:p w14:paraId="73F5F11E" w14:textId="34B6BA1E" w:rsidR="00DD5368" w:rsidRPr="000A3491" w:rsidRDefault="00DD5368">
      <w:pPr>
        <w:pStyle w:val="ListParagraph"/>
        <w:numPr>
          <w:ilvl w:val="0"/>
          <w:numId w:val="55"/>
        </w:numPr>
        <w:tabs>
          <w:tab w:val="left" w:pos="426"/>
        </w:tabs>
        <w:spacing w:before="120" w:after="120"/>
        <w:ind w:left="360"/>
        <w:jc w:val="both"/>
        <w:rPr>
          <w:rFonts w:eastAsiaTheme="minorHAnsi"/>
          <w:bCs/>
        </w:rPr>
      </w:pPr>
      <w:r w:rsidRPr="00913BA7">
        <w:rPr>
          <w:rFonts w:eastAsiaTheme="minorHAnsi"/>
          <w:bCs/>
        </w:rPr>
        <w:t xml:space="preserve">Победитель Конкурса </w:t>
      </w:r>
      <w:r w:rsidR="00C63377" w:rsidRPr="000A3491">
        <w:rPr>
          <w:rFonts w:eastAsiaTheme="minorHAnsi"/>
          <w:b/>
        </w:rPr>
        <w:t xml:space="preserve">одновременно с передачей </w:t>
      </w:r>
      <w:r w:rsidRPr="000A3491">
        <w:rPr>
          <w:rFonts w:eastAsiaTheme="minorHAnsi"/>
          <w:b/>
        </w:rPr>
        <w:t>права собственности</w:t>
      </w:r>
      <w:r w:rsidRPr="00913BA7">
        <w:rPr>
          <w:rFonts w:eastAsiaTheme="minorHAnsi"/>
          <w:bCs/>
        </w:rPr>
        <w:t xml:space="preserve"> на Актив, обязан заключить (либо обеспечить заключение) с Продавцом договоры залога Долей Участия, а также всех материальных основных средств Актива</w:t>
      </w:r>
      <w:r w:rsidRPr="000A3491">
        <w:rPr>
          <w:rFonts w:eastAsiaTheme="minorHAnsi"/>
          <w:bCs/>
        </w:rPr>
        <w:t xml:space="preserve">, включая права недропользования, для обеспечения оплаты </w:t>
      </w:r>
      <w:r w:rsidRPr="00913BA7">
        <w:rPr>
          <w:rFonts w:eastAsiaTheme="minorHAnsi"/>
          <w:bCs/>
        </w:rPr>
        <w:t xml:space="preserve">Победителем Конкурса Покупной Цены, указанной в соответствующем предварительном предложении/Конкурсном предложении/Договоре. Победитель Конкурса не может предложить оплату одного Актива единовременным платежом, а за другой Актив </w:t>
      </w:r>
      <w:r w:rsidR="000B2F7A" w:rsidRPr="00913BA7">
        <w:rPr>
          <w:rFonts w:eastAsiaTheme="minorHAnsi"/>
          <w:bCs/>
        </w:rPr>
        <w:t>частями (траншами)</w:t>
      </w:r>
      <w:r w:rsidRPr="00913BA7">
        <w:rPr>
          <w:rFonts w:eastAsiaTheme="minorHAnsi"/>
          <w:bCs/>
        </w:rPr>
        <w:t>. Условия оплаты должны быть идентичными (</w:t>
      </w:r>
      <w:proofErr w:type="gramStart"/>
      <w:r w:rsidRPr="00913BA7">
        <w:rPr>
          <w:rFonts w:eastAsiaTheme="minorHAnsi"/>
          <w:bCs/>
        </w:rPr>
        <w:t>т.е.</w:t>
      </w:r>
      <w:proofErr w:type="gramEnd"/>
      <w:r w:rsidRPr="00913BA7">
        <w:rPr>
          <w:rFonts w:eastAsiaTheme="minorHAnsi"/>
          <w:bCs/>
        </w:rPr>
        <w:t xml:space="preserve">, если Победитель Конкурса предлагает оплату за Актив </w:t>
      </w:r>
      <w:r w:rsidR="000B2F7A" w:rsidRPr="00913BA7">
        <w:rPr>
          <w:rFonts w:eastAsiaTheme="minorHAnsi"/>
          <w:bCs/>
        </w:rPr>
        <w:t>частями (траншами)</w:t>
      </w:r>
      <w:r w:rsidRPr="00913BA7">
        <w:rPr>
          <w:rFonts w:eastAsiaTheme="minorHAnsi"/>
          <w:bCs/>
        </w:rPr>
        <w:t xml:space="preserve">, то условие по </w:t>
      </w:r>
      <w:r w:rsidR="000B2F7A" w:rsidRPr="00913BA7">
        <w:rPr>
          <w:rFonts w:eastAsiaTheme="minorHAnsi"/>
          <w:bCs/>
        </w:rPr>
        <w:t>оплате частями (траншами)</w:t>
      </w:r>
      <w:r w:rsidRPr="00913BA7">
        <w:rPr>
          <w:rFonts w:eastAsiaTheme="minorHAnsi"/>
          <w:bCs/>
        </w:rPr>
        <w:t xml:space="preserve"> должно применяться к обоим Активам; а если Победитель Конкурса предлагает оплатить за Актив в полном объеме, то такое условие о полной оплате применяется к обоим Активам). </w:t>
      </w:r>
      <w:r w:rsidRPr="000A3491" w:rsidDel="004174FF">
        <w:rPr>
          <w:rFonts w:eastAsiaTheme="minorHAnsi"/>
          <w:bCs/>
        </w:rPr>
        <w:t xml:space="preserve">Предоставление Долей Участия в залог в </w:t>
      </w:r>
      <w:r w:rsidRPr="000A3491">
        <w:rPr>
          <w:rFonts w:eastAsiaTheme="minorHAnsi"/>
          <w:bCs/>
        </w:rPr>
        <w:t>качестве обеспечения оплаты Покупной Цены</w:t>
      </w:r>
      <w:r w:rsidRPr="000A3491" w:rsidDel="004174FF">
        <w:rPr>
          <w:rFonts w:eastAsiaTheme="minorHAnsi"/>
          <w:bCs/>
        </w:rPr>
        <w:t>, возможно только при соблюдении следующих условий</w:t>
      </w:r>
      <w:r w:rsidRPr="000A3491">
        <w:rPr>
          <w:rFonts w:eastAsiaTheme="minorHAnsi"/>
          <w:bCs/>
        </w:rPr>
        <w:t xml:space="preserve">: </w:t>
      </w:r>
    </w:p>
    <w:p w14:paraId="3D2FFF10" w14:textId="5661FE3A" w:rsidR="00DD5368" w:rsidRPr="007831A7" w:rsidDel="004174FF" w:rsidRDefault="00DD5368">
      <w:pPr>
        <w:pStyle w:val="ListParagraph"/>
        <w:numPr>
          <w:ilvl w:val="1"/>
          <w:numId w:val="55"/>
        </w:numPr>
        <w:tabs>
          <w:tab w:val="left" w:pos="1170"/>
        </w:tabs>
        <w:spacing w:before="120" w:after="120"/>
        <w:ind w:left="900" w:hanging="540"/>
        <w:jc w:val="both"/>
        <w:rPr>
          <w:rFonts w:eastAsiaTheme="minorHAnsi"/>
        </w:rPr>
      </w:pPr>
      <w:r w:rsidRPr="007831A7" w:rsidDel="004174FF">
        <w:rPr>
          <w:rFonts w:eastAsiaTheme="minorHAnsi"/>
        </w:rPr>
        <w:t xml:space="preserve">оплаты не менее </w:t>
      </w:r>
      <w:r w:rsidRPr="007831A7">
        <w:rPr>
          <w:rFonts w:eastAsiaTheme="minorHAnsi"/>
        </w:rPr>
        <w:t>[3</w:t>
      </w:r>
      <w:r w:rsidRPr="007831A7" w:rsidDel="004174FF">
        <w:rPr>
          <w:rFonts w:eastAsiaTheme="minorHAnsi"/>
        </w:rPr>
        <w:t>0%</w:t>
      </w:r>
      <w:r w:rsidRPr="007831A7">
        <w:rPr>
          <w:rFonts w:eastAsiaTheme="minorHAnsi"/>
        </w:rPr>
        <w:t>]</w:t>
      </w:r>
      <w:r w:rsidRPr="007831A7" w:rsidDel="004174FF">
        <w:rPr>
          <w:rFonts w:eastAsiaTheme="minorHAnsi"/>
        </w:rPr>
        <w:t xml:space="preserve"> от всей суммы предлагаемой Покупной Цены за Доли Участия </w:t>
      </w:r>
      <w:r w:rsidRPr="007831A7">
        <w:rPr>
          <w:rFonts w:eastAsiaTheme="minorHAnsi"/>
        </w:rPr>
        <w:t>в течение [10 (десяти)] Рабочих дней со дня подписания Договора обеими Сторонами и передачи Долей Участия в собственность Покупателя в соответствии с условиями Договора</w:t>
      </w:r>
      <w:r w:rsidRPr="007831A7" w:rsidDel="004174FF">
        <w:rPr>
          <w:rFonts w:eastAsiaTheme="minorHAnsi"/>
        </w:rPr>
        <w:t>;</w:t>
      </w:r>
    </w:p>
    <w:p w14:paraId="6F0A262E" w14:textId="77777777" w:rsidR="00DD5368" w:rsidRPr="007831A7" w:rsidDel="004174FF" w:rsidRDefault="00DD5368">
      <w:pPr>
        <w:pStyle w:val="ListParagraph"/>
        <w:numPr>
          <w:ilvl w:val="1"/>
          <w:numId w:val="55"/>
        </w:numPr>
        <w:tabs>
          <w:tab w:val="left" w:pos="1170"/>
        </w:tabs>
        <w:spacing w:before="120" w:after="120"/>
        <w:ind w:left="900" w:hanging="540"/>
        <w:jc w:val="both"/>
        <w:rPr>
          <w:rFonts w:eastAsiaTheme="minorHAnsi"/>
        </w:rPr>
      </w:pPr>
      <w:r w:rsidRPr="007831A7" w:rsidDel="004174FF">
        <w:rPr>
          <w:rFonts w:eastAsiaTheme="minorHAnsi"/>
        </w:rPr>
        <w:t xml:space="preserve">при залоге Долей Участия не допускается предоставление в качестве залога только какой-то определенной части Долей </w:t>
      </w:r>
      <w:r w:rsidRPr="007831A7">
        <w:rPr>
          <w:rFonts w:eastAsiaTheme="minorHAnsi"/>
        </w:rPr>
        <w:t xml:space="preserve">Участия. </w:t>
      </w:r>
      <w:r w:rsidRPr="007831A7" w:rsidDel="004174FF">
        <w:rPr>
          <w:rFonts w:eastAsiaTheme="minorHAnsi"/>
        </w:rPr>
        <w:t>В качестве залога должны быть предоставлены все Доли Участия.</w:t>
      </w:r>
    </w:p>
    <w:p w14:paraId="7367AEB7" w14:textId="3EE25FFB" w:rsidR="00DD5368" w:rsidRPr="007831A7" w:rsidRDefault="00DD5368">
      <w:pPr>
        <w:pStyle w:val="ListParagraph"/>
        <w:numPr>
          <w:ilvl w:val="1"/>
          <w:numId w:val="55"/>
        </w:numPr>
        <w:tabs>
          <w:tab w:val="left" w:pos="1170"/>
        </w:tabs>
        <w:spacing w:before="120" w:after="120"/>
        <w:ind w:left="900" w:hanging="540"/>
        <w:jc w:val="both"/>
        <w:rPr>
          <w:rFonts w:eastAsiaTheme="minorHAnsi"/>
        </w:rPr>
      </w:pPr>
      <w:r w:rsidRPr="007831A7">
        <w:rPr>
          <w:rFonts w:eastAsiaTheme="minorHAnsi"/>
        </w:rPr>
        <w:t xml:space="preserve">До «___» _______ 20__ года </w:t>
      </w:r>
      <w:r w:rsidRPr="007831A7" w:rsidDel="00E469A1">
        <w:rPr>
          <w:rFonts w:eastAsiaTheme="minorHAnsi"/>
        </w:rPr>
        <w:t>Покупная</w:t>
      </w:r>
      <w:r w:rsidRPr="007831A7">
        <w:rPr>
          <w:rFonts w:eastAsiaTheme="minorHAnsi"/>
        </w:rPr>
        <w:t xml:space="preserve"> Цена за Доли Участия должна быть выплачена в пользу ТКС в размере не менее 30% от всей суммы предлагаемой Покупной Цены за Доли Участия</w:t>
      </w:r>
      <w:r w:rsidR="002A549D" w:rsidRPr="007831A7">
        <w:rPr>
          <w:rFonts w:eastAsiaTheme="minorHAnsi"/>
        </w:rPr>
        <w:t>.</w:t>
      </w:r>
    </w:p>
    <w:p w14:paraId="6BA693FF" w14:textId="77777777" w:rsidR="00DD5368" w:rsidRPr="007831A7" w:rsidRDefault="00DD5368">
      <w:pPr>
        <w:pStyle w:val="ListParagraph"/>
        <w:numPr>
          <w:ilvl w:val="0"/>
          <w:numId w:val="55"/>
        </w:numPr>
        <w:tabs>
          <w:tab w:val="left" w:pos="426"/>
        </w:tabs>
        <w:spacing w:before="120" w:after="120"/>
        <w:ind w:left="360"/>
        <w:jc w:val="both"/>
        <w:rPr>
          <w:rFonts w:eastAsiaTheme="minorHAnsi"/>
          <w:bCs/>
        </w:rPr>
      </w:pPr>
      <w:r w:rsidRPr="007831A7">
        <w:rPr>
          <w:rFonts w:eastAsiaTheme="minorHAnsi"/>
          <w:bCs/>
        </w:rPr>
        <w:t>Срок последнего платежа (в целях оплаты всей суммы Покупной Цены за Доли Участия) в рамках предлагаемой поэтапной оплаты Долей Участия не должен быть позднее [24 (двадцати четырех)] месяцев с даты подписания Договора, то есть оплата какой-либо части суммы Покупной Цены, за которую приобретаются Доли Участия, не должна осуществляться после указанной даты.</w:t>
      </w:r>
    </w:p>
    <w:p w14:paraId="70887EAB" w14:textId="57BA4ED3" w:rsidR="00DD5368" w:rsidRPr="007831A7" w:rsidRDefault="00DD5368">
      <w:pPr>
        <w:pStyle w:val="ListParagraph"/>
        <w:numPr>
          <w:ilvl w:val="0"/>
          <w:numId w:val="55"/>
        </w:numPr>
        <w:tabs>
          <w:tab w:val="left" w:pos="426"/>
        </w:tabs>
        <w:spacing w:before="120" w:after="120"/>
        <w:ind w:left="360"/>
        <w:jc w:val="both"/>
        <w:rPr>
          <w:rFonts w:eastAsiaTheme="minorHAnsi"/>
          <w:bCs/>
        </w:rPr>
      </w:pPr>
      <w:r w:rsidRPr="007831A7">
        <w:rPr>
          <w:rFonts w:eastAsiaTheme="minorHAnsi"/>
          <w:bCs/>
        </w:rPr>
        <w:t xml:space="preserve">В целях определения приведенной стоимости к дате объявления Конкурса Победителю Конкурса необходимо заполнить таблицу платежей </w:t>
      </w:r>
      <w:r w:rsidR="00524289" w:rsidRPr="007831A7">
        <w:rPr>
          <w:rFonts w:eastAsiaTheme="minorHAnsi"/>
          <w:bCs/>
        </w:rPr>
        <w:t>частями (траншами)</w:t>
      </w:r>
      <w:r w:rsidRPr="007831A7">
        <w:rPr>
          <w:rFonts w:eastAsiaTheme="minorHAnsi"/>
          <w:bCs/>
        </w:rPr>
        <w:t xml:space="preserve">, которая приведена ниже. Текст, прописанный курсивом внутри таблицы, является пояснением или примером для заполнения полей. </w:t>
      </w:r>
    </w:p>
    <w:tbl>
      <w:tblPr>
        <w:tblStyle w:val="TableGrid"/>
        <w:tblW w:w="0" w:type="auto"/>
        <w:tblLook w:val="04A0" w:firstRow="1" w:lastRow="0" w:firstColumn="1" w:lastColumn="0" w:noHBand="0" w:noVBand="1"/>
      </w:tblPr>
      <w:tblGrid>
        <w:gridCol w:w="458"/>
        <w:gridCol w:w="1572"/>
        <w:gridCol w:w="1659"/>
        <w:gridCol w:w="2193"/>
        <w:gridCol w:w="1812"/>
        <w:gridCol w:w="1793"/>
      </w:tblGrid>
      <w:tr w:rsidR="00DD5368" w:rsidRPr="00913BA7" w14:paraId="02A43E37" w14:textId="77777777">
        <w:trPr>
          <w:trHeight w:val="567"/>
        </w:trPr>
        <w:tc>
          <w:tcPr>
            <w:tcW w:w="9487" w:type="dxa"/>
            <w:gridSpan w:val="6"/>
            <w:shd w:val="clear" w:color="auto" w:fill="auto"/>
            <w:vAlign w:val="bottom"/>
          </w:tcPr>
          <w:p w14:paraId="51A0031D" w14:textId="04B59080" w:rsidR="00DD5368" w:rsidRPr="00913BA7" w:rsidRDefault="00DD5368"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 xml:space="preserve">График платежей оплаты </w:t>
            </w:r>
            <w:proofErr w:type="spellStart"/>
            <w:r w:rsidR="0072064E" w:rsidRPr="00913BA7">
              <w:rPr>
                <w:rFonts w:ascii="Times New Roman" w:eastAsiaTheme="minorHAnsi" w:hAnsi="Times New Roman"/>
                <w:b/>
                <w:bCs/>
                <w:iCs/>
                <w:sz w:val="24"/>
                <w:szCs w:val="24"/>
                <w:u w:val="single"/>
              </w:rPr>
              <w:t>частями</w:t>
            </w:r>
            <w:proofErr w:type="spellEnd"/>
            <w:r w:rsidR="0072064E" w:rsidRPr="00913BA7">
              <w:rPr>
                <w:rFonts w:ascii="Times New Roman" w:eastAsiaTheme="minorHAnsi" w:hAnsi="Times New Roman"/>
                <w:b/>
                <w:bCs/>
                <w:iCs/>
                <w:sz w:val="24"/>
                <w:szCs w:val="24"/>
                <w:u w:val="single"/>
              </w:rPr>
              <w:t xml:space="preserve"> (</w:t>
            </w:r>
            <w:proofErr w:type="spellStart"/>
            <w:r w:rsidR="0072064E" w:rsidRPr="00913BA7">
              <w:rPr>
                <w:rFonts w:ascii="Times New Roman" w:eastAsiaTheme="minorHAnsi" w:hAnsi="Times New Roman"/>
                <w:b/>
                <w:bCs/>
                <w:iCs/>
                <w:sz w:val="24"/>
                <w:szCs w:val="24"/>
                <w:u w:val="single"/>
              </w:rPr>
              <w:t>траншами</w:t>
            </w:r>
            <w:proofErr w:type="spellEnd"/>
            <w:r w:rsidR="0072064E" w:rsidRPr="00913BA7">
              <w:rPr>
                <w:rFonts w:ascii="Times New Roman" w:eastAsiaTheme="minorHAnsi" w:hAnsi="Times New Roman"/>
                <w:b/>
                <w:bCs/>
                <w:iCs/>
                <w:sz w:val="24"/>
                <w:szCs w:val="24"/>
                <w:u w:val="single"/>
              </w:rPr>
              <w:t xml:space="preserve">) </w:t>
            </w:r>
            <w:r w:rsidRPr="00913BA7">
              <w:rPr>
                <w:rFonts w:ascii="Times New Roman" w:eastAsiaTheme="minorHAnsi" w:hAnsi="Times New Roman"/>
                <w:b/>
                <w:bCs/>
                <w:iCs/>
                <w:sz w:val="24"/>
                <w:szCs w:val="24"/>
                <w:u w:val="single"/>
                <w:lang w:val="ru-RU"/>
              </w:rPr>
              <w:t>Покупной цены</w:t>
            </w:r>
          </w:p>
        </w:tc>
      </w:tr>
      <w:tr w:rsidR="00DD5368" w:rsidRPr="00913BA7" w14:paraId="1D724A64" w14:textId="77777777">
        <w:trPr>
          <w:trHeight w:val="1701"/>
        </w:trPr>
        <w:tc>
          <w:tcPr>
            <w:tcW w:w="458" w:type="dxa"/>
            <w:shd w:val="clear" w:color="auto" w:fill="auto"/>
            <w:vAlign w:val="bottom"/>
          </w:tcPr>
          <w:p w14:paraId="71F36CD0" w14:textId="77777777" w:rsidR="00DD5368" w:rsidRPr="00913BA7" w:rsidRDefault="00DD5368"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lastRenderedPageBreak/>
              <w:t>№</w:t>
            </w:r>
          </w:p>
        </w:tc>
        <w:tc>
          <w:tcPr>
            <w:tcW w:w="1572" w:type="dxa"/>
            <w:shd w:val="clear" w:color="auto" w:fill="auto"/>
            <w:vAlign w:val="bottom"/>
          </w:tcPr>
          <w:p w14:paraId="22A2678B" w14:textId="77777777" w:rsidR="00DD5368" w:rsidRPr="00913BA7" w:rsidRDefault="00DD5368"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Дата платежа</w:t>
            </w:r>
          </w:p>
        </w:tc>
        <w:tc>
          <w:tcPr>
            <w:tcW w:w="1659" w:type="dxa"/>
            <w:shd w:val="clear" w:color="auto" w:fill="auto"/>
            <w:vAlign w:val="bottom"/>
          </w:tcPr>
          <w:p w14:paraId="4B6B1357" w14:textId="77777777" w:rsidR="00DD5368" w:rsidRPr="00913BA7" w:rsidRDefault="00DD5368"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Сумма в тенге без учета индексации</w:t>
            </w:r>
          </w:p>
        </w:tc>
        <w:tc>
          <w:tcPr>
            <w:tcW w:w="2193" w:type="dxa"/>
            <w:vAlign w:val="bottom"/>
          </w:tcPr>
          <w:p w14:paraId="65D1D442" w14:textId="77777777" w:rsidR="00DD5368" w:rsidRPr="00913BA7" w:rsidRDefault="00DD5368"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Сумма в тенге с учетом индексации</w:t>
            </w:r>
          </w:p>
        </w:tc>
        <w:tc>
          <w:tcPr>
            <w:tcW w:w="1812" w:type="dxa"/>
            <w:shd w:val="clear" w:color="auto" w:fill="auto"/>
            <w:vAlign w:val="bottom"/>
          </w:tcPr>
          <w:p w14:paraId="3DC8D825" w14:textId="77777777" w:rsidR="00DD5368" w:rsidRPr="00913BA7" w:rsidRDefault="00DD5368"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Доля от всей суммы предлагаемой Покупной цены (%)</w:t>
            </w:r>
          </w:p>
        </w:tc>
        <w:tc>
          <w:tcPr>
            <w:tcW w:w="1793" w:type="dxa"/>
            <w:shd w:val="clear" w:color="auto" w:fill="auto"/>
            <w:vAlign w:val="bottom"/>
          </w:tcPr>
          <w:p w14:paraId="5D18DA0F" w14:textId="77777777" w:rsidR="00DD5368" w:rsidRPr="00913BA7" w:rsidRDefault="00DD5368" w:rsidP="00913BA7">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t>Остаток непогашенной суммы</w:t>
            </w:r>
          </w:p>
        </w:tc>
      </w:tr>
      <w:tr w:rsidR="00DD5368" w:rsidRPr="00913BA7" w14:paraId="03D01567" w14:textId="77777777">
        <w:trPr>
          <w:trHeight w:val="1134"/>
        </w:trPr>
        <w:tc>
          <w:tcPr>
            <w:tcW w:w="458" w:type="dxa"/>
            <w:shd w:val="clear" w:color="auto" w:fill="auto"/>
            <w:vAlign w:val="bottom"/>
          </w:tcPr>
          <w:p w14:paraId="449CA91B"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ru-RU"/>
              </w:rPr>
            </w:pPr>
            <w:r w:rsidRPr="00913BA7">
              <w:rPr>
                <w:rFonts w:ascii="Times New Roman" w:eastAsiaTheme="minorHAnsi" w:hAnsi="Times New Roman"/>
                <w:iCs/>
                <w:sz w:val="24"/>
                <w:szCs w:val="24"/>
                <w:u w:val="single"/>
                <w:lang w:val="ru-RU"/>
              </w:rPr>
              <w:t>1</w:t>
            </w:r>
          </w:p>
        </w:tc>
        <w:tc>
          <w:tcPr>
            <w:tcW w:w="1572" w:type="dxa"/>
            <w:shd w:val="clear" w:color="auto" w:fill="auto"/>
            <w:vAlign w:val="bottom"/>
          </w:tcPr>
          <w:p w14:paraId="4910554A"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ru-RU"/>
              </w:rPr>
              <w:t>[Дата первого платежа]</w:t>
            </w:r>
          </w:p>
        </w:tc>
        <w:tc>
          <w:tcPr>
            <w:tcW w:w="1659" w:type="dxa"/>
            <w:shd w:val="clear" w:color="auto" w:fill="auto"/>
            <w:vAlign w:val="bottom"/>
          </w:tcPr>
          <w:p w14:paraId="12A4C19E"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55A473AF"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ru-RU"/>
              </w:rPr>
            </w:pPr>
            <w:r w:rsidRPr="00913BA7">
              <w:rPr>
                <w:rFonts w:ascii="Times New Roman" w:eastAsiaTheme="minorHAnsi" w:hAnsi="Times New Roman"/>
                <w:i/>
                <w:sz w:val="24"/>
                <w:szCs w:val="24"/>
                <w:u w:val="single"/>
                <w:lang w:val="ru-RU"/>
              </w:rPr>
              <w:t>[Индексация не применяется для первого платежа]</w:t>
            </w:r>
          </w:p>
        </w:tc>
        <w:tc>
          <w:tcPr>
            <w:tcW w:w="1812" w:type="dxa"/>
            <w:shd w:val="clear" w:color="auto" w:fill="auto"/>
            <w:vAlign w:val="bottom"/>
          </w:tcPr>
          <w:p w14:paraId="20F6DDA3"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ru-RU"/>
              </w:rPr>
            </w:pPr>
            <w:r w:rsidRPr="00913BA7">
              <w:rPr>
                <w:rFonts w:ascii="Times New Roman" w:eastAsiaTheme="minorHAnsi" w:hAnsi="Times New Roman"/>
                <w:i/>
                <w:sz w:val="24"/>
                <w:szCs w:val="24"/>
                <w:u w:val="single"/>
                <w:lang w:val="ru-RU"/>
              </w:rPr>
              <w:t xml:space="preserve">[Для первого платежа не менее 30% от всей суммы] </w:t>
            </w:r>
          </w:p>
        </w:tc>
        <w:tc>
          <w:tcPr>
            <w:tcW w:w="1793" w:type="dxa"/>
            <w:shd w:val="clear" w:color="auto" w:fill="auto"/>
            <w:vAlign w:val="bottom"/>
          </w:tcPr>
          <w:p w14:paraId="39A1809F"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ru-RU"/>
              </w:rPr>
            </w:pPr>
          </w:p>
        </w:tc>
      </w:tr>
      <w:tr w:rsidR="00DD5368" w:rsidRPr="00913BA7" w14:paraId="2D9B9315" w14:textId="77777777">
        <w:trPr>
          <w:trHeight w:val="1134"/>
        </w:trPr>
        <w:tc>
          <w:tcPr>
            <w:tcW w:w="458" w:type="dxa"/>
            <w:shd w:val="clear" w:color="auto" w:fill="auto"/>
            <w:vAlign w:val="bottom"/>
          </w:tcPr>
          <w:p w14:paraId="60D1C863"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ru-RU"/>
              </w:rPr>
            </w:pPr>
            <w:r w:rsidRPr="00913BA7">
              <w:rPr>
                <w:rFonts w:ascii="Times New Roman" w:eastAsiaTheme="minorHAnsi" w:hAnsi="Times New Roman"/>
                <w:iCs/>
                <w:sz w:val="24"/>
                <w:szCs w:val="24"/>
                <w:u w:val="single"/>
                <w:lang w:val="ru-RU"/>
              </w:rPr>
              <w:t>2</w:t>
            </w:r>
          </w:p>
        </w:tc>
        <w:tc>
          <w:tcPr>
            <w:tcW w:w="1572" w:type="dxa"/>
            <w:shd w:val="clear" w:color="auto" w:fill="auto"/>
            <w:vAlign w:val="bottom"/>
          </w:tcPr>
          <w:p w14:paraId="6B01721A"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r w:rsidRPr="00913BA7">
              <w:rPr>
                <w:rFonts w:ascii="Times New Roman" w:eastAsiaTheme="minorHAnsi" w:hAnsi="Times New Roman"/>
                <w:i/>
                <w:sz w:val="24"/>
                <w:szCs w:val="24"/>
                <w:u w:val="single"/>
                <w:lang w:val="ru-RU"/>
              </w:rPr>
              <w:t>Дата второго платежа</w:t>
            </w:r>
            <w:r w:rsidRPr="00913BA7">
              <w:rPr>
                <w:rFonts w:ascii="Times New Roman" w:eastAsiaTheme="minorHAnsi" w:hAnsi="Times New Roman"/>
                <w:i/>
                <w:sz w:val="24"/>
                <w:szCs w:val="24"/>
                <w:u w:val="single"/>
                <w:lang w:val="en-US"/>
              </w:rPr>
              <w:t>]</w:t>
            </w:r>
          </w:p>
        </w:tc>
        <w:tc>
          <w:tcPr>
            <w:tcW w:w="1659" w:type="dxa"/>
            <w:shd w:val="clear" w:color="auto" w:fill="auto"/>
            <w:vAlign w:val="bottom"/>
          </w:tcPr>
          <w:p w14:paraId="31833E1E"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12F2C351"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ru-RU"/>
              </w:rPr>
            </w:pPr>
            <w:r w:rsidRPr="00913BA7">
              <w:rPr>
                <w:rFonts w:ascii="Times New Roman" w:eastAsiaTheme="minorHAnsi" w:hAnsi="Times New Roman"/>
                <w:i/>
                <w:sz w:val="24"/>
                <w:szCs w:val="24"/>
                <w:u w:val="single"/>
                <w:lang w:val="ru-RU"/>
              </w:rPr>
              <w:t>[Сумму необходимо проиндексировать в соответствии со ставкой рефинансирования, устанавливаемой Национальным Банком Республики Казахстан]</w:t>
            </w:r>
          </w:p>
        </w:tc>
        <w:tc>
          <w:tcPr>
            <w:tcW w:w="1812" w:type="dxa"/>
            <w:shd w:val="clear" w:color="auto" w:fill="auto"/>
            <w:vAlign w:val="bottom"/>
          </w:tcPr>
          <w:p w14:paraId="063BB9AB"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r w:rsidRPr="00913BA7">
              <w:rPr>
                <w:rFonts w:ascii="Times New Roman" w:eastAsiaTheme="minorHAnsi" w:hAnsi="Times New Roman"/>
                <w:i/>
                <w:sz w:val="24"/>
                <w:szCs w:val="24"/>
                <w:u w:val="single"/>
                <w:lang w:val="ru-RU"/>
              </w:rPr>
              <w:t>XX%</w:t>
            </w:r>
            <w:r w:rsidRPr="00913BA7">
              <w:rPr>
                <w:rFonts w:ascii="Times New Roman" w:eastAsiaTheme="minorHAnsi" w:hAnsi="Times New Roman"/>
                <w:i/>
                <w:sz w:val="24"/>
                <w:szCs w:val="24"/>
                <w:u w:val="single"/>
                <w:lang w:val="en-US"/>
              </w:rPr>
              <w:t>]</w:t>
            </w:r>
          </w:p>
        </w:tc>
        <w:tc>
          <w:tcPr>
            <w:tcW w:w="1793" w:type="dxa"/>
            <w:shd w:val="clear" w:color="auto" w:fill="auto"/>
            <w:vAlign w:val="bottom"/>
          </w:tcPr>
          <w:p w14:paraId="3C4E9449"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ru-RU"/>
              </w:rPr>
            </w:pPr>
          </w:p>
        </w:tc>
      </w:tr>
      <w:tr w:rsidR="00DD5368" w:rsidRPr="00913BA7" w14:paraId="7B7CCD1B" w14:textId="77777777">
        <w:trPr>
          <w:trHeight w:val="1134"/>
        </w:trPr>
        <w:tc>
          <w:tcPr>
            <w:tcW w:w="458" w:type="dxa"/>
            <w:shd w:val="clear" w:color="auto" w:fill="auto"/>
            <w:vAlign w:val="bottom"/>
          </w:tcPr>
          <w:p w14:paraId="446648F2"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en-US"/>
              </w:rPr>
            </w:pPr>
            <w:r w:rsidRPr="00913BA7">
              <w:rPr>
                <w:rFonts w:ascii="Times New Roman" w:eastAsiaTheme="minorHAnsi" w:hAnsi="Times New Roman"/>
                <w:iCs/>
                <w:sz w:val="24"/>
                <w:szCs w:val="24"/>
                <w:u w:val="single"/>
                <w:lang w:val="en-US"/>
              </w:rPr>
              <w:t>3</w:t>
            </w:r>
          </w:p>
        </w:tc>
        <w:tc>
          <w:tcPr>
            <w:tcW w:w="1572" w:type="dxa"/>
            <w:shd w:val="clear" w:color="auto" w:fill="auto"/>
            <w:vAlign w:val="bottom"/>
          </w:tcPr>
          <w:p w14:paraId="23094E39"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p>
        </w:tc>
        <w:tc>
          <w:tcPr>
            <w:tcW w:w="1659" w:type="dxa"/>
            <w:shd w:val="clear" w:color="auto" w:fill="auto"/>
            <w:vAlign w:val="bottom"/>
          </w:tcPr>
          <w:p w14:paraId="370AA02C"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rPr>
            </w:pPr>
          </w:p>
        </w:tc>
        <w:tc>
          <w:tcPr>
            <w:tcW w:w="2193" w:type="dxa"/>
            <w:vAlign w:val="bottom"/>
          </w:tcPr>
          <w:p w14:paraId="2DAF8C0E"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p>
        </w:tc>
        <w:tc>
          <w:tcPr>
            <w:tcW w:w="1812" w:type="dxa"/>
            <w:shd w:val="clear" w:color="auto" w:fill="auto"/>
            <w:vAlign w:val="bottom"/>
          </w:tcPr>
          <w:p w14:paraId="429CC748"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p>
        </w:tc>
        <w:tc>
          <w:tcPr>
            <w:tcW w:w="1793" w:type="dxa"/>
            <w:shd w:val="clear" w:color="auto" w:fill="auto"/>
            <w:vAlign w:val="bottom"/>
          </w:tcPr>
          <w:p w14:paraId="1395F8F7"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rPr>
            </w:pPr>
          </w:p>
        </w:tc>
      </w:tr>
      <w:tr w:rsidR="00DD5368" w:rsidRPr="00913BA7" w14:paraId="178EE93E" w14:textId="77777777">
        <w:tc>
          <w:tcPr>
            <w:tcW w:w="458" w:type="dxa"/>
            <w:shd w:val="clear" w:color="auto" w:fill="auto"/>
            <w:vAlign w:val="bottom"/>
          </w:tcPr>
          <w:p w14:paraId="7DD5798B"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ru-RU"/>
              </w:rPr>
            </w:pPr>
            <w:r w:rsidRPr="00913BA7">
              <w:rPr>
                <w:rFonts w:ascii="Times New Roman" w:eastAsiaTheme="minorHAnsi" w:hAnsi="Times New Roman"/>
                <w:iCs/>
                <w:sz w:val="24"/>
                <w:szCs w:val="24"/>
                <w:u w:val="single"/>
                <w:lang w:val="en-US"/>
              </w:rPr>
              <w:t>4</w:t>
            </w:r>
          </w:p>
        </w:tc>
        <w:tc>
          <w:tcPr>
            <w:tcW w:w="1572" w:type="dxa"/>
            <w:shd w:val="clear" w:color="auto" w:fill="auto"/>
            <w:vAlign w:val="bottom"/>
          </w:tcPr>
          <w:p w14:paraId="01A4C9B4"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ru-RU"/>
              </w:rPr>
            </w:pPr>
            <w:r w:rsidRPr="00913BA7">
              <w:rPr>
                <w:rFonts w:ascii="Times New Roman" w:eastAsiaTheme="minorHAnsi" w:hAnsi="Times New Roman"/>
                <w:i/>
                <w:sz w:val="24"/>
                <w:szCs w:val="24"/>
                <w:u w:val="single"/>
                <w:lang w:val="ru-RU"/>
              </w:rPr>
              <w:t>[Срок последнего платежа не должен быть позднее 24 месяцев с даты подписания Договора]</w:t>
            </w:r>
          </w:p>
        </w:tc>
        <w:tc>
          <w:tcPr>
            <w:tcW w:w="1659" w:type="dxa"/>
            <w:shd w:val="clear" w:color="auto" w:fill="auto"/>
            <w:vAlign w:val="bottom"/>
          </w:tcPr>
          <w:p w14:paraId="29DAA9C7"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44AFF14A"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ru-RU"/>
              </w:rPr>
            </w:pPr>
            <w:r w:rsidRPr="00913BA7">
              <w:rPr>
                <w:rFonts w:ascii="Times New Roman" w:eastAsiaTheme="minorHAnsi" w:hAnsi="Times New Roman"/>
                <w:i/>
                <w:sz w:val="24"/>
                <w:szCs w:val="24"/>
                <w:u w:val="single"/>
                <w:lang w:val="ru-RU"/>
              </w:rPr>
              <w:t>[Сумму необходимо проиндексировать в соответствии со ставкой рефинансирования, устанавливаемой Национальным Банком Республики Казахстан]</w:t>
            </w:r>
          </w:p>
        </w:tc>
        <w:tc>
          <w:tcPr>
            <w:tcW w:w="1812" w:type="dxa"/>
            <w:shd w:val="clear" w:color="auto" w:fill="auto"/>
            <w:vAlign w:val="bottom"/>
          </w:tcPr>
          <w:p w14:paraId="2CC8797D"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r w:rsidRPr="00913BA7">
              <w:rPr>
                <w:rFonts w:ascii="Times New Roman" w:eastAsiaTheme="minorHAnsi" w:hAnsi="Times New Roman"/>
                <w:i/>
                <w:sz w:val="24"/>
                <w:szCs w:val="24"/>
                <w:u w:val="single"/>
                <w:lang w:val="ru-RU"/>
              </w:rPr>
              <w:t>XX%]</w:t>
            </w:r>
          </w:p>
        </w:tc>
        <w:tc>
          <w:tcPr>
            <w:tcW w:w="1793" w:type="dxa"/>
            <w:shd w:val="clear" w:color="auto" w:fill="auto"/>
            <w:vAlign w:val="bottom"/>
          </w:tcPr>
          <w:p w14:paraId="21E98B3A"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ru-RU"/>
              </w:rPr>
            </w:pPr>
          </w:p>
        </w:tc>
      </w:tr>
      <w:tr w:rsidR="00DD5368" w:rsidRPr="00913BA7" w14:paraId="5B88620B" w14:textId="77777777">
        <w:tc>
          <w:tcPr>
            <w:tcW w:w="458" w:type="dxa"/>
            <w:shd w:val="clear" w:color="auto" w:fill="auto"/>
            <w:vAlign w:val="bottom"/>
          </w:tcPr>
          <w:p w14:paraId="6096B9B3"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lang w:val="en-US"/>
              </w:rPr>
            </w:pPr>
          </w:p>
        </w:tc>
        <w:tc>
          <w:tcPr>
            <w:tcW w:w="1572" w:type="dxa"/>
            <w:shd w:val="clear" w:color="auto" w:fill="auto"/>
            <w:vAlign w:val="bottom"/>
          </w:tcPr>
          <w:p w14:paraId="115F017D" w14:textId="77777777" w:rsidR="00DD5368" w:rsidRPr="00913BA7" w:rsidRDefault="00DD5368" w:rsidP="00913BA7">
            <w:pPr>
              <w:tabs>
                <w:tab w:val="left" w:pos="426"/>
              </w:tabs>
              <w:spacing w:before="120" w:after="120"/>
              <w:rPr>
                <w:rFonts w:ascii="Times New Roman" w:eastAsiaTheme="minorHAnsi" w:hAnsi="Times New Roman"/>
                <w:b/>
                <w:bCs/>
                <w:i/>
                <w:sz w:val="24"/>
                <w:szCs w:val="24"/>
                <w:u w:val="single"/>
                <w:lang w:val="en-US"/>
              </w:rPr>
            </w:pPr>
          </w:p>
        </w:tc>
        <w:tc>
          <w:tcPr>
            <w:tcW w:w="1659" w:type="dxa"/>
            <w:shd w:val="clear" w:color="auto" w:fill="auto"/>
            <w:vAlign w:val="bottom"/>
          </w:tcPr>
          <w:p w14:paraId="04C8DCC0"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rPr>
            </w:pPr>
            <w:r w:rsidRPr="00913BA7">
              <w:rPr>
                <w:rFonts w:ascii="Times New Roman" w:eastAsiaTheme="minorHAnsi" w:hAnsi="Times New Roman"/>
                <w:b/>
                <w:bCs/>
                <w:i/>
                <w:sz w:val="24"/>
                <w:szCs w:val="24"/>
                <w:u w:val="single"/>
                <w:lang w:val="en-US"/>
              </w:rPr>
              <w:t>[</w:t>
            </w:r>
            <w:r w:rsidRPr="00913BA7">
              <w:rPr>
                <w:rFonts w:ascii="Times New Roman" w:eastAsiaTheme="minorHAnsi" w:hAnsi="Times New Roman"/>
                <w:b/>
                <w:bCs/>
                <w:i/>
                <w:sz w:val="24"/>
                <w:szCs w:val="24"/>
                <w:u w:val="single"/>
                <w:lang w:val="ru-RU"/>
              </w:rPr>
              <w:t>Итого</w:t>
            </w:r>
            <w:r w:rsidRPr="00913BA7">
              <w:rPr>
                <w:rFonts w:ascii="Times New Roman" w:eastAsiaTheme="minorHAnsi" w:hAnsi="Times New Roman"/>
                <w:b/>
                <w:bCs/>
                <w:i/>
                <w:sz w:val="24"/>
                <w:szCs w:val="24"/>
                <w:u w:val="single"/>
                <w:lang w:val="en-US"/>
              </w:rPr>
              <w:t>]</w:t>
            </w:r>
          </w:p>
        </w:tc>
        <w:tc>
          <w:tcPr>
            <w:tcW w:w="2193" w:type="dxa"/>
            <w:vAlign w:val="bottom"/>
          </w:tcPr>
          <w:p w14:paraId="28C9580A"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rPr>
            </w:pPr>
            <w:r w:rsidRPr="00913BA7">
              <w:rPr>
                <w:rFonts w:ascii="Times New Roman" w:eastAsiaTheme="minorHAnsi" w:hAnsi="Times New Roman"/>
                <w:b/>
                <w:bCs/>
                <w:i/>
                <w:sz w:val="24"/>
                <w:szCs w:val="24"/>
                <w:u w:val="single"/>
                <w:lang w:val="en-US"/>
              </w:rPr>
              <w:t>[</w:t>
            </w:r>
            <w:r w:rsidRPr="00913BA7">
              <w:rPr>
                <w:rFonts w:ascii="Times New Roman" w:eastAsiaTheme="minorHAnsi" w:hAnsi="Times New Roman"/>
                <w:b/>
                <w:bCs/>
                <w:i/>
                <w:sz w:val="24"/>
                <w:szCs w:val="24"/>
                <w:u w:val="single"/>
                <w:lang w:val="ru-RU"/>
              </w:rPr>
              <w:t>Итого</w:t>
            </w:r>
            <w:r w:rsidRPr="00913BA7">
              <w:rPr>
                <w:rFonts w:ascii="Times New Roman" w:eastAsiaTheme="minorHAnsi" w:hAnsi="Times New Roman"/>
                <w:b/>
                <w:bCs/>
                <w:i/>
                <w:sz w:val="24"/>
                <w:szCs w:val="24"/>
                <w:u w:val="single"/>
                <w:lang w:val="en-US"/>
              </w:rPr>
              <w:t>]</w:t>
            </w:r>
          </w:p>
        </w:tc>
        <w:tc>
          <w:tcPr>
            <w:tcW w:w="1812" w:type="dxa"/>
            <w:shd w:val="clear" w:color="auto" w:fill="auto"/>
            <w:vAlign w:val="bottom"/>
          </w:tcPr>
          <w:p w14:paraId="4F434A81" w14:textId="77777777" w:rsidR="00DD5368" w:rsidRPr="00913BA7" w:rsidRDefault="00DD5368" w:rsidP="00913BA7">
            <w:pPr>
              <w:tabs>
                <w:tab w:val="left" w:pos="426"/>
              </w:tabs>
              <w:spacing w:before="120" w:after="120"/>
              <w:rPr>
                <w:rFonts w:ascii="Times New Roman" w:eastAsiaTheme="minorHAnsi" w:hAnsi="Times New Roman"/>
                <w:i/>
                <w:sz w:val="24"/>
                <w:szCs w:val="24"/>
                <w:u w:val="single"/>
                <w:lang w:val="en-US"/>
              </w:rPr>
            </w:pPr>
          </w:p>
        </w:tc>
        <w:tc>
          <w:tcPr>
            <w:tcW w:w="1793" w:type="dxa"/>
            <w:shd w:val="clear" w:color="auto" w:fill="auto"/>
            <w:vAlign w:val="bottom"/>
          </w:tcPr>
          <w:p w14:paraId="638E0CA8" w14:textId="77777777" w:rsidR="00DD5368" w:rsidRPr="00913BA7" w:rsidRDefault="00DD5368" w:rsidP="00913BA7">
            <w:pPr>
              <w:tabs>
                <w:tab w:val="left" w:pos="426"/>
              </w:tabs>
              <w:spacing w:before="120" w:after="120"/>
              <w:rPr>
                <w:rFonts w:ascii="Times New Roman" w:eastAsiaTheme="minorHAnsi" w:hAnsi="Times New Roman"/>
                <w:iCs/>
                <w:sz w:val="24"/>
                <w:szCs w:val="24"/>
                <w:u w:val="single"/>
              </w:rPr>
            </w:pPr>
            <w:r w:rsidRPr="00913BA7">
              <w:rPr>
                <w:rFonts w:ascii="Times New Roman" w:eastAsiaTheme="minorHAnsi" w:hAnsi="Times New Roman"/>
                <w:b/>
                <w:bCs/>
                <w:i/>
                <w:sz w:val="24"/>
                <w:szCs w:val="24"/>
                <w:u w:val="single"/>
                <w:lang w:val="en-US"/>
              </w:rPr>
              <w:t>[</w:t>
            </w:r>
            <w:r w:rsidRPr="00913BA7">
              <w:rPr>
                <w:rFonts w:ascii="Times New Roman" w:eastAsiaTheme="minorHAnsi" w:hAnsi="Times New Roman"/>
                <w:b/>
                <w:bCs/>
                <w:i/>
                <w:sz w:val="24"/>
                <w:szCs w:val="24"/>
                <w:u w:val="single"/>
                <w:lang w:val="ru-RU"/>
              </w:rPr>
              <w:t>Итого</w:t>
            </w:r>
            <w:r w:rsidRPr="00913BA7">
              <w:rPr>
                <w:rFonts w:ascii="Times New Roman" w:eastAsiaTheme="minorHAnsi" w:hAnsi="Times New Roman"/>
                <w:b/>
                <w:bCs/>
                <w:i/>
                <w:sz w:val="24"/>
                <w:szCs w:val="24"/>
                <w:u w:val="single"/>
                <w:lang w:val="en-US"/>
              </w:rPr>
              <w:t>]</w:t>
            </w:r>
          </w:p>
        </w:tc>
      </w:tr>
    </w:tbl>
    <w:p w14:paraId="4743442B" w14:textId="77777777" w:rsidR="00DD5368" w:rsidRPr="00913BA7" w:rsidRDefault="00DD5368">
      <w:pPr>
        <w:pStyle w:val="ListParagraph"/>
        <w:numPr>
          <w:ilvl w:val="0"/>
          <w:numId w:val="55"/>
        </w:numPr>
        <w:tabs>
          <w:tab w:val="left" w:pos="426"/>
        </w:tabs>
        <w:spacing w:before="120" w:after="120"/>
        <w:ind w:left="360"/>
        <w:jc w:val="both"/>
        <w:rPr>
          <w:rFonts w:eastAsiaTheme="minorHAnsi"/>
          <w:bCs/>
        </w:rPr>
      </w:pPr>
      <w:r w:rsidRPr="00913BA7">
        <w:rPr>
          <w:rFonts w:eastAsiaTheme="minorHAnsi"/>
          <w:bCs/>
        </w:rPr>
        <w:t xml:space="preserve">6. </w:t>
      </w:r>
      <w:r w:rsidRPr="00913BA7">
        <w:rPr>
          <w:rFonts w:eastAsiaTheme="minorHAnsi"/>
          <w:bCs/>
        </w:rPr>
        <w:tab/>
        <w:t xml:space="preserve">Все термины с заглавной буквы, используемые в этом документе, определены в Конкурсной документации. </w:t>
      </w:r>
    </w:p>
    <w:p w14:paraId="7A9AEFB9" w14:textId="77777777" w:rsidR="00DD5368" w:rsidRPr="00913BA7" w:rsidRDefault="00DD5368" w:rsidP="00913BA7">
      <w:pPr>
        <w:tabs>
          <w:tab w:val="left" w:pos="426"/>
        </w:tabs>
        <w:spacing w:before="120" w:after="120" w:line="240" w:lineRule="auto"/>
        <w:jc w:val="both"/>
        <w:rPr>
          <w:rFonts w:ascii="Times New Roman" w:eastAsiaTheme="minorHAnsi" w:hAnsi="Times New Roman"/>
          <w:bCs/>
          <w:sz w:val="24"/>
          <w:szCs w:val="24"/>
        </w:rPr>
      </w:pPr>
      <w:r w:rsidRPr="00913BA7">
        <w:rPr>
          <w:rFonts w:ascii="Times New Roman" w:eastAsiaTheme="minorHAnsi" w:hAnsi="Times New Roman"/>
          <w:bCs/>
          <w:sz w:val="24"/>
          <w:szCs w:val="24"/>
        </w:rPr>
        <w:br w:type="page"/>
      </w:r>
    </w:p>
    <w:p w14:paraId="62B8595D" w14:textId="25BD1BBE" w:rsidR="00625ED9" w:rsidRPr="00913BA7" w:rsidRDefault="00625ED9" w:rsidP="00913BA7">
      <w:pPr>
        <w:spacing w:before="120" w:after="120" w:line="240" w:lineRule="auto"/>
        <w:ind w:left="5645" w:firstLine="706"/>
        <w:rPr>
          <w:rFonts w:ascii="Times New Roman" w:eastAsia="Times New Roman" w:hAnsi="Times New Roman"/>
          <w:b/>
          <w:bCs/>
          <w:i/>
          <w:sz w:val="24"/>
          <w:szCs w:val="24"/>
          <w:lang w:eastAsia="ru-RU"/>
        </w:rPr>
      </w:pPr>
      <w:proofErr w:type="spellStart"/>
      <w:r w:rsidRPr="00913BA7">
        <w:rPr>
          <w:rFonts w:ascii="Times New Roman" w:eastAsia="Times New Roman" w:hAnsi="Times New Roman"/>
          <w:b/>
          <w:bCs/>
          <w:i/>
          <w:sz w:val="24"/>
          <w:szCs w:val="24"/>
          <w:lang w:val="kk-KZ" w:eastAsia="ru-RU"/>
        </w:rPr>
        <w:lastRenderedPageBreak/>
        <w:t>Приложение</w:t>
      </w:r>
      <w:proofErr w:type="spellEnd"/>
      <w:r w:rsidRPr="00913BA7">
        <w:rPr>
          <w:rFonts w:ascii="Times New Roman" w:eastAsia="Times New Roman" w:hAnsi="Times New Roman"/>
          <w:b/>
          <w:bCs/>
          <w:i/>
          <w:sz w:val="24"/>
          <w:szCs w:val="24"/>
          <w:lang w:val="kk-KZ" w:eastAsia="ru-RU"/>
        </w:rPr>
        <w:t xml:space="preserve"> №</w:t>
      </w:r>
      <w:r w:rsidR="0050667F" w:rsidRPr="00913BA7">
        <w:rPr>
          <w:rFonts w:ascii="Times New Roman" w:eastAsia="Times New Roman" w:hAnsi="Times New Roman"/>
          <w:b/>
          <w:bCs/>
          <w:i/>
          <w:sz w:val="24"/>
          <w:szCs w:val="24"/>
          <w:lang w:eastAsia="ru-RU"/>
        </w:rPr>
        <w:t>11</w:t>
      </w:r>
    </w:p>
    <w:p w14:paraId="55493CE5" w14:textId="77777777" w:rsidR="00625ED9" w:rsidRPr="00913BA7" w:rsidRDefault="00625ED9" w:rsidP="00913BA7">
      <w:pPr>
        <w:tabs>
          <w:tab w:val="left" w:pos="426"/>
        </w:tabs>
        <w:spacing w:before="120" w:after="120" w:line="240" w:lineRule="auto"/>
        <w:jc w:val="right"/>
        <w:rPr>
          <w:rFonts w:ascii="Times New Roman" w:eastAsia="Times New Roman" w:hAnsi="Times New Roman"/>
          <w:b/>
          <w:bCs/>
          <w:i/>
          <w:sz w:val="24"/>
          <w:szCs w:val="24"/>
          <w:lang w:val="kk-KZ" w:eastAsia="ru-RU"/>
        </w:rPr>
      </w:pPr>
      <w:r w:rsidRPr="00913BA7">
        <w:rPr>
          <w:rFonts w:ascii="Times New Roman" w:eastAsia="Times New Roman" w:hAnsi="Times New Roman"/>
          <w:b/>
          <w:bCs/>
          <w:i/>
          <w:sz w:val="24"/>
          <w:szCs w:val="24"/>
          <w:lang w:val="kk-KZ" w:eastAsia="ru-RU"/>
        </w:rPr>
        <w:t xml:space="preserve">к </w:t>
      </w:r>
      <w:proofErr w:type="spellStart"/>
      <w:r w:rsidRPr="00913BA7">
        <w:rPr>
          <w:rFonts w:ascii="Times New Roman" w:eastAsia="Times New Roman" w:hAnsi="Times New Roman"/>
          <w:b/>
          <w:bCs/>
          <w:i/>
          <w:sz w:val="24"/>
          <w:szCs w:val="24"/>
          <w:lang w:val="kk-KZ" w:eastAsia="ru-RU"/>
        </w:rPr>
        <w:t>Конкурсной</w:t>
      </w:r>
      <w:proofErr w:type="spellEnd"/>
      <w:r w:rsidRPr="00913BA7">
        <w:rPr>
          <w:rFonts w:ascii="Times New Roman" w:eastAsia="Times New Roman" w:hAnsi="Times New Roman"/>
          <w:b/>
          <w:bCs/>
          <w:i/>
          <w:sz w:val="24"/>
          <w:szCs w:val="24"/>
          <w:lang w:val="kk-KZ" w:eastAsia="ru-RU"/>
        </w:rPr>
        <w:t xml:space="preserve"> </w:t>
      </w:r>
      <w:proofErr w:type="spellStart"/>
      <w:r w:rsidRPr="00913BA7">
        <w:rPr>
          <w:rFonts w:ascii="Times New Roman" w:eastAsia="Times New Roman" w:hAnsi="Times New Roman"/>
          <w:b/>
          <w:bCs/>
          <w:i/>
          <w:sz w:val="24"/>
          <w:szCs w:val="24"/>
          <w:lang w:val="kk-KZ" w:eastAsia="ru-RU"/>
        </w:rPr>
        <w:t>документации</w:t>
      </w:r>
      <w:proofErr w:type="spellEnd"/>
    </w:p>
    <w:p w14:paraId="75B1FD8C" w14:textId="3C0A9BC7" w:rsidR="00625ED9" w:rsidRPr="00913BA7" w:rsidRDefault="00625ED9" w:rsidP="00913BA7">
      <w:pPr>
        <w:tabs>
          <w:tab w:val="left" w:pos="426"/>
        </w:tabs>
        <w:spacing w:before="120" w:after="120" w:line="240" w:lineRule="auto"/>
        <w:jc w:val="right"/>
        <w:rPr>
          <w:rFonts w:ascii="Times New Roman" w:eastAsiaTheme="minorHAnsi" w:hAnsi="Times New Roman"/>
          <w:bCs/>
          <w:sz w:val="24"/>
          <w:szCs w:val="24"/>
        </w:rPr>
      </w:pPr>
    </w:p>
    <w:p w14:paraId="0E4B7CC0" w14:textId="32347B99"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 xml:space="preserve">Договор залога </w:t>
      </w:r>
      <w:r w:rsidR="0043155E" w:rsidRPr="0043155E">
        <w:rPr>
          <w:rFonts w:ascii="Times New Roman" w:eastAsiaTheme="minorHAnsi" w:hAnsi="Times New Roman"/>
          <w:b/>
          <w:bCs/>
          <w:i/>
          <w:iCs/>
          <w:sz w:val="28"/>
          <w:szCs w:val="28"/>
          <w:highlight w:val="lightGray"/>
        </w:rPr>
        <w:t>[укажите количество]</w:t>
      </w:r>
      <w:r w:rsidRPr="00913BA7">
        <w:rPr>
          <w:rFonts w:ascii="Times New Roman" w:eastAsiaTheme="minorHAnsi" w:hAnsi="Times New Roman"/>
          <w:b/>
          <w:bCs/>
          <w:sz w:val="28"/>
          <w:szCs w:val="28"/>
        </w:rPr>
        <w:t>% доли участия в уставном капитале</w:t>
      </w:r>
    </w:p>
    <w:p w14:paraId="00FD9D35" w14:textId="77777777" w:rsidR="00C3189A" w:rsidRPr="00913BA7" w:rsidRDefault="00C3189A" w:rsidP="00913BA7">
      <w:pPr>
        <w:tabs>
          <w:tab w:val="left" w:pos="426"/>
        </w:tabs>
        <w:spacing w:before="120" w:after="120" w:line="240" w:lineRule="auto"/>
        <w:jc w:val="center"/>
        <w:rPr>
          <w:rFonts w:ascii="Times New Roman" w:eastAsiaTheme="minorHAnsi" w:hAnsi="Times New Roman"/>
          <w:bCs/>
          <w:sz w:val="24"/>
          <w:szCs w:val="24"/>
        </w:rPr>
      </w:pPr>
      <w:r w:rsidRPr="00913BA7">
        <w:rPr>
          <w:rFonts w:ascii="Times New Roman" w:eastAsiaTheme="minorHAnsi" w:hAnsi="Times New Roman"/>
          <w:bCs/>
          <w:sz w:val="24"/>
          <w:szCs w:val="24"/>
        </w:rPr>
        <w:t>между</w:t>
      </w:r>
    </w:p>
    <w:p w14:paraId="1C84AA5C" w14:textId="584352DC"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[Компания 1]</w:t>
      </w:r>
    </w:p>
    <w:p w14:paraId="2888566E" w14:textId="77777777"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(Залогодатель)</w:t>
      </w:r>
    </w:p>
    <w:p w14:paraId="1168721F" w14:textId="77777777" w:rsidR="00C3189A" w:rsidRPr="00913BA7" w:rsidRDefault="00C3189A" w:rsidP="00913BA7">
      <w:pPr>
        <w:tabs>
          <w:tab w:val="left" w:pos="426"/>
        </w:tabs>
        <w:spacing w:before="120" w:after="120" w:line="240" w:lineRule="auto"/>
        <w:jc w:val="center"/>
        <w:rPr>
          <w:rFonts w:ascii="Times New Roman" w:eastAsiaTheme="minorHAnsi" w:hAnsi="Times New Roman"/>
          <w:bCs/>
          <w:sz w:val="24"/>
          <w:szCs w:val="24"/>
        </w:rPr>
      </w:pPr>
      <w:r w:rsidRPr="00913BA7">
        <w:rPr>
          <w:rFonts w:ascii="Times New Roman" w:eastAsiaTheme="minorHAnsi" w:hAnsi="Times New Roman"/>
          <w:bCs/>
          <w:sz w:val="24"/>
          <w:szCs w:val="24"/>
        </w:rPr>
        <w:t>и</w:t>
      </w:r>
    </w:p>
    <w:p w14:paraId="6EEEDB46" w14:textId="77777777"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Акционерное общество «Национальная горнорудная компания «Тау-Кен Самрук»</w:t>
      </w:r>
    </w:p>
    <w:p w14:paraId="5C5F03FA" w14:textId="77777777"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(Залогодержатель)</w:t>
      </w:r>
    </w:p>
    <w:p w14:paraId="7E06EB78" w14:textId="77777777" w:rsidR="00C37D9E" w:rsidRPr="00913BA7" w:rsidRDefault="00C37D9E" w:rsidP="00913BA7">
      <w:pPr>
        <w:tabs>
          <w:tab w:val="left" w:pos="426"/>
        </w:tabs>
        <w:spacing w:before="120" w:after="120" w:line="240" w:lineRule="auto"/>
        <w:jc w:val="right"/>
        <w:rPr>
          <w:rFonts w:ascii="Times New Roman" w:eastAsiaTheme="minorHAnsi" w:hAnsi="Times New Roman"/>
          <w:bCs/>
          <w:sz w:val="24"/>
          <w:szCs w:val="24"/>
        </w:rPr>
      </w:pPr>
    </w:p>
    <w:p w14:paraId="4858D454" w14:textId="77777777" w:rsidR="00625ED9" w:rsidRPr="00913BA7" w:rsidRDefault="00625ED9" w:rsidP="00913BA7">
      <w:pPr>
        <w:tabs>
          <w:tab w:val="left" w:pos="426"/>
        </w:tabs>
        <w:spacing w:before="120" w:after="120" w:line="240" w:lineRule="auto"/>
        <w:jc w:val="right"/>
        <w:rPr>
          <w:rFonts w:ascii="Times New Roman" w:eastAsiaTheme="minorHAnsi" w:hAnsi="Times New Roman"/>
          <w:bCs/>
          <w:sz w:val="24"/>
          <w:szCs w:val="24"/>
        </w:rPr>
      </w:pPr>
    </w:p>
    <w:p w14:paraId="26163A99" w14:textId="6E2C88D8" w:rsidR="00625ED9" w:rsidRPr="00913BA7" w:rsidRDefault="00625ED9" w:rsidP="00913BA7">
      <w:pPr>
        <w:tabs>
          <w:tab w:val="left" w:pos="426"/>
        </w:tabs>
        <w:spacing w:before="120" w:after="120" w:line="240" w:lineRule="auto"/>
        <w:jc w:val="both"/>
        <w:rPr>
          <w:rFonts w:ascii="Times New Roman" w:eastAsiaTheme="minorHAnsi" w:hAnsi="Times New Roman"/>
          <w:bCs/>
          <w:sz w:val="24"/>
          <w:szCs w:val="24"/>
        </w:rPr>
      </w:pPr>
      <w:r w:rsidRPr="00913BA7">
        <w:rPr>
          <w:rFonts w:ascii="Times New Roman" w:eastAsiaTheme="minorHAnsi" w:hAnsi="Times New Roman"/>
          <w:bCs/>
          <w:sz w:val="24"/>
          <w:szCs w:val="24"/>
        </w:rPr>
        <w:br w:type="page"/>
      </w:r>
    </w:p>
    <w:p w14:paraId="455658E5" w14:textId="62DE0623" w:rsidR="00625ED9" w:rsidRPr="00913BA7" w:rsidRDefault="00625ED9" w:rsidP="00913BA7">
      <w:pPr>
        <w:spacing w:before="120" w:after="120" w:line="240" w:lineRule="auto"/>
        <w:ind w:left="5645" w:firstLine="706"/>
        <w:rPr>
          <w:rFonts w:ascii="Times New Roman" w:eastAsia="Times New Roman" w:hAnsi="Times New Roman"/>
          <w:b/>
          <w:bCs/>
          <w:i/>
          <w:sz w:val="24"/>
          <w:szCs w:val="24"/>
          <w:lang w:eastAsia="ru-RU"/>
        </w:rPr>
      </w:pPr>
      <w:proofErr w:type="spellStart"/>
      <w:r w:rsidRPr="00913BA7">
        <w:rPr>
          <w:rFonts w:ascii="Times New Roman" w:eastAsia="Times New Roman" w:hAnsi="Times New Roman"/>
          <w:b/>
          <w:bCs/>
          <w:i/>
          <w:sz w:val="24"/>
          <w:szCs w:val="24"/>
          <w:lang w:val="kk-KZ" w:eastAsia="ru-RU"/>
        </w:rPr>
        <w:lastRenderedPageBreak/>
        <w:t>Приложение</w:t>
      </w:r>
      <w:proofErr w:type="spellEnd"/>
      <w:r w:rsidRPr="00913BA7">
        <w:rPr>
          <w:rFonts w:ascii="Times New Roman" w:eastAsia="Times New Roman" w:hAnsi="Times New Roman"/>
          <w:b/>
          <w:bCs/>
          <w:i/>
          <w:sz w:val="24"/>
          <w:szCs w:val="24"/>
          <w:lang w:val="kk-KZ" w:eastAsia="ru-RU"/>
        </w:rPr>
        <w:t xml:space="preserve"> №</w:t>
      </w:r>
      <w:r w:rsidR="00330BE4" w:rsidRPr="00913BA7">
        <w:rPr>
          <w:rFonts w:ascii="Times New Roman" w:eastAsia="Times New Roman" w:hAnsi="Times New Roman"/>
          <w:b/>
          <w:bCs/>
          <w:i/>
          <w:sz w:val="24"/>
          <w:szCs w:val="24"/>
          <w:lang w:eastAsia="ru-RU"/>
        </w:rPr>
        <w:t>12</w:t>
      </w:r>
    </w:p>
    <w:p w14:paraId="1679649A" w14:textId="77777777" w:rsidR="00C3189A" w:rsidRPr="00913BA7" w:rsidRDefault="00625ED9" w:rsidP="00913BA7">
      <w:pPr>
        <w:tabs>
          <w:tab w:val="left" w:pos="426"/>
        </w:tabs>
        <w:spacing w:before="120" w:after="120" w:line="240" w:lineRule="auto"/>
        <w:jc w:val="right"/>
        <w:rPr>
          <w:rFonts w:ascii="Times New Roman" w:eastAsiaTheme="minorHAnsi" w:hAnsi="Times New Roman"/>
          <w:bCs/>
          <w:sz w:val="24"/>
          <w:szCs w:val="24"/>
        </w:rPr>
      </w:pPr>
      <w:r w:rsidRPr="00913BA7">
        <w:rPr>
          <w:rFonts w:ascii="Times New Roman" w:eastAsia="Times New Roman" w:hAnsi="Times New Roman"/>
          <w:b/>
          <w:bCs/>
          <w:i/>
          <w:sz w:val="24"/>
          <w:szCs w:val="24"/>
          <w:lang w:val="kk-KZ" w:eastAsia="ru-RU"/>
        </w:rPr>
        <w:t xml:space="preserve">к </w:t>
      </w:r>
      <w:proofErr w:type="spellStart"/>
      <w:r w:rsidRPr="00913BA7">
        <w:rPr>
          <w:rFonts w:ascii="Times New Roman" w:eastAsia="Times New Roman" w:hAnsi="Times New Roman"/>
          <w:b/>
          <w:bCs/>
          <w:i/>
          <w:sz w:val="24"/>
          <w:szCs w:val="24"/>
          <w:lang w:val="kk-KZ" w:eastAsia="ru-RU"/>
        </w:rPr>
        <w:t>Конкурсной</w:t>
      </w:r>
      <w:proofErr w:type="spellEnd"/>
      <w:r w:rsidRPr="00913BA7">
        <w:rPr>
          <w:rFonts w:ascii="Times New Roman" w:eastAsia="Times New Roman" w:hAnsi="Times New Roman"/>
          <w:b/>
          <w:bCs/>
          <w:i/>
          <w:sz w:val="24"/>
          <w:szCs w:val="24"/>
          <w:lang w:val="kk-KZ" w:eastAsia="ru-RU"/>
        </w:rPr>
        <w:t xml:space="preserve"> </w:t>
      </w:r>
      <w:proofErr w:type="spellStart"/>
      <w:r w:rsidRPr="00913BA7">
        <w:rPr>
          <w:rFonts w:ascii="Times New Roman" w:eastAsia="Times New Roman" w:hAnsi="Times New Roman"/>
          <w:b/>
          <w:bCs/>
          <w:i/>
          <w:sz w:val="24"/>
          <w:szCs w:val="24"/>
          <w:lang w:val="kk-KZ" w:eastAsia="ru-RU"/>
        </w:rPr>
        <w:t>документации</w:t>
      </w:r>
      <w:proofErr w:type="spellEnd"/>
    </w:p>
    <w:p w14:paraId="26346222" w14:textId="77777777" w:rsidR="00C3189A" w:rsidRPr="00913BA7" w:rsidRDefault="00C3189A" w:rsidP="00913BA7">
      <w:pPr>
        <w:tabs>
          <w:tab w:val="left" w:pos="426"/>
        </w:tabs>
        <w:spacing w:before="120" w:after="120" w:line="240" w:lineRule="auto"/>
        <w:jc w:val="right"/>
        <w:rPr>
          <w:rFonts w:ascii="Times New Roman" w:eastAsiaTheme="minorHAnsi" w:hAnsi="Times New Roman"/>
          <w:bCs/>
          <w:sz w:val="24"/>
          <w:szCs w:val="24"/>
        </w:rPr>
      </w:pPr>
    </w:p>
    <w:p w14:paraId="3FA54145" w14:textId="652B9AFF"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Договор залога недвижимого имущества</w:t>
      </w:r>
    </w:p>
    <w:p w14:paraId="23A3EFC7" w14:textId="2CE36483" w:rsidR="00C3189A" w:rsidRPr="00913BA7" w:rsidRDefault="00C3189A" w:rsidP="00913BA7">
      <w:pPr>
        <w:tabs>
          <w:tab w:val="left" w:pos="426"/>
        </w:tabs>
        <w:spacing w:before="120" w:after="120" w:line="240" w:lineRule="auto"/>
        <w:jc w:val="center"/>
        <w:rPr>
          <w:rFonts w:ascii="Times New Roman" w:eastAsiaTheme="minorHAnsi" w:hAnsi="Times New Roman"/>
          <w:sz w:val="24"/>
          <w:szCs w:val="24"/>
          <w:lang w:val="en-US"/>
        </w:rPr>
      </w:pPr>
      <w:r w:rsidRPr="00913BA7">
        <w:rPr>
          <w:rFonts w:ascii="Times New Roman" w:eastAsiaTheme="minorHAnsi" w:hAnsi="Times New Roman"/>
          <w:bCs/>
          <w:sz w:val="24"/>
          <w:szCs w:val="24"/>
        </w:rPr>
        <w:t>между</w:t>
      </w:r>
    </w:p>
    <w:p w14:paraId="7EA5C70D" w14:textId="2821DC67"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lang w:val="en-US"/>
        </w:rPr>
      </w:pPr>
      <w:r w:rsidRPr="00913BA7">
        <w:rPr>
          <w:rFonts w:ascii="Times New Roman" w:eastAsiaTheme="minorHAnsi" w:hAnsi="Times New Roman"/>
          <w:b/>
          <w:bCs/>
          <w:sz w:val="28"/>
          <w:szCs w:val="28"/>
          <w:lang w:val="en-US"/>
        </w:rPr>
        <w:t>[</w:t>
      </w:r>
      <w:r w:rsidRPr="00913BA7">
        <w:rPr>
          <w:rFonts w:ascii="Times New Roman" w:eastAsiaTheme="minorHAnsi" w:hAnsi="Times New Roman"/>
          <w:b/>
          <w:bCs/>
          <w:sz w:val="28"/>
          <w:szCs w:val="28"/>
        </w:rPr>
        <w:t>ТОО</w:t>
      </w:r>
      <w:r w:rsidRPr="00913BA7">
        <w:rPr>
          <w:rFonts w:ascii="Times New Roman" w:eastAsiaTheme="minorHAnsi" w:hAnsi="Times New Roman"/>
          <w:b/>
          <w:bCs/>
          <w:sz w:val="28"/>
          <w:szCs w:val="28"/>
          <w:lang w:val="en-US"/>
        </w:rPr>
        <w:t xml:space="preserve"> «Tau-Ken Temir»</w:t>
      </w:r>
      <w:r w:rsidRPr="00913BA7">
        <w:rPr>
          <w:rFonts w:ascii="Times New Roman" w:eastAsiaTheme="minorHAnsi" w:hAnsi="Times New Roman"/>
          <w:b/>
          <w:sz w:val="28"/>
          <w:szCs w:val="28"/>
          <w:lang w:val="en-US"/>
        </w:rPr>
        <w:t>/</w:t>
      </w:r>
      <w:r w:rsidRPr="00913BA7">
        <w:rPr>
          <w:rFonts w:ascii="Times New Roman" w:eastAsiaTheme="minorHAnsi" w:hAnsi="Times New Roman"/>
          <w:b/>
          <w:bCs/>
          <w:sz w:val="28"/>
          <w:szCs w:val="28"/>
        </w:rPr>
        <w:t>ТОО</w:t>
      </w:r>
      <w:r w:rsidRPr="00913BA7">
        <w:rPr>
          <w:rFonts w:ascii="Times New Roman" w:eastAsiaTheme="minorHAnsi" w:hAnsi="Times New Roman"/>
          <w:b/>
          <w:bCs/>
          <w:sz w:val="28"/>
          <w:szCs w:val="28"/>
          <w:lang w:val="en-US"/>
        </w:rPr>
        <w:t xml:space="preserve"> «Silicon mining»]</w:t>
      </w:r>
    </w:p>
    <w:p w14:paraId="38D2317D" w14:textId="77777777"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(Залогодатель)</w:t>
      </w:r>
    </w:p>
    <w:p w14:paraId="72C1544F" w14:textId="77777777" w:rsidR="00C3189A" w:rsidRPr="00913BA7" w:rsidRDefault="00C3189A" w:rsidP="00913BA7">
      <w:pPr>
        <w:tabs>
          <w:tab w:val="left" w:pos="426"/>
        </w:tabs>
        <w:spacing w:before="120" w:after="120" w:line="240" w:lineRule="auto"/>
        <w:jc w:val="center"/>
        <w:rPr>
          <w:rFonts w:ascii="Times New Roman" w:eastAsiaTheme="minorHAnsi" w:hAnsi="Times New Roman"/>
          <w:bCs/>
          <w:sz w:val="24"/>
          <w:szCs w:val="24"/>
        </w:rPr>
      </w:pPr>
      <w:r w:rsidRPr="00913BA7">
        <w:rPr>
          <w:rFonts w:ascii="Times New Roman" w:eastAsiaTheme="minorHAnsi" w:hAnsi="Times New Roman"/>
          <w:bCs/>
          <w:sz w:val="24"/>
          <w:szCs w:val="24"/>
        </w:rPr>
        <w:t>и</w:t>
      </w:r>
    </w:p>
    <w:p w14:paraId="7DCC5AF9" w14:textId="2CEF5A7E"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Акционерное общество «Национальная горнорудная компания «Тау-Кен Самрук»</w:t>
      </w:r>
    </w:p>
    <w:p w14:paraId="23CB0176" w14:textId="77777777"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(Залогодержатель)</w:t>
      </w:r>
    </w:p>
    <w:p w14:paraId="3E03E136" w14:textId="77777777" w:rsidR="00C3189A" w:rsidRPr="00913BA7" w:rsidRDefault="00C3189A" w:rsidP="00913BA7">
      <w:pPr>
        <w:tabs>
          <w:tab w:val="left" w:pos="426"/>
        </w:tabs>
        <w:spacing w:before="120" w:after="120" w:line="240" w:lineRule="auto"/>
        <w:jc w:val="center"/>
        <w:rPr>
          <w:rFonts w:ascii="Times New Roman" w:eastAsiaTheme="minorHAnsi" w:hAnsi="Times New Roman"/>
          <w:bCs/>
          <w:sz w:val="24"/>
          <w:szCs w:val="24"/>
        </w:rPr>
      </w:pPr>
      <w:r w:rsidRPr="00913BA7">
        <w:rPr>
          <w:rFonts w:ascii="Times New Roman" w:eastAsiaTheme="minorHAnsi" w:hAnsi="Times New Roman"/>
          <w:bCs/>
          <w:sz w:val="24"/>
          <w:szCs w:val="24"/>
        </w:rPr>
        <w:t>и</w:t>
      </w:r>
    </w:p>
    <w:p w14:paraId="35E3AA30" w14:textId="4CDA9696"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[Компания 2]</w:t>
      </w:r>
    </w:p>
    <w:p w14:paraId="7A04B78B" w14:textId="77777777"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(Должник)</w:t>
      </w:r>
    </w:p>
    <w:p w14:paraId="220253F9" w14:textId="77777777" w:rsidR="00C3189A" w:rsidRPr="00913BA7" w:rsidRDefault="00C3189A" w:rsidP="00913BA7">
      <w:pPr>
        <w:tabs>
          <w:tab w:val="left" w:pos="426"/>
        </w:tabs>
        <w:spacing w:before="120" w:after="120" w:line="240" w:lineRule="auto"/>
        <w:jc w:val="both"/>
        <w:rPr>
          <w:rFonts w:ascii="Times New Roman" w:eastAsiaTheme="minorHAnsi" w:hAnsi="Times New Roman"/>
          <w:bCs/>
          <w:sz w:val="24"/>
          <w:szCs w:val="24"/>
        </w:rPr>
      </w:pPr>
    </w:p>
    <w:p w14:paraId="7CE2E214" w14:textId="310FE45A" w:rsidR="00C3189A" w:rsidRPr="00913BA7" w:rsidRDefault="00C3189A" w:rsidP="00913BA7">
      <w:pPr>
        <w:spacing w:before="120" w:after="120"/>
        <w:rPr>
          <w:rFonts w:ascii="Times New Roman" w:eastAsiaTheme="minorHAnsi" w:hAnsi="Times New Roman"/>
          <w:bCs/>
          <w:sz w:val="24"/>
          <w:szCs w:val="24"/>
        </w:rPr>
      </w:pPr>
      <w:r w:rsidRPr="00913BA7">
        <w:rPr>
          <w:rFonts w:ascii="Times New Roman" w:eastAsiaTheme="minorHAnsi" w:hAnsi="Times New Roman"/>
          <w:bCs/>
          <w:sz w:val="24"/>
          <w:szCs w:val="24"/>
        </w:rPr>
        <w:br w:type="page"/>
      </w:r>
    </w:p>
    <w:p w14:paraId="6B48D86E" w14:textId="7A9E5CCE" w:rsidR="00625ED9" w:rsidRPr="00913BA7" w:rsidRDefault="00625ED9" w:rsidP="00913BA7">
      <w:pPr>
        <w:spacing w:before="120" w:after="120" w:line="240" w:lineRule="auto"/>
        <w:ind w:left="5645" w:firstLine="706"/>
        <w:rPr>
          <w:rFonts w:ascii="Times New Roman" w:eastAsia="Times New Roman" w:hAnsi="Times New Roman"/>
          <w:b/>
          <w:bCs/>
          <w:i/>
          <w:sz w:val="24"/>
          <w:szCs w:val="24"/>
          <w:lang w:eastAsia="ru-RU"/>
        </w:rPr>
      </w:pPr>
      <w:proofErr w:type="spellStart"/>
      <w:r w:rsidRPr="00913BA7">
        <w:rPr>
          <w:rFonts w:ascii="Times New Roman" w:eastAsia="Times New Roman" w:hAnsi="Times New Roman"/>
          <w:b/>
          <w:bCs/>
          <w:i/>
          <w:sz w:val="24"/>
          <w:szCs w:val="24"/>
          <w:lang w:val="kk-KZ" w:eastAsia="ru-RU"/>
        </w:rPr>
        <w:lastRenderedPageBreak/>
        <w:t>Приложение</w:t>
      </w:r>
      <w:proofErr w:type="spellEnd"/>
      <w:r w:rsidRPr="00913BA7">
        <w:rPr>
          <w:rFonts w:ascii="Times New Roman" w:eastAsia="Times New Roman" w:hAnsi="Times New Roman"/>
          <w:b/>
          <w:bCs/>
          <w:i/>
          <w:sz w:val="24"/>
          <w:szCs w:val="24"/>
          <w:lang w:val="kk-KZ" w:eastAsia="ru-RU"/>
        </w:rPr>
        <w:t xml:space="preserve"> №</w:t>
      </w:r>
      <w:r w:rsidR="00330BE4" w:rsidRPr="00913BA7">
        <w:rPr>
          <w:rFonts w:ascii="Times New Roman" w:eastAsia="Times New Roman" w:hAnsi="Times New Roman"/>
          <w:b/>
          <w:bCs/>
          <w:i/>
          <w:sz w:val="24"/>
          <w:szCs w:val="24"/>
          <w:lang w:eastAsia="ru-RU"/>
        </w:rPr>
        <w:t>13</w:t>
      </w:r>
    </w:p>
    <w:p w14:paraId="64A3EC98" w14:textId="77777777" w:rsidR="00625ED9" w:rsidRPr="00913BA7" w:rsidRDefault="00625ED9" w:rsidP="00913BA7">
      <w:pPr>
        <w:tabs>
          <w:tab w:val="left" w:pos="426"/>
        </w:tabs>
        <w:spacing w:before="120" w:after="120" w:line="240" w:lineRule="auto"/>
        <w:jc w:val="right"/>
        <w:rPr>
          <w:rFonts w:ascii="Times New Roman" w:eastAsia="Times New Roman" w:hAnsi="Times New Roman"/>
          <w:b/>
          <w:bCs/>
          <w:i/>
          <w:sz w:val="24"/>
          <w:szCs w:val="24"/>
          <w:lang w:val="kk-KZ" w:eastAsia="ru-RU"/>
        </w:rPr>
      </w:pPr>
      <w:r w:rsidRPr="00913BA7">
        <w:rPr>
          <w:rFonts w:ascii="Times New Roman" w:eastAsia="Times New Roman" w:hAnsi="Times New Roman"/>
          <w:b/>
          <w:bCs/>
          <w:i/>
          <w:sz w:val="24"/>
          <w:szCs w:val="24"/>
          <w:lang w:val="kk-KZ" w:eastAsia="ru-RU"/>
        </w:rPr>
        <w:t xml:space="preserve">к </w:t>
      </w:r>
      <w:proofErr w:type="spellStart"/>
      <w:r w:rsidRPr="00913BA7">
        <w:rPr>
          <w:rFonts w:ascii="Times New Roman" w:eastAsia="Times New Roman" w:hAnsi="Times New Roman"/>
          <w:b/>
          <w:bCs/>
          <w:i/>
          <w:sz w:val="24"/>
          <w:szCs w:val="24"/>
          <w:lang w:val="kk-KZ" w:eastAsia="ru-RU"/>
        </w:rPr>
        <w:t>Конкурсной</w:t>
      </w:r>
      <w:proofErr w:type="spellEnd"/>
      <w:r w:rsidRPr="00913BA7">
        <w:rPr>
          <w:rFonts w:ascii="Times New Roman" w:eastAsia="Times New Roman" w:hAnsi="Times New Roman"/>
          <w:b/>
          <w:bCs/>
          <w:i/>
          <w:sz w:val="24"/>
          <w:szCs w:val="24"/>
          <w:lang w:val="kk-KZ" w:eastAsia="ru-RU"/>
        </w:rPr>
        <w:t xml:space="preserve"> </w:t>
      </w:r>
      <w:proofErr w:type="spellStart"/>
      <w:r w:rsidRPr="00913BA7">
        <w:rPr>
          <w:rFonts w:ascii="Times New Roman" w:eastAsia="Times New Roman" w:hAnsi="Times New Roman"/>
          <w:b/>
          <w:bCs/>
          <w:i/>
          <w:sz w:val="24"/>
          <w:szCs w:val="24"/>
          <w:lang w:val="kk-KZ" w:eastAsia="ru-RU"/>
        </w:rPr>
        <w:t>документации</w:t>
      </w:r>
      <w:proofErr w:type="spellEnd"/>
    </w:p>
    <w:p w14:paraId="7FB86E23" w14:textId="77777777" w:rsidR="00625ED9" w:rsidRPr="00913BA7" w:rsidRDefault="00625ED9" w:rsidP="00913BA7">
      <w:pPr>
        <w:tabs>
          <w:tab w:val="left" w:pos="426"/>
        </w:tabs>
        <w:spacing w:before="120" w:after="120" w:line="240" w:lineRule="auto"/>
        <w:jc w:val="right"/>
        <w:rPr>
          <w:rFonts w:ascii="Times New Roman" w:eastAsiaTheme="minorHAnsi" w:hAnsi="Times New Roman"/>
          <w:bCs/>
          <w:sz w:val="24"/>
          <w:szCs w:val="24"/>
        </w:rPr>
      </w:pPr>
    </w:p>
    <w:p w14:paraId="31DAA4FF" w14:textId="313915C5"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 xml:space="preserve">Договор залога </w:t>
      </w:r>
      <w:r w:rsidR="000F5DFA" w:rsidRPr="00913BA7">
        <w:rPr>
          <w:rFonts w:ascii="Times New Roman" w:eastAsiaTheme="minorHAnsi" w:hAnsi="Times New Roman"/>
          <w:b/>
          <w:bCs/>
          <w:sz w:val="28"/>
          <w:szCs w:val="28"/>
        </w:rPr>
        <w:t>основных средств</w:t>
      </w:r>
    </w:p>
    <w:p w14:paraId="2BF88F33" w14:textId="77777777" w:rsidR="00C3189A" w:rsidRPr="00913BA7" w:rsidRDefault="00C3189A" w:rsidP="00913BA7">
      <w:pPr>
        <w:tabs>
          <w:tab w:val="left" w:pos="426"/>
        </w:tabs>
        <w:spacing w:before="120" w:after="120" w:line="240" w:lineRule="auto"/>
        <w:jc w:val="center"/>
        <w:rPr>
          <w:rFonts w:ascii="Times New Roman" w:eastAsiaTheme="minorHAnsi" w:hAnsi="Times New Roman"/>
          <w:bCs/>
          <w:sz w:val="24"/>
          <w:szCs w:val="24"/>
          <w:lang w:val="en-US"/>
        </w:rPr>
      </w:pPr>
      <w:r w:rsidRPr="00913BA7">
        <w:rPr>
          <w:rFonts w:ascii="Times New Roman" w:eastAsiaTheme="minorHAnsi" w:hAnsi="Times New Roman"/>
          <w:bCs/>
          <w:sz w:val="24"/>
          <w:szCs w:val="24"/>
        </w:rPr>
        <w:t>между</w:t>
      </w:r>
    </w:p>
    <w:p w14:paraId="799A52B8" w14:textId="3DDA4CF3"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lang w:val="en-US"/>
        </w:rPr>
      </w:pPr>
      <w:r w:rsidRPr="00913BA7">
        <w:rPr>
          <w:rFonts w:ascii="Times New Roman" w:eastAsiaTheme="minorHAnsi" w:hAnsi="Times New Roman"/>
          <w:b/>
          <w:bCs/>
          <w:sz w:val="28"/>
          <w:szCs w:val="28"/>
          <w:lang w:val="en-US"/>
        </w:rPr>
        <w:t>[</w:t>
      </w:r>
      <w:r w:rsidRPr="00913BA7">
        <w:rPr>
          <w:rFonts w:ascii="Times New Roman" w:eastAsiaTheme="minorHAnsi" w:hAnsi="Times New Roman"/>
          <w:b/>
          <w:bCs/>
          <w:sz w:val="28"/>
          <w:szCs w:val="28"/>
        </w:rPr>
        <w:t>ТОО</w:t>
      </w:r>
      <w:r w:rsidRPr="00913BA7">
        <w:rPr>
          <w:rFonts w:ascii="Times New Roman" w:eastAsiaTheme="minorHAnsi" w:hAnsi="Times New Roman"/>
          <w:b/>
          <w:bCs/>
          <w:sz w:val="28"/>
          <w:szCs w:val="28"/>
          <w:lang w:val="en-US"/>
        </w:rPr>
        <w:t xml:space="preserve"> «Tau-Ken Temir»</w:t>
      </w:r>
      <w:r w:rsidRPr="00913BA7">
        <w:rPr>
          <w:rFonts w:ascii="Times New Roman" w:eastAsiaTheme="minorHAnsi" w:hAnsi="Times New Roman"/>
          <w:b/>
          <w:sz w:val="28"/>
          <w:szCs w:val="28"/>
          <w:lang w:val="en-US"/>
        </w:rPr>
        <w:t>/</w:t>
      </w:r>
      <w:r w:rsidRPr="00913BA7">
        <w:rPr>
          <w:rFonts w:ascii="Times New Roman" w:eastAsiaTheme="minorHAnsi" w:hAnsi="Times New Roman"/>
          <w:b/>
          <w:bCs/>
          <w:sz w:val="28"/>
          <w:szCs w:val="28"/>
        </w:rPr>
        <w:t>ТОО</w:t>
      </w:r>
      <w:r w:rsidRPr="00913BA7">
        <w:rPr>
          <w:rFonts w:ascii="Times New Roman" w:eastAsiaTheme="minorHAnsi" w:hAnsi="Times New Roman"/>
          <w:b/>
          <w:bCs/>
          <w:sz w:val="28"/>
          <w:szCs w:val="28"/>
          <w:lang w:val="en-US"/>
        </w:rPr>
        <w:t xml:space="preserve"> «Silicon mining»]</w:t>
      </w:r>
    </w:p>
    <w:p w14:paraId="306449B7" w14:textId="77777777"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(Залогодатель)</w:t>
      </w:r>
    </w:p>
    <w:p w14:paraId="126CC87A" w14:textId="77777777" w:rsidR="00C3189A" w:rsidRPr="00913BA7" w:rsidRDefault="00C3189A" w:rsidP="00913BA7">
      <w:pPr>
        <w:tabs>
          <w:tab w:val="left" w:pos="426"/>
        </w:tabs>
        <w:spacing w:before="120" w:after="120" w:line="240" w:lineRule="auto"/>
        <w:jc w:val="center"/>
        <w:rPr>
          <w:rFonts w:ascii="Times New Roman" w:eastAsiaTheme="minorHAnsi" w:hAnsi="Times New Roman"/>
          <w:bCs/>
          <w:sz w:val="24"/>
          <w:szCs w:val="24"/>
        </w:rPr>
      </w:pPr>
      <w:r w:rsidRPr="00913BA7">
        <w:rPr>
          <w:rFonts w:ascii="Times New Roman" w:eastAsiaTheme="minorHAnsi" w:hAnsi="Times New Roman"/>
          <w:bCs/>
          <w:sz w:val="24"/>
          <w:szCs w:val="24"/>
        </w:rPr>
        <w:t>и</w:t>
      </w:r>
    </w:p>
    <w:p w14:paraId="72539F5F" w14:textId="77C147EC"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Акционерное общество «Национальная горнорудная компания «Тау-Кен Самрук»</w:t>
      </w:r>
    </w:p>
    <w:p w14:paraId="0D16026A" w14:textId="77777777"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r w:rsidRPr="00913BA7">
        <w:rPr>
          <w:rFonts w:ascii="Times New Roman" w:eastAsiaTheme="minorHAnsi" w:hAnsi="Times New Roman"/>
          <w:b/>
          <w:bCs/>
          <w:sz w:val="28"/>
          <w:szCs w:val="28"/>
        </w:rPr>
        <w:t>(Залогодержатель)</w:t>
      </w:r>
    </w:p>
    <w:p w14:paraId="0438E35E" w14:textId="54E61B0D" w:rsidR="00C3189A" w:rsidRPr="00913BA7" w:rsidRDefault="00C3189A" w:rsidP="00913BA7">
      <w:pPr>
        <w:tabs>
          <w:tab w:val="left" w:pos="426"/>
        </w:tabs>
        <w:spacing w:before="120" w:after="120" w:line="240" w:lineRule="auto"/>
        <w:jc w:val="center"/>
        <w:rPr>
          <w:rFonts w:ascii="Times New Roman" w:eastAsiaTheme="minorHAnsi" w:hAnsi="Times New Roman"/>
          <w:b/>
          <w:bCs/>
          <w:sz w:val="28"/>
          <w:szCs w:val="28"/>
        </w:rPr>
      </w:pPr>
    </w:p>
    <w:p w14:paraId="3531D782" w14:textId="1377E6E6" w:rsidR="00625ED9" w:rsidRPr="00913BA7" w:rsidRDefault="00625ED9" w:rsidP="00913BA7">
      <w:pPr>
        <w:spacing w:before="120" w:after="120"/>
        <w:rPr>
          <w:rFonts w:ascii="Times New Roman" w:eastAsiaTheme="minorHAnsi" w:hAnsi="Times New Roman"/>
          <w:bCs/>
          <w:sz w:val="24"/>
          <w:szCs w:val="24"/>
        </w:rPr>
      </w:pPr>
    </w:p>
    <w:sectPr w:rsidR="00625ED9" w:rsidRPr="00913BA7" w:rsidSect="00F0291E">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71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D1BB" w14:textId="77777777" w:rsidR="00FF5DA6" w:rsidRDefault="00FF5DA6" w:rsidP="00150B58">
      <w:pPr>
        <w:spacing w:after="0" w:line="240" w:lineRule="auto"/>
      </w:pPr>
      <w:r>
        <w:separator/>
      </w:r>
    </w:p>
  </w:endnote>
  <w:endnote w:type="continuationSeparator" w:id="0">
    <w:p w14:paraId="767E46C6" w14:textId="77777777" w:rsidR="00FF5DA6" w:rsidRDefault="00FF5DA6" w:rsidP="00150B58">
      <w:pPr>
        <w:spacing w:after="0" w:line="240" w:lineRule="auto"/>
      </w:pPr>
      <w:r>
        <w:continuationSeparator/>
      </w:r>
    </w:p>
  </w:endnote>
  <w:endnote w:type="continuationNotice" w:id="1">
    <w:p w14:paraId="4A9D0B4E" w14:textId="77777777" w:rsidR="00FF5DA6" w:rsidRDefault="00FF5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Monotype Sort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6273" w14:textId="77777777" w:rsidR="0055124B" w:rsidRDefault="00551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155C" w14:textId="77777777" w:rsidR="0055124B" w:rsidRDefault="0055124B" w:rsidP="00F0291E">
    <w:pPr>
      <w:pStyle w:val="Footer"/>
      <w:numPr>
        <w:ilvl w:val="0"/>
        <w:numId w:val="0"/>
      </w:numPr>
      <w:ind w:left="142"/>
    </w:pPr>
  </w:p>
  <w:p w14:paraId="153336DA" w14:textId="77777777" w:rsidR="0055124B" w:rsidRDefault="005512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920C" w14:textId="77777777" w:rsidR="0055124B" w:rsidRDefault="0055124B" w:rsidP="00F0291E">
    <w:pPr>
      <w:pStyle w:val="Footer"/>
      <w:numPr>
        <w:ilvl w:val="0"/>
        <w:numId w:val="0"/>
      </w:numP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42F1" w14:textId="77777777" w:rsidR="00FF5DA6" w:rsidRDefault="00FF5DA6" w:rsidP="00150B58">
      <w:pPr>
        <w:spacing w:after="0" w:line="240" w:lineRule="auto"/>
      </w:pPr>
      <w:r>
        <w:separator/>
      </w:r>
    </w:p>
  </w:footnote>
  <w:footnote w:type="continuationSeparator" w:id="0">
    <w:p w14:paraId="47AD5B30" w14:textId="77777777" w:rsidR="00FF5DA6" w:rsidRDefault="00FF5DA6" w:rsidP="00150B58">
      <w:pPr>
        <w:spacing w:after="0" w:line="240" w:lineRule="auto"/>
      </w:pPr>
      <w:r>
        <w:continuationSeparator/>
      </w:r>
    </w:p>
  </w:footnote>
  <w:footnote w:type="continuationNotice" w:id="1">
    <w:p w14:paraId="13E5409D" w14:textId="77777777" w:rsidR="00FF5DA6" w:rsidRDefault="00FF5DA6">
      <w:pPr>
        <w:spacing w:after="0" w:line="240" w:lineRule="auto"/>
      </w:pPr>
    </w:p>
  </w:footnote>
  <w:footnote w:id="2">
    <w:p w14:paraId="1EDE3109" w14:textId="3491F4A3" w:rsidR="0055124B" w:rsidRPr="000966DA" w:rsidRDefault="0055124B" w:rsidP="00150B58">
      <w:pPr>
        <w:pStyle w:val="FootnoteText"/>
        <w:jc w:val="both"/>
        <w:rPr>
          <w:bCs/>
        </w:rPr>
      </w:pPr>
      <w:r>
        <w:rPr>
          <w:rStyle w:val="FootnoteReference"/>
        </w:rPr>
        <w:footnoteRef/>
      </w:r>
      <w:r>
        <w:t xml:space="preserve"> </w:t>
      </w:r>
      <w:r w:rsidRPr="00AC48FD">
        <w:rPr>
          <w:bCs/>
        </w:rPr>
        <w:t>Информация указывается в отношении лиц</w:t>
      </w:r>
      <w:r w:rsidRPr="000966DA">
        <w:rPr>
          <w:bCs/>
        </w:rPr>
        <w:t>, владеющих не менее 10% акциями/долями участия в уставном капитале.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9609" w14:textId="04C4ECF8" w:rsidR="0055124B" w:rsidRDefault="00551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894D" w14:textId="11C39A9F" w:rsidR="0055124B" w:rsidRDefault="0055124B">
    <w:pPr>
      <w:pStyle w:val="Header"/>
    </w:pPr>
  </w:p>
  <w:p w14:paraId="03B51050" w14:textId="77777777" w:rsidR="0055124B" w:rsidRDefault="005512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EAD7" w14:textId="29F3B073" w:rsidR="0055124B" w:rsidRDefault="00551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5642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96EBF"/>
    <w:multiLevelType w:val="multilevel"/>
    <w:tmpl w:val="2176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05323"/>
    <w:multiLevelType w:val="multilevel"/>
    <w:tmpl w:val="6F64E61A"/>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 w15:restartNumberingAfterBreak="0">
    <w:nsid w:val="0771177C"/>
    <w:multiLevelType w:val="multilevel"/>
    <w:tmpl w:val="91888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177A6E"/>
    <w:multiLevelType w:val="multilevel"/>
    <w:tmpl w:val="2C7E230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66528F"/>
    <w:multiLevelType w:val="multilevel"/>
    <w:tmpl w:val="0A20C7DA"/>
    <w:lvl w:ilvl="0">
      <w:start w:val="1"/>
      <w:numFmt w:val="lowerRoman"/>
      <w:lvlText w:val="(%1)"/>
      <w:lvlJc w:val="right"/>
      <w:pPr>
        <w:ind w:left="1146" w:hanging="360"/>
      </w:pPr>
      <w:rPr>
        <w:rFonts w:hint="default"/>
      </w:rPr>
    </w:lvl>
    <w:lvl w:ilvl="1">
      <w:start w:val="1"/>
      <w:numFmt w:val="decimal"/>
      <w:lvlText w:val="%2."/>
      <w:lvlJc w:val="left"/>
      <w:pPr>
        <w:ind w:left="1866" w:hanging="36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AE0695"/>
    <w:multiLevelType w:val="multilevel"/>
    <w:tmpl w:val="91888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8A316B"/>
    <w:multiLevelType w:val="multilevel"/>
    <w:tmpl w:val="2176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43746"/>
    <w:multiLevelType w:val="multilevel"/>
    <w:tmpl w:val="88CC714C"/>
    <w:lvl w:ilvl="0">
      <w:start w:val="1"/>
      <w:numFmt w:val="decimal"/>
      <w:lvlText w:val="%1)"/>
      <w:lvlJc w:val="left"/>
      <w:pPr>
        <w:ind w:left="360" w:hanging="360"/>
      </w:pPr>
      <w:rPr>
        <w:rFonts w:hint="default"/>
        <w:b w:val="0"/>
        <w:bCs/>
        <w:i w:val="0"/>
        <w:iCs/>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4188"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3F05EC"/>
    <w:multiLevelType w:val="hybridMultilevel"/>
    <w:tmpl w:val="97B09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461318"/>
    <w:multiLevelType w:val="multilevel"/>
    <w:tmpl w:val="FE165C46"/>
    <w:lvl w:ilvl="0">
      <w:start w:val="2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3" w15:restartNumberingAfterBreak="0">
    <w:nsid w:val="1B50119F"/>
    <w:multiLevelType w:val="multilevel"/>
    <w:tmpl w:val="21761A1C"/>
    <w:lvl w:ilvl="0">
      <w:start w:val="6"/>
      <w:numFmt w:val="decimal"/>
      <w:lvlText w:val="%1."/>
      <w:lvlJc w:val="left"/>
      <w:pPr>
        <w:ind w:left="360" w:hanging="360"/>
      </w:pPr>
      <w:rPr>
        <w:rFonts w:eastAsia="Times New Roman" w:hint="default"/>
        <w:b w:val="0"/>
        <w:i w:val="0"/>
      </w:rPr>
    </w:lvl>
    <w:lvl w:ilvl="1">
      <w:start w:val="1"/>
      <w:numFmt w:val="decimal"/>
      <w:lvlText w:val="%1.%2."/>
      <w:lvlJc w:val="left"/>
      <w:pPr>
        <w:ind w:left="360" w:hanging="360"/>
      </w:pPr>
      <w:rPr>
        <w:rFonts w:eastAsia="Times New Roman" w:hint="default"/>
        <w:b w:val="0"/>
        <w:i w:val="0"/>
      </w:rPr>
    </w:lvl>
    <w:lvl w:ilvl="2">
      <w:start w:val="1"/>
      <w:numFmt w:val="decimal"/>
      <w:lvlText w:val="%1.%2.%3."/>
      <w:lvlJc w:val="left"/>
      <w:pPr>
        <w:ind w:left="720" w:hanging="720"/>
      </w:pPr>
      <w:rPr>
        <w:rFonts w:eastAsia="Times New Roman" w:hint="default"/>
        <w:b w:val="0"/>
        <w:i w:val="0"/>
      </w:rPr>
    </w:lvl>
    <w:lvl w:ilvl="3">
      <w:start w:val="1"/>
      <w:numFmt w:val="decimal"/>
      <w:lvlText w:val="%1.%2.%3.%4."/>
      <w:lvlJc w:val="left"/>
      <w:pPr>
        <w:ind w:left="720" w:hanging="720"/>
      </w:pPr>
      <w:rPr>
        <w:rFonts w:eastAsia="Times New Roman" w:hint="default"/>
        <w:b w:val="0"/>
        <w:i w:val="0"/>
      </w:rPr>
    </w:lvl>
    <w:lvl w:ilvl="4">
      <w:start w:val="1"/>
      <w:numFmt w:val="decimal"/>
      <w:lvlText w:val="%1.%2.%3.%4.%5."/>
      <w:lvlJc w:val="left"/>
      <w:pPr>
        <w:ind w:left="1080" w:hanging="1080"/>
      </w:pPr>
      <w:rPr>
        <w:rFonts w:eastAsia="Times New Roman" w:hint="default"/>
        <w:b w:val="0"/>
        <w:i w:val="0"/>
      </w:rPr>
    </w:lvl>
    <w:lvl w:ilvl="5">
      <w:start w:val="1"/>
      <w:numFmt w:val="decimal"/>
      <w:lvlText w:val="%1.%2.%3.%4.%5.%6."/>
      <w:lvlJc w:val="left"/>
      <w:pPr>
        <w:ind w:left="1080" w:hanging="1080"/>
      </w:pPr>
      <w:rPr>
        <w:rFonts w:eastAsia="Times New Roman" w:hint="default"/>
        <w:b w:val="0"/>
        <w:i w:val="0"/>
      </w:rPr>
    </w:lvl>
    <w:lvl w:ilvl="6">
      <w:start w:val="1"/>
      <w:numFmt w:val="decimal"/>
      <w:lvlText w:val="%1.%2.%3.%4.%5.%6.%7."/>
      <w:lvlJc w:val="left"/>
      <w:pPr>
        <w:ind w:left="1440" w:hanging="1440"/>
      </w:pPr>
      <w:rPr>
        <w:rFonts w:eastAsia="Times New Roman" w:hint="default"/>
        <w:b w:val="0"/>
        <w:i w:val="0"/>
      </w:rPr>
    </w:lvl>
    <w:lvl w:ilvl="7">
      <w:start w:val="1"/>
      <w:numFmt w:val="decimal"/>
      <w:lvlText w:val="%1.%2.%3.%4.%5.%6.%7.%8."/>
      <w:lvlJc w:val="left"/>
      <w:pPr>
        <w:ind w:left="1440" w:hanging="1440"/>
      </w:pPr>
      <w:rPr>
        <w:rFonts w:eastAsia="Times New Roman" w:hint="default"/>
        <w:b w:val="0"/>
        <w:i w:val="0"/>
      </w:rPr>
    </w:lvl>
    <w:lvl w:ilvl="8">
      <w:start w:val="1"/>
      <w:numFmt w:val="decimal"/>
      <w:lvlText w:val="%1.%2.%3.%4.%5.%6.%7.%8.%9."/>
      <w:lvlJc w:val="left"/>
      <w:pPr>
        <w:ind w:left="1800" w:hanging="1800"/>
      </w:pPr>
      <w:rPr>
        <w:rFonts w:eastAsia="Times New Roman" w:hint="default"/>
        <w:b w:val="0"/>
        <w:i w:val="0"/>
      </w:rPr>
    </w:lvl>
  </w:abstractNum>
  <w:abstractNum w:abstractNumId="14" w15:restartNumberingAfterBreak="0">
    <w:nsid w:val="1B7D3987"/>
    <w:multiLevelType w:val="hybridMultilevel"/>
    <w:tmpl w:val="07408A82"/>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5" w15:restartNumberingAfterBreak="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Heading2"/>
      <w:lvlText w:val="%1.%2"/>
      <w:lvlJc w:val="left"/>
      <w:pPr>
        <w:tabs>
          <w:tab w:val="num" w:pos="4896"/>
        </w:tabs>
        <w:ind w:left="4896" w:hanging="576"/>
      </w:pPr>
    </w:lvl>
    <w:lvl w:ilvl="2">
      <w:start w:val="1"/>
      <w:numFmt w:val="decimal"/>
      <w:pStyle w:val="Heading3"/>
      <w:lvlText w:val="%1.%2.%3"/>
      <w:lvlJc w:val="left"/>
      <w:pPr>
        <w:tabs>
          <w:tab w:val="num" w:pos="5040"/>
        </w:tabs>
        <w:ind w:left="5040" w:hanging="720"/>
      </w:pPr>
    </w:lvl>
    <w:lvl w:ilvl="3">
      <w:start w:val="1"/>
      <w:numFmt w:val="decimal"/>
      <w:pStyle w:val="Heading4"/>
      <w:lvlText w:val="%1.%2.%3.%4"/>
      <w:lvlJc w:val="left"/>
      <w:pPr>
        <w:tabs>
          <w:tab w:val="num" w:pos="5184"/>
        </w:tabs>
        <w:ind w:left="5184" w:hanging="864"/>
      </w:pPr>
    </w:lvl>
    <w:lvl w:ilvl="4">
      <w:start w:val="1"/>
      <w:numFmt w:val="decimal"/>
      <w:pStyle w:val="Heading5"/>
      <w:lvlText w:val="%1.%2.%3.%4.%5"/>
      <w:lvlJc w:val="left"/>
      <w:pPr>
        <w:tabs>
          <w:tab w:val="num" w:pos="5328"/>
        </w:tabs>
        <w:ind w:left="5328" w:hanging="1008"/>
      </w:pPr>
    </w:lvl>
    <w:lvl w:ilvl="5">
      <w:start w:val="1"/>
      <w:numFmt w:val="decimal"/>
      <w:pStyle w:val="Heading6"/>
      <w:lvlText w:val="%1.%2.%3.%4.%5.%6"/>
      <w:lvlJc w:val="left"/>
      <w:pPr>
        <w:tabs>
          <w:tab w:val="num" w:pos="5472"/>
        </w:tabs>
        <w:ind w:left="5472" w:hanging="1152"/>
      </w:pPr>
    </w:lvl>
    <w:lvl w:ilvl="6">
      <w:start w:val="1"/>
      <w:numFmt w:val="decimal"/>
      <w:pStyle w:val="Heading7"/>
      <w:lvlText w:val="%1.%2.%3.%4.%5.%6.%7"/>
      <w:lvlJc w:val="left"/>
      <w:pPr>
        <w:tabs>
          <w:tab w:val="num" w:pos="5616"/>
        </w:tabs>
        <w:ind w:left="5616" w:hanging="1296"/>
      </w:pPr>
    </w:lvl>
    <w:lvl w:ilvl="7">
      <w:start w:val="1"/>
      <w:numFmt w:val="decimal"/>
      <w:pStyle w:val="Heading8"/>
      <w:lvlText w:val="%1.%2.%3.%4.%5.%6.%7.%8"/>
      <w:lvlJc w:val="left"/>
      <w:pPr>
        <w:tabs>
          <w:tab w:val="num" w:pos="5760"/>
        </w:tabs>
        <w:ind w:left="5760" w:hanging="1440"/>
      </w:pPr>
    </w:lvl>
    <w:lvl w:ilvl="8">
      <w:start w:val="1"/>
      <w:numFmt w:val="decimal"/>
      <w:pStyle w:val="Heading9"/>
      <w:lvlText w:val="%1.%2.%3.%4.%5.%6.%7.%8.%9"/>
      <w:lvlJc w:val="left"/>
      <w:pPr>
        <w:tabs>
          <w:tab w:val="num" w:pos="5904"/>
        </w:tabs>
        <w:ind w:left="5904" w:hanging="1584"/>
      </w:pPr>
    </w:lvl>
  </w:abstractNum>
  <w:abstractNum w:abstractNumId="16" w15:restartNumberingAfterBreak="0">
    <w:nsid w:val="1E3167A4"/>
    <w:multiLevelType w:val="multilevel"/>
    <w:tmpl w:val="FE165C46"/>
    <w:lvl w:ilvl="0">
      <w:start w:val="2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7" w15:restartNumberingAfterBreak="0">
    <w:nsid w:val="201B607E"/>
    <w:multiLevelType w:val="multilevel"/>
    <w:tmpl w:val="4E8E3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2C72DC"/>
    <w:multiLevelType w:val="multilevel"/>
    <w:tmpl w:val="4C0858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430139"/>
    <w:multiLevelType w:val="multilevel"/>
    <w:tmpl w:val="4E8E3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566505"/>
    <w:multiLevelType w:val="multilevel"/>
    <w:tmpl w:val="4E8E31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249C34A4"/>
    <w:multiLevelType w:val="multilevel"/>
    <w:tmpl w:val="14541C76"/>
    <w:lvl w:ilvl="0">
      <w:start w:val="15"/>
      <w:numFmt w:val="decimal"/>
      <w:lvlText w:val="%1."/>
      <w:lvlJc w:val="left"/>
      <w:pPr>
        <w:ind w:left="360" w:hanging="360"/>
      </w:pPr>
      <w:rPr>
        <w:rFonts w:hint="default"/>
        <w:b/>
      </w:rPr>
    </w:lvl>
    <w:lvl w:ilvl="1">
      <w:start w:val="1"/>
      <w:numFmt w:val="decimal"/>
      <w:lvlText w:val="%2."/>
      <w:lvlJc w:val="left"/>
      <w:pPr>
        <w:ind w:left="360" w:hanging="360"/>
      </w:pPr>
      <w:rPr>
        <w:rFonts w:hint="default"/>
        <w:b w:val="0"/>
        <w:color w:val="auto"/>
      </w:rPr>
    </w:lvl>
    <w:lvl w:ilvl="2">
      <w:start w:val="1"/>
      <w:numFmt w:val="decimal"/>
      <w:lvlText w:val="1.%3"/>
      <w:lvlJc w:val="left"/>
      <w:pPr>
        <w:ind w:left="1080" w:hanging="720"/>
      </w:pPr>
      <w:rPr>
        <w:rFonts w:hint="default"/>
        <w:b w:val="0"/>
        <w:i w:val="0"/>
        <w:iCs/>
        <w:color w:val="auto"/>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4" w15:restartNumberingAfterBreak="0">
    <w:nsid w:val="2E7337B2"/>
    <w:multiLevelType w:val="multilevel"/>
    <w:tmpl w:val="4E8E31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4476E6"/>
    <w:multiLevelType w:val="multilevel"/>
    <w:tmpl w:val="751A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7F44BB"/>
    <w:multiLevelType w:val="multilevel"/>
    <w:tmpl w:val="E7264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1117E1"/>
    <w:multiLevelType w:val="multilevel"/>
    <w:tmpl w:val="91888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BB0E0E"/>
    <w:multiLevelType w:val="multilevel"/>
    <w:tmpl w:val="CA780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1BD6A6C"/>
    <w:multiLevelType w:val="multilevel"/>
    <w:tmpl w:val="E7264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EA7AA7"/>
    <w:multiLevelType w:val="multilevel"/>
    <w:tmpl w:val="8D1CD02A"/>
    <w:lvl w:ilvl="0">
      <w:start w:val="1"/>
      <w:numFmt w:val="decimal"/>
      <w:pStyle w:val="Heading1"/>
      <w:lvlText w:val="%1."/>
      <w:lvlJc w:val="left"/>
      <w:pPr>
        <w:tabs>
          <w:tab w:val="num" w:pos="720"/>
        </w:tabs>
        <w:ind w:left="720" w:hanging="720"/>
      </w:pPr>
      <w:rPr>
        <w:rFonts w:hint="default"/>
      </w:rPr>
    </w:lvl>
    <w:lvl w:ilvl="1">
      <w:start w:val="1"/>
      <w:numFmt w:val="decimal"/>
      <w:pStyle w:val="Footer"/>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BodyText"/>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2" w15:restartNumberingAfterBreak="0">
    <w:nsid w:val="35315D13"/>
    <w:multiLevelType w:val="multilevel"/>
    <w:tmpl w:val="2176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DA2D99"/>
    <w:multiLevelType w:val="multilevel"/>
    <w:tmpl w:val="91888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A2B5246"/>
    <w:multiLevelType w:val="multilevel"/>
    <w:tmpl w:val="21761A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168734A"/>
    <w:multiLevelType w:val="multilevel"/>
    <w:tmpl w:val="0146314C"/>
    <w:lvl w:ilvl="0">
      <w:start w:val="1"/>
      <w:numFmt w:val="decimal"/>
      <w:lvlText w:val="%1)"/>
      <w:lvlJc w:val="left"/>
      <w:pPr>
        <w:ind w:left="360" w:hanging="360"/>
      </w:pPr>
      <w:rPr>
        <w:rFonts w:hint="default"/>
        <w:b w:val="0"/>
        <w:bCs/>
        <w:i w:val="0"/>
        <w:iCs/>
        <w:color w:val="auto"/>
      </w:rPr>
    </w:lvl>
    <w:lvl w:ilvl="1">
      <w:start w:val="1"/>
      <w:numFmt w:val="lowerLetter"/>
      <w:lvlText w:val="%2)"/>
      <w:lvlJc w:val="left"/>
      <w:pPr>
        <w:ind w:left="720" w:hanging="360"/>
      </w:pPr>
    </w:lvl>
    <w:lvl w:ilvl="2">
      <w:start w:val="1"/>
      <w:numFmt w:val="bullet"/>
      <w:lvlText w:val=""/>
      <w:lvlJc w:val="left"/>
      <w:pPr>
        <w:ind w:left="4188"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671494"/>
    <w:multiLevelType w:val="hybridMultilevel"/>
    <w:tmpl w:val="07BAAA8E"/>
    <w:lvl w:ilvl="0" w:tplc="606EB6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5A4D41"/>
    <w:multiLevelType w:val="multilevel"/>
    <w:tmpl w:val="6F64E61A"/>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5486E6C"/>
    <w:multiLevelType w:val="hybridMultilevel"/>
    <w:tmpl w:val="675251AC"/>
    <w:lvl w:ilvl="0" w:tplc="407C5974">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37448224">
      <w:start w:val="1"/>
      <w:numFmt w:val="decimal"/>
      <w:lvlText w:val="%2."/>
      <w:lvlJc w:val="left"/>
      <w:pPr>
        <w:tabs>
          <w:tab w:val="num" w:pos="2010"/>
        </w:tabs>
        <w:ind w:left="2010" w:hanging="2010"/>
      </w:pPr>
      <w:rPr>
        <w:rFonts w:hint="default"/>
        <w:color w:val="auto"/>
        <w:sz w:val="18"/>
      </w:rPr>
    </w:lvl>
    <w:lvl w:ilvl="2" w:tplc="3B323A26">
      <w:start w:val="1"/>
      <w:numFmt w:val="decimal"/>
      <w:lvlText w:val="%3."/>
      <w:lvlJc w:val="left"/>
      <w:pPr>
        <w:tabs>
          <w:tab w:val="num" w:pos="4380"/>
        </w:tabs>
        <w:ind w:left="4380" w:hanging="2010"/>
      </w:pPr>
      <w:rPr>
        <w:rFonts w:hint="default"/>
        <w:color w:val="auto"/>
        <w:sz w:val="22"/>
      </w:rPr>
    </w:lvl>
    <w:lvl w:ilvl="3" w:tplc="4A8C5E68" w:tentative="1">
      <w:start w:val="1"/>
      <w:numFmt w:val="bullet"/>
      <w:lvlText w:val=""/>
      <w:lvlJc w:val="left"/>
      <w:pPr>
        <w:tabs>
          <w:tab w:val="num" w:pos="3450"/>
        </w:tabs>
        <w:ind w:left="3450" w:hanging="360"/>
      </w:pPr>
      <w:rPr>
        <w:rFonts w:ascii="Symbol" w:hAnsi="Symbol" w:hint="default"/>
      </w:rPr>
    </w:lvl>
    <w:lvl w:ilvl="4" w:tplc="3A261A8A" w:tentative="1">
      <w:start w:val="1"/>
      <w:numFmt w:val="bullet"/>
      <w:lvlText w:val="o"/>
      <w:lvlJc w:val="left"/>
      <w:pPr>
        <w:tabs>
          <w:tab w:val="num" w:pos="4170"/>
        </w:tabs>
        <w:ind w:left="4170" w:hanging="360"/>
      </w:pPr>
      <w:rPr>
        <w:rFonts w:ascii="Courier New" w:hAnsi="Courier New" w:cs="Courier New" w:hint="default"/>
      </w:rPr>
    </w:lvl>
    <w:lvl w:ilvl="5" w:tplc="9CF83F26" w:tentative="1">
      <w:start w:val="1"/>
      <w:numFmt w:val="bullet"/>
      <w:lvlText w:val=""/>
      <w:lvlJc w:val="left"/>
      <w:pPr>
        <w:tabs>
          <w:tab w:val="num" w:pos="4890"/>
        </w:tabs>
        <w:ind w:left="4890" w:hanging="360"/>
      </w:pPr>
      <w:rPr>
        <w:rFonts w:ascii="Wingdings" w:hAnsi="Wingdings" w:hint="default"/>
      </w:rPr>
    </w:lvl>
    <w:lvl w:ilvl="6" w:tplc="F57AF94A" w:tentative="1">
      <w:start w:val="1"/>
      <w:numFmt w:val="bullet"/>
      <w:lvlText w:val=""/>
      <w:lvlJc w:val="left"/>
      <w:pPr>
        <w:tabs>
          <w:tab w:val="num" w:pos="5610"/>
        </w:tabs>
        <w:ind w:left="5610" w:hanging="360"/>
      </w:pPr>
      <w:rPr>
        <w:rFonts w:ascii="Symbol" w:hAnsi="Symbol" w:hint="default"/>
      </w:rPr>
    </w:lvl>
    <w:lvl w:ilvl="7" w:tplc="557E4EBC" w:tentative="1">
      <w:start w:val="1"/>
      <w:numFmt w:val="bullet"/>
      <w:lvlText w:val="o"/>
      <w:lvlJc w:val="left"/>
      <w:pPr>
        <w:tabs>
          <w:tab w:val="num" w:pos="6330"/>
        </w:tabs>
        <w:ind w:left="6330" w:hanging="360"/>
      </w:pPr>
      <w:rPr>
        <w:rFonts w:ascii="Courier New" w:hAnsi="Courier New" w:cs="Courier New" w:hint="default"/>
      </w:rPr>
    </w:lvl>
    <w:lvl w:ilvl="8" w:tplc="EB5600C6" w:tentative="1">
      <w:start w:val="1"/>
      <w:numFmt w:val="bullet"/>
      <w:lvlText w:val=""/>
      <w:lvlJc w:val="left"/>
      <w:pPr>
        <w:tabs>
          <w:tab w:val="num" w:pos="7050"/>
        </w:tabs>
        <w:ind w:left="7050" w:hanging="360"/>
      </w:pPr>
      <w:rPr>
        <w:rFonts w:ascii="Wingdings" w:hAnsi="Wingdings" w:hint="default"/>
      </w:rPr>
    </w:lvl>
  </w:abstractNum>
  <w:abstractNum w:abstractNumId="40" w15:restartNumberingAfterBreak="0">
    <w:nsid w:val="55FF7240"/>
    <w:multiLevelType w:val="multilevel"/>
    <w:tmpl w:val="6892005A"/>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val="0"/>
        <w:bCs/>
        <w:color w:val="auto"/>
        <w:sz w:val="24"/>
        <w:szCs w:val="28"/>
      </w:rPr>
    </w:lvl>
    <w:lvl w:ilvl="2">
      <w:start w:val="1"/>
      <w:numFmt w:val="decimal"/>
      <w:isLgl/>
      <w:lvlText w:val="%1.%2.%3"/>
      <w:lvlJc w:val="left"/>
      <w:pPr>
        <w:ind w:left="1080" w:hanging="720"/>
      </w:pPr>
      <w:rPr>
        <w:rFonts w:hint="default"/>
        <w:b w:val="0"/>
      </w:rPr>
    </w:lvl>
    <w:lvl w:ilvl="3">
      <w:start w:val="1"/>
      <w:numFmt w:val="decimal"/>
      <w:isLgl/>
      <w:lvlText w:val="%4)"/>
      <w:lvlJc w:val="left"/>
      <w:pPr>
        <w:ind w:left="720"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76C201F"/>
    <w:multiLevelType w:val="multilevel"/>
    <w:tmpl w:val="21761A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1B33F7"/>
    <w:multiLevelType w:val="multilevel"/>
    <w:tmpl w:val="751A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1B796A"/>
    <w:multiLevelType w:val="hybridMultilevel"/>
    <w:tmpl w:val="4086B888"/>
    <w:lvl w:ilvl="0" w:tplc="F3ACD512">
      <w:start w:val="1"/>
      <w:numFmt w:val="lowerRoman"/>
      <w:lvlText w:val="(%1)"/>
      <w:lvlJc w:val="righ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4" w15:restartNumberingAfterBreak="0">
    <w:nsid w:val="5AA76F3B"/>
    <w:multiLevelType w:val="multilevel"/>
    <w:tmpl w:val="4E8E3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263511"/>
    <w:multiLevelType w:val="hybridMultilevel"/>
    <w:tmpl w:val="123A8B8A"/>
    <w:lvl w:ilvl="0" w:tplc="3A3803C2">
      <w:start w:val="1"/>
      <w:numFmt w:val="none"/>
      <w:pStyle w:val="a0"/>
      <w:lvlText w:val="--  "/>
      <w:lvlJc w:val="left"/>
      <w:pPr>
        <w:tabs>
          <w:tab w:val="num" w:pos="0"/>
        </w:tabs>
        <w:ind w:left="0" w:firstLine="624"/>
      </w:pPr>
      <w:rPr>
        <w:rFonts w:ascii="Arial" w:hAnsi="Arial" w:hint="default"/>
        <w:b w:val="0"/>
        <w:i w:val="0"/>
        <w:color w:val="auto"/>
        <w:spacing w:val="-20"/>
        <w:w w:val="100"/>
        <w:sz w:val="22"/>
      </w:rPr>
    </w:lvl>
    <w:lvl w:ilvl="1" w:tplc="A2F87D2E" w:tentative="1">
      <w:start w:val="1"/>
      <w:numFmt w:val="bullet"/>
      <w:lvlText w:val="o"/>
      <w:lvlJc w:val="left"/>
      <w:pPr>
        <w:tabs>
          <w:tab w:val="num" w:pos="1440"/>
        </w:tabs>
        <w:ind w:left="1440" w:hanging="360"/>
      </w:pPr>
      <w:rPr>
        <w:rFonts w:ascii="Courier New" w:hAnsi="Courier New" w:cs="Courier New" w:hint="default"/>
      </w:rPr>
    </w:lvl>
    <w:lvl w:ilvl="2" w:tplc="C0D4FFDE" w:tentative="1">
      <w:start w:val="1"/>
      <w:numFmt w:val="bullet"/>
      <w:lvlText w:val=""/>
      <w:lvlJc w:val="left"/>
      <w:pPr>
        <w:tabs>
          <w:tab w:val="num" w:pos="2160"/>
        </w:tabs>
        <w:ind w:left="2160" w:hanging="360"/>
      </w:pPr>
      <w:rPr>
        <w:rFonts w:ascii="Wingdings" w:hAnsi="Wingdings" w:hint="default"/>
      </w:rPr>
    </w:lvl>
    <w:lvl w:ilvl="3" w:tplc="941A448E" w:tentative="1">
      <w:start w:val="1"/>
      <w:numFmt w:val="bullet"/>
      <w:lvlText w:val=""/>
      <w:lvlJc w:val="left"/>
      <w:pPr>
        <w:tabs>
          <w:tab w:val="num" w:pos="2880"/>
        </w:tabs>
        <w:ind w:left="2880" w:hanging="360"/>
      </w:pPr>
      <w:rPr>
        <w:rFonts w:ascii="Symbol" w:hAnsi="Symbol" w:hint="default"/>
      </w:rPr>
    </w:lvl>
    <w:lvl w:ilvl="4" w:tplc="571C59C6" w:tentative="1">
      <w:start w:val="1"/>
      <w:numFmt w:val="bullet"/>
      <w:lvlText w:val="o"/>
      <w:lvlJc w:val="left"/>
      <w:pPr>
        <w:tabs>
          <w:tab w:val="num" w:pos="3600"/>
        </w:tabs>
        <w:ind w:left="3600" w:hanging="360"/>
      </w:pPr>
      <w:rPr>
        <w:rFonts w:ascii="Courier New" w:hAnsi="Courier New" w:cs="Courier New" w:hint="default"/>
      </w:rPr>
    </w:lvl>
    <w:lvl w:ilvl="5" w:tplc="5F42E8D8" w:tentative="1">
      <w:start w:val="1"/>
      <w:numFmt w:val="bullet"/>
      <w:lvlText w:val=""/>
      <w:lvlJc w:val="left"/>
      <w:pPr>
        <w:tabs>
          <w:tab w:val="num" w:pos="4320"/>
        </w:tabs>
        <w:ind w:left="4320" w:hanging="360"/>
      </w:pPr>
      <w:rPr>
        <w:rFonts w:ascii="Wingdings" w:hAnsi="Wingdings" w:hint="default"/>
      </w:rPr>
    </w:lvl>
    <w:lvl w:ilvl="6" w:tplc="6D107AB6" w:tentative="1">
      <w:start w:val="1"/>
      <w:numFmt w:val="bullet"/>
      <w:lvlText w:val=""/>
      <w:lvlJc w:val="left"/>
      <w:pPr>
        <w:tabs>
          <w:tab w:val="num" w:pos="5040"/>
        </w:tabs>
        <w:ind w:left="5040" w:hanging="360"/>
      </w:pPr>
      <w:rPr>
        <w:rFonts w:ascii="Symbol" w:hAnsi="Symbol" w:hint="default"/>
      </w:rPr>
    </w:lvl>
    <w:lvl w:ilvl="7" w:tplc="FEE07EB6" w:tentative="1">
      <w:start w:val="1"/>
      <w:numFmt w:val="bullet"/>
      <w:lvlText w:val="o"/>
      <w:lvlJc w:val="left"/>
      <w:pPr>
        <w:tabs>
          <w:tab w:val="num" w:pos="5760"/>
        </w:tabs>
        <w:ind w:left="5760" w:hanging="360"/>
      </w:pPr>
      <w:rPr>
        <w:rFonts w:ascii="Courier New" w:hAnsi="Courier New" w:cs="Courier New" w:hint="default"/>
      </w:rPr>
    </w:lvl>
    <w:lvl w:ilvl="8" w:tplc="9DA40AB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C83FCC"/>
    <w:multiLevelType w:val="multilevel"/>
    <w:tmpl w:val="751A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8315EE0"/>
    <w:multiLevelType w:val="multilevel"/>
    <w:tmpl w:val="751A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AF44F26"/>
    <w:multiLevelType w:val="multilevel"/>
    <w:tmpl w:val="6892005A"/>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val="0"/>
        <w:bCs/>
        <w:color w:val="auto"/>
        <w:sz w:val="24"/>
        <w:szCs w:val="28"/>
      </w:rPr>
    </w:lvl>
    <w:lvl w:ilvl="2">
      <w:start w:val="1"/>
      <w:numFmt w:val="decimal"/>
      <w:isLgl/>
      <w:lvlText w:val="%1.%2.%3"/>
      <w:lvlJc w:val="left"/>
      <w:pPr>
        <w:ind w:left="1080" w:hanging="720"/>
      </w:pPr>
      <w:rPr>
        <w:rFonts w:hint="default"/>
        <w:b w:val="0"/>
      </w:rPr>
    </w:lvl>
    <w:lvl w:ilvl="3">
      <w:start w:val="1"/>
      <w:numFmt w:val="decimal"/>
      <w:isLgl/>
      <w:lvlText w:val="%4)"/>
      <w:lvlJc w:val="left"/>
      <w:pPr>
        <w:ind w:left="720"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F670CB1"/>
    <w:multiLevelType w:val="multilevel"/>
    <w:tmpl w:val="4E8E31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20747C"/>
    <w:multiLevelType w:val="multilevel"/>
    <w:tmpl w:val="A4388CDC"/>
    <w:lvl w:ilvl="0">
      <w:start w:val="1"/>
      <w:numFmt w:val="decimal"/>
      <w:lvlText w:val="%1."/>
      <w:lvlJc w:val="left"/>
      <w:pPr>
        <w:ind w:left="720" w:hanging="360"/>
      </w:pPr>
      <w:rPr>
        <w:rFonts w:hint="default"/>
        <w:b w:val="0"/>
        <w:bCs/>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6515F0B"/>
    <w:multiLevelType w:val="multilevel"/>
    <w:tmpl w:val="570498D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8925367"/>
    <w:multiLevelType w:val="multilevel"/>
    <w:tmpl w:val="751A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0765F5"/>
    <w:multiLevelType w:val="multilevel"/>
    <w:tmpl w:val="4E8E3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C95117"/>
    <w:multiLevelType w:val="multilevel"/>
    <w:tmpl w:val="751A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DC100E"/>
    <w:multiLevelType w:val="hybridMultilevel"/>
    <w:tmpl w:val="4D726F68"/>
    <w:lvl w:ilvl="0" w:tplc="97D8BFB6">
      <w:start w:val="1"/>
      <w:numFmt w:val="decimal"/>
      <w:pStyle w:val="a1"/>
      <w:lvlText w:val="%1."/>
      <w:lvlJc w:val="left"/>
      <w:pPr>
        <w:tabs>
          <w:tab w:val="num" w:pos="540"/>
        </w:tabs>
        <w:ind w:left="-27" w:firstLine="567"/>
      </w:pPr>
      <w:rPr>
        <w:rFonts w:hint="default"/>
        <w:b w:val="0"/>
      </w:rPr>
    </w:lvl>
    <w:lvl w:ilvl="1" w:tplc="5114CBE8">
      <w:start w:val="1"/>
      <w:numFmt w:val="decimal"/>
      <w:lvlText w:val="%2)"/>
      <w:lvlJc w:val="left"/>
      <w:pPr>
        <w:ind w:left="1650" w:hanging="930"/>
      </w:pPr>
      <w:rPr>
        <w:rFonts w:hint="default"/>
      </w:rPr>
    </w:lvl>
    <w:lvl w:ilvl="2" w:tplc="249A8AD4" w:tentative="1">
      <w:start w:val="1"/>
      <w:numFmt w:val="lowerRoman"/>
      <w:lvlText w:val="%3."/>
      <w:lvlJc w:val="right"/>
      <w:pPr>
        <w:ind w:left="2367" w:hanging="180"/>
      </w:pPr>
    </w:lvl>
    <w:lvl w:ilvl="3" w:tplc="76ECE01A" w:tentative="1">
      <w:start w:val="1"/>
      <w:numFmt w:val="decimal"/>
      <w:lvlText w:val="%4."/>
      <w:lvlJc w:val="left"/>
      <w:pPr>
        <w:ind w:left="3087" w:hanging="360"/>
      </w:pPr>
    </w:lvl>
    <w:lvl w:ilvl="4" w:tplc="FD4835B4" w:tentative="1">
      <w:start w:val="1"/>
      <w:numFmt w:val="lowerLetter"/>
      <w:lvlText w:val="%5."/>
      <w:lvlJc w:val="left"/>
      <w:pPr>
        <w:ind w:left="3807" w:hanging="360"/>
      </w:pPr>
    </w:lvl>
    <w:lvl w:ilvl="5" w:tplc="A1A004F6" w:tentative="1">
      <w:start w:val="1"/>
      <w:numFmt w:val="lowerRoman"/>
      <w:lvlText w:val="%6."/>
      <w:lvlJc w:val="right"/>
      <w:pPr>
        <w:ind w:left="4527" w:hanging="180"/>
      </w:pPr>
    </w:lvl>
    <w:lvl w:ilvl="6" w:tplc="C908AE1A" w:tentative="1">
      <w:start w:val="1"/>
      <w:numFmt w:val="decimal"/>
      <w:lvlText w:val="%7."/>
      <w:lvlJc w:val="left"/>
      <w:pPr>
        <w:ind w:left="5247" w:hanging="360"/>
      </w:pPr>
    </w:lvl>
    <w:lvl w:ilvl="7" w:tplc="BA82C1FA" w:tentative="1">
      <w:start w:val="1"/>
      <w:numFmt w:val="lowerLetter"/>
      <w:lvlText w:val="%8."/>
      <w:lvlJc w:val="left"/>
      <w:pPr>
        <w:ind w:left="5967" w:hanging="360"/>
      </w:pPr>
    </w:lvl>
    <w:lvl w:ilvl="8" w:tplc="2182EA5A" w:tentative="1">
      <w:start w:val="1"/>
      <w:numFmt w:val="lowerRoman"/>
      <w:lvlText w:val="%9."/>
      <w:lvlJc w:val="right"/>
      <w:pPr>
        <w:ind w:left="6687" w:hanging="180"/>
      </w:pPr>
    </w:lvl>
  </w:abstractNum>
  <w:num w:numId="1" w16cid:durableId="1047492054">
    <w:abstractNumId w:val="15"/>
  </w:num>
  <w:num w:numId="2" w16cid:durableId="64105862">
    <w:abstractNumId w:val="56"/>
  </w:num>
  <w:num w:numId="3" w16cid:durableId="824319194">
    <w:abstractNumId w:val="33"/>
  </w:num>
  <w:num w:numId="4" w16cid:durableId="325327320">
    <w:abstractNumId w:val="39"/>
  </w:num>
  <w:num w:numId="5" w16cid:durableId="747922810">
    <w:abstractNumId w:val="7"/>
  </w:num>
  <w:num w:numId="6" w16cid:durableId="1148090968">
    <w:abstractNumId w:val="48"/>
  </w:num>
  <w:num w:numId="7" w16cid:durableId="161241368">
    <w:abstractNumId w:val="45"/>
  </w:num>
  <w:num w:numId="8" w16cid:durableId="816454456">
    <w:abstractNumId w:val="21"/>
  </w:num>
  <w:num w:numId="9" w16cid:durableId="1271859182">
    <w:abstractNumId w:val="30"/>
  </w:num>
  <w:num w:numId="10" w16cid:durableId="1444955130">
    <w:abstractNumId w:val="23"/>
  </w:num>
  <w:num w:numId="11" w16cid:durableId="1047534690">
    <w:abstractNumId w:val="49"/>
  </w:num>
  <w:num w:numId="12" w16cid:durableId="1103920429">
    <w:abstractNumId w:val="31"/>
  </w:num>
  <w:num w:numId="13" w16cid:durableId="1101031991">
    <w:abstractNumId w:val="51"/>
  </w:num>
  <w:num w:numId="14" w16cid:durableId="32585202">
    <w:abstractNumId w:val="3"/>
  </w:num>
  <w:num w:numId="15" w16cid:durableId="2143619751">
    <w:abstractNumId w:val="14"/>
  </w:num>
  <w:num w:numId="16" w16cid:durableId="1182476194">
    <w:abstractNumId w:val="11"/>
  </w:num>
  <w:num w:numId="17" w16cid:durableId="1892837170">
    <w:abstractNumId w:val="16"/>
  </w:num>
  <w:num w:numId="18" w16cid:durableId="1842356164">
    <w:abstractNumId w:val="12"/>
  </w:num>
  <w:num w:numId="19" w16cid:durableId="1062874593">
    <w:abstractNumId w:val="36"/>
  </w:num>
  <w:num w:numId="20" w16cid:durableId="895556043">
    <w:abstractNumId w:val="43"/>
  </w:num>
  <w:num w:numId="21" w16cid:durableId="1149133673">
    <w:abstractNumId w:val="28"/>
  </w:num>
  <w:num w:numId="22" w16cid:durableId="687751987">
    <w:abstractNumId w:val="54"/>
  </w:num>
  <w:num w:numId="23" w16cid:durableId="497500078">
    <w:abstractNumId w:val="17"/>
  </w:num>
  <w:num w:numId="24" w16cid:durableId="949162893">
    <w:abstractNumId w:val="50"/>
  </w:num>
  <w:num w:numId="25" w16cid:durableId="1545556350">
    <w:abstractNumId w:val="19"/>
  </w:num>
  <w:num w:numId="26" w16cid:durableId="815028983">
    <w:abstractNumId w:val="44"/>
  </w:num>
  <w:num w:numId="27" w16cid:durableId="895359026">
    <w:abstractNumId w:val="20"/>
  </w:num>
  <w:num w:numId="28" w16cid:durableId="173306474">
    <w:abstractNumId w:val="24"/>
  </w:num>
  <w:num w:numId="29" w16cid:durableId="1219433397">
    <w:abstractNumId w:val="42"/>
  </w:num>
  <w:num w:numId="30" w16cid:durableId="588972594">
    <w:abstractNumId w:val="55"/>
  </w:num>
  <w:num w:numId="31" w16cid:durableId="1875071501">
    <w:abstractNumId w:val="53"/>
  </w:num>
  <w:num w:numId="32" w16cid:durableId="1369794769">
    <w:abstractNumId w:val="46"/>
  </w:num>
  <w:num w:numId="33" w16cid:durableId="692345468">
    <w:abstractNumId w:val="25"/>
  </w:num>
  <w:num w:numId="34" w16cid:durableId="1614625860">
    <w:abstractNumId w:val="47"/>
  </w:num>
  <w:num w:numId="35" w16cid:durableId="341516634">
    <w:abstractNumId w:val="5"/>
  </w:num>
  <w:num w:numId="36" w16cid:durableId="2045708727">
    <w:abstractNumId w:val="52"/>
  </w:num>
  <w:num w:numId="37" w16cid:durableId="1198397149">
    <w:abstractNumId w:val="26"/>
  </w:num>
  <w:num w:numId="38" w16cid:durableId="2135438208">
    <w:abstractNumId w:val="18"/>
  </w:num>
  <w:num w:numId="39" w16cid:durableId="1158618566">
    <w:abstractNumId w:val="27"/>
  </w:num>
  <w:num w:numId="40" w16cid:durableId="1873493198">
    <w:abstractNumId w:val="29"/>
  </w:num>
  <w:num w:numId="41" w16cid:durableId="463235924">
    <w:abstractNumId w:val="34"/>
  </w:num>
  <w:num w:numId="42" w16cid:durableId="927152776">
    <w:abstractNumId w:val="8"/>
  </w:num>
  <w:num w:numId="43" w16cid:durableId="1143424563">
    <w:abstractNumId w:val="4"/>
  </w:num>
  <w:num w:numId="44" w16cid:durableId="186987714">
    <w:abstractNumId w:val="6"/>
  </w:num>
  <w:num w:numId="45" w16cid:durableId="226575961">
    <w:abstractNumId w:val="40"/>
  </w:num>
  <w:num w:numId="46" w16cid:durableId="1132291211">
    <w:abstractNumId w:val="0"/>
  </w:num>
  <w:num w:numId="47" w16cid:durableId="531379310">
    <w:abstractNumId w:val="9"/>
  </w:num>
  <w:num w:numId="48" w16cid:durableId="1209102724">
    <w:abstractNumId w:val="32"/>
  </w:num>
  <w:num w:numId="49" w16cid:durableId="757747607">
    <w:abstractNumId w:val="1"/>
  </w:num>
  <w:num w:numId="50" w16cid:durableId="1889485581">
    <w:abstractNumId w:val="41"/>
  </w:num>
  <w:num w:numId="51" w16cid:durableId="779766609">
    <w:abstractNumId w:val="35"/>
  </w:num>
  <w:num w:numId="52" w16cid:durableId="595669636">
    <w:abstractNumId w:val="13"/>
  </w:num>
  <w:num w:numId="53" w16cid:durableId="1847212478">
    <w:abstractNumId w:val="37"/>
  </w:num>
  <w:num w:numId="54" w16cid:durableId="167138658">
    <w:abstractNumId w:val="38"/>
  </w:num>
  <w:num w:numId="55" w16cid:durableId="276640986">
    <w:abstractNumId w:val="2"/>
  </w:num>
  <w:num w:numId="56" w16cid:durableId="1876696890">
    <w:abstractNumId w:val="22"/>
  </w:num>
  <w:num w:numId="57" w16cid:durableId="1947227757">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150B58"/>
    <w:rsid w:val="00000A3D"/>
    <w:rsid w:val="00001660"/>
    <w:rsid w:val="000016F8"/>
    <w:rsid w:val="00001C8F"/>
    <w:rsid w:val="00001D46"/>
    <w:rsid w:val="00001E4D"/>
    <w:rsid w:val="00003472"/>
    <w:rsid w:val="0000473E"/>
    <w:rsid w:val="000047E9"/>
    <w:rsid w:val="00004996"/>
    <w:rsid w:val="00004A7D"/>
    <w:rsid w:val="00004C27"/>
    <w:rsid w:val="00005F8B"/>
    <w:rsid w:val="000060FB"/>
    <w:rsid w:val="00006593"/>
    <w:rsid w:val="000069C7"/>
    <w:rsid w:val="00010902"/>
    <w:rsid w:val="00010A48"/>
    <w:rsid w:val="00010C13"/>
    <w:rsid w:val="00011CAF"/>
    <w:rsid w:val="000122BE"/>
    <w:rsid w:val="00012EAE"/>
    <w:rsid w:val="00013B7A"/>
    <w:rsid w:val="00014516"/>
    <w:rsid w:val="0001596C"/>
    <w:rsid w:val="00015E14"/>
    <w:rsid w:val="00015EC0"/>
    <w:rsid w:val="00015EE0"/>
    <w:rsid w:val="00016052"/>
    <w:rsid w:val="00016177"/>
    <w:rsid w:val="00016A45"/>
    <w:rsid w:val="00016A6F"/>
    <w:rsid w:val="00016E64"/>
    <w:rsid w:val="00016EA5"/>
    <w:rsid w:val="00020C9F"/>
    <w:rsid w:val="00021162"/>
    <w:rsid w:val="000217EE"/>
    <w:rsid w:val="00022630"/>
    <w:rsid w:val="0002280C"/>
    <w:rsid w:val="00022B86"/>
    <w:rsid w:val="00022FD6"/>
    <w:rsid w:val="00023315"/>
    <w:rsid w:val="0002457F"/>
    <w:rsid w:val="0002498F"/>
    <w:rsid w:val="00024DD9"/>
    <w:rsid w:val="000259F4"/>
    <w:rsid w:val="00025DE6"/>
    <w:rsid w:val="00026909"/>
    <w:rsid w:val="00026982"/>
    <w:rsid w:val="00026EC1"/>
    <w:rsid w:val="00027784"/>
    <w:rsid w:val="00027FF5"/>
    <w:rsid w:val="0003000D"/>
    <w:rsid w:val="000336A3"/>
    <w:rsid w:val="00033B7B"/>
    <w:rsid w:val="000343A0"/>
    <w:rsid w:val="000344C5"/>
    <w:rsid w:val="00034625"/>
    <w:rsid w:val="0003465A"/>
    <w:rsid w:val="000349DA"/>
    <w:rsid w:val="00034BFF"/>
    <w:rsid w:val="0003657B"/>
    <w:rsid w:val="00036692"/>
    <w:rsid w:val="0003686D"/>
    <w:rsid w:val="00036FBA"/>
    <w:rsid w:val="00037146"/>
    <w:rsid w:val="00040DD3"/>
    <w:rsid w:val="0004257F"/>
    <w:rsid w:val="00043029"/>
    <w:rsid w:val="00043CBC"/>
    <w:rsid w:val="00045034"/>
    <w:rsid w:val="00045979"/>
    <w:rsid w:val="00046272"/>
    <w:rsid w:val="00046F02"/>
    <w:rsid w:val="00047D3A"/>
    <w:rsid w:val="00050102"/>
    <w:rsid w:val="00050501"/>
    <w:rsid w:val="000506C9"/>
    <w:rsid w:val="000516BA"/>
    <w:rsid w:val="0005196D"/>
    <w:rsid w:val="00051A48"/>
    <w:rsid w:val="00051FD4"/>
    <w:rsid w:val="000529F5"/>
    <w:rsid w:val="00052F99"/>
    <w:rsid w:val="000539C6"/>
    <w:rsid w:val="00054674"/>
    <w:rsid w:val="0005480A"/>
    <w:rsid w:val="00054BFA"/>
    <w:rsid w:val="00054E84"/>
    <w:rsid w:val="0005547D"/>
    <w:rsid w:val="00055AFB"/>
    <w:rsid w:val="00055DA8"/>
    <w:rsid w:val="00055EFD"/>
    <w:rsid w:val="00055FE5"/>
    <w:rsid w:val="00057890"/>
    <w:rsid w:val="00057DD0"/>
    <w:rsid w:val="00057F58"/>
    <w:rsid w:val="00060049"/>
    <w:rsid w:val="00060426"/>
    <w:rsid w:val="00060498"/>
    <w:rsid w:val="0006078A"/>
    <w:rsid w:val="00061F00"/>
    <w:rsid w:val="000624CF"/>
    <w:rsid w:val="00062852"/>
    <w:rsid w:val="000633F9"/>
    <w:rsid w:val="00063401"/>
    <w:rsid w:val="000636D8"/>
    <w:rsid w:val="00063EEA"/>
    <w:rsid w:val="00064164"/>
    <w:rsid w:val="00064CE8"/>
    <w:rsid w:val="00065D5C"/>
    <w:rsid w:val="00066074"/>
    <w:rsid w:val="000661A4"/>
    <w:rsid w:val="00066485"/>
    <w:rsid w:val="00066540"/>
    <w:rsid w:val="000668D8"/>
    <w:rsid w:val="0006690D"/>
    <w:rsid w:val="00066A33"/>
    <w:rsid w:val="00066B4D"/>
    <w:rsid w:val="00066E49"/>
    <w:rsid w:val="00067226"/>
    <w:rsid w:val="0006727A"/>
    <w:rsid w:val="0006745D"/>
    <w:rsid w:val="00067586"/>
    <w:rsid w:val="00067A3B"/>
    <w:rsid w:val="000704EF"/>
    <w:rsid w:val="00070CF3"/>
    <w:rsid w:val="0007105C"/>
    <w:rsid w:val="000721EF"/>
    <w:rsid w:val="0007248E"/>
    <w:rsid w:val="0007303B"/>
    <w:rsid w:val="00073217"/>
    <w:rsid w:val="000736B8"/>
    <w:rsid w:val="00073E52"/>
    <w:rsid w:val="00074096"/>
    <w:rsid w:val="000752B1"/>
    <w:rsid w:val="00075C0B"/>
    <w:rsid w:val="00075E13"/>
    <w:rsid w:val="00076121"/>
    <w:rsid w:val="00076755"/>
    <w:rsid w:val="000777E0"/>
    <w:rsid w:val="00080978"/>
    <w:rsid w:val="0008162C"/>
    <w:rsid w:val="00081A14"/>
    <w:rsid w:val="0008212F"/>
    <w:rsid w:val="00083D48"/>
    <w:rsid w:val="000844F0"/>
    <w:rsid w:val="000847CB"/>
    <w:rsid w:val="00084AA6"/>
    <w:rsid w:val="000850CC"/>
    <w:rsid w:val="00087954"/>
    <w:rsid w:val="00090515"/>
    <w:rsid w:val="000905CE"/>
    <w:rsid w:val="00090653"/>
    <w:rsid w:val="00090E15"/>
    <w:rsid w:val="00092DBF"/>
    <w:rsid w:val="00094BB5"/>
    <w:rsid w:val="00094ECD"/>
    <w:rsid w:val="00095871"/>
    <w:rsid w:val="000966DA"/>
    <w:rsid w:val="000A0540"/>
    <w:rsid w:val="000A0A51"/>
    <w:rsid w:val="000A1342"/>
    <w:rsid w:val="000A1731"/>
    <w:rsid w:val="000A1F8B"/>
    <w:rsid w:val="000A2194"/>
    <w:rsid w:val="000A2C0E"/>
    <w:rsid w:val="000A3491"/>
    <w:rsid w:val="000A3E0B"/>
    <w:rsid w:val="000A459F"/>
    <w:rsid w:val="000A47AA"/>
    <w:rsid w:val="000A527B"/>
    <w:rsid w:val="000A5313"/>
    <w:rsid w:val="000A5FDF"/>
    <w:rsid w:val="000A600C"/>
    <w:rsid w:val="000A68ED"/>
    <w:rsid w:val="000A6BDC"/>
    <w:rsid w:val="000A7BB1"/>
    <w:rsid w:val="000B0D28"/>
    <w:rsid w:val="000B14AC"/>
    <w:rsid w:val="000B16DC"/>
    <w:rsid w:val="000B18DA"/>
    <w:rsid w:val="000B1A1E"/>
    <w:rsid w:val="000B2F7A"/>
    <w:rsid w:val="000B30CB"/>
    <w:rsid w:val="000B3E2E"/>
    <w:rsid w:val="000B416B"/>
    <w:rsid w:val="000B42CF"/>
    <w:rsid w:val="000B4469"/>
    <w:rsid w:val="000B55DE"/>
    <w:rsid w:val="000B55F8"/>
    <w:rsid w:val="000B5A76"/>
    <w:rsid w:val="000B5F36"/>
    <w:rsid w:val="000B65A9"/>
    <w:rsid w:val="000B7476"/>
    <w:rsid w:val="000B7B1B"/>
    <w:rsid w:val="000B7B96"/>
    <w:rsid w:val="000C07E7"/>
    <w:rsid w:val="000C1CA3"/>
    <w:rsid w:val="000C2385"/>
    <w:rsid w:val="000C25EA"/>
    <w:rsid w:val="000C2DA8"/>
    <w:rsid w:val="000C43EC"/>
    <w:rsid w:val="000C5A8B"/>
    <w:rsid w:val="000C6730"/>
    <w:rsid w:val="000C67A3"/>
    <w:rsid w:val="000C731A"/>
    <w:rsid w:val="000C7389"/>
    <w:rsid w:val="000D1061"/>
    <w:rsid w:val="000D1BD7"/>
    <w:rsid w:val="000D25CD"/>
    <w:rsid w:val="000D2A36"/>
    <w:rsid w:val="000D3F08"/>
    <w:rsid w:val="000D4CF3"/>
    <w:rsid w:val="000D4EDC"/>
    <w:rsid w:val="000D61FA"/>
    <w:rsid w:val="000D622C"/>
    <w:rsid w:val="000D62AE"/>
    <w:rsid w:val="000D6400"/>
    <w:rsid w:val="000D7E52"/>
    <w:rsid w:val="000E01EE"/>
    <w:rsid w:val="000E12E0"/>
    <w:rsid w:val="000E23E6"/>
    <w:rsid w:val="000E251A"/>
    <w:rsid w:val="000E27E4"/>
    <w:rsid w:val="000E27E6"/>
    <w:rsid w:val="000E29EA"/>
    <w:rsid w:val="000E3306"/>
    <w:rsid w:val="000E413F"/>
    <w:rsid w:val="000E4913"/>
    <w:rsid w:val="000E4F75"/>
    <w:rsid w:val="000E51D3"/>
    <w:rsid w:val="000E5F0E"/>
    <w:rsid w:val="000E6032"/>
    <w:rsid w:val="000E6386"/>
    <w:rsid w:val="000E6E6A"/>
    <w:rsid w:val="000E76E4"/>
    <w:rsid w:val="000E78B0"/>
    <w:rsid w:val="000E79A1"/>
    <w:rsid w:val="000F0226"/>
    <w:rsid w:val="000F043F"/>
    <w:rsid w:val="000F0C03"/>
    <w:rsid w:val="000F0D0D"/>
    <w:rsid w:val="000F1F09"/>
    <w:rsid w:val="000F206C"/>
    <w:rsid w:val="000F2216"/>
    <w:rsid w:val="000F2FA4"/>
    <w:rsid w:val="000F36F4"/>
    <w:rsid w:val="000F3A80"/>
    <w:rsid w:val="000F3BAC"/>
    <w:rsid w:val="000F4C83"/>
    <w:rsid w:val="000F5A2C"/>
    <w:rsid w:val="000F5DFA"/>
    <w:rsid w:val="000F5EB7"/>
    <w:rsid w:val="000F68C8"/>
    <w:rsid w:val="0010029D"/>
    <w:rsid w:val="001006D9"/>
    <w:rsid w:val="001008D4"/>
    <w:rsid w:val="00101919"/>
    <w:rsid w:val="00101997"/>
    <w:rsid w:val="00101C24"/>
    <w:rsid w:val="00102445"/>
    <w:rsid w:val="001025B5"/>
    <w:rsid w:val="00102B92"/>
    <w:rsid w:val="001041F2"/>
    <w:rsid w:val="001053CB"/>
    <w:rsid w:val="0010565D"/>
    <w:rsid w:val="001062FC"/>
    <w:rsid w:val="00106314"/>
    <w:rsid w:val="00106EED"/>
    <w:rsid w:val="0010796E"/>
    <w:rsid w:val="00107C3D"/>
    <w:rsid w:val="00107EF0"/>
    <w:rsid w:val="00107F6C"/>
    <w:rsid w:val="001106F7"/>
    <w:rsid w:val="00113253"/>
    <w:rsid w:val="001139C2"/>
    <w:rsid w:val="001142BA"/>
    <w:rsid w:val="0011436B"/>
    <w:rsid w:val="00114AD9"/>
    <w:rsid w:val="00114FAD"/>
    <w:rsid w:val="00115000"/>
    <w:rsid w:val="00115B02"/>
    <w:rsid w:val="00115C70"/>
    <w:rsid w:val="0011727F"/>
    <w:rsid w:val="00117D45"/>
    <w:rsid w:val="001210BA"/>
    <w:rsid w:val="00122072"/>
    <w:rsid w:val="00122893"/>
    <w:rsid w:val="00122AF1"/>
    <w:rsid w:val="00122E09"/>
    <w:rsid w:val="001231AC"/>
    <w:rsid w:val="00123A16"/>
    <w:rsid w:val="00124A74"/>
    <w:rsid w:val="00124AC0"/>
    <w:rsid w:val="00124DBE"/>
    <w:rsid w:val="001252CB"/>
    <w:rsid w:val="00125AA1"/>
    <w:rsid w:val="00125DAA"/>
    <w:rsid w:val="0012607E"/>
    <w:rsid w:val="00127416"/>
    <w:rsid w:val="00127D1F"/>
    <w:rsid w:val="001302FE"/>
    <w:rsid w:val="0013092F"/>
    <w:rsid w:val="00130F9A"/>
    <w:rsid w:val="00132DD6"/>
    <w:rsid w:val="00132F3A"/>
    <w:rsid w:val="00133CC0"/>
    <w:rsid w:val="00133EFB"/>
    <w:rsid w:val="001342B8"/>
    <w:rsid w:val="001347D1"/>
    <w:rsid w:val="00135698"/>
    <w:rsid w:val="00135BCA"/>
    <w:rsid w:val="00136009"/>
    <w:rsid w:val="001366C3"/>
    <w:rsid w:val="0013704E"/>
    <w:rsid w:val="0014107C"/>
    <w:rsid w:val="001413E5"/>
    <w:rsid w:val="0014253D"/>
    <w:rsid w:val="00142855"/>
    <w:rsid w:val="00143369"/>
    <w:rsid w:val="001435A5"/>
    <w:rsid w:val="0014371F"/>
    <w:rsid w:val="001447DD"/>
    <w:rsid w:val="0014494A"/>
    <w:rsid w:val="00144BB8"/>
    <w:rsid w:val="00145893"/>
    <w:rsid w:val="00146B93"/>
    <w:rsid w:val="001479A6"/>
    <w:rsid w:val="00147C18"/>
    <w:rsid w:val="00147C65"/>
    <w:rsid w:val="00147C94"/>
    <w:rsid w:val="001503FD"/>
    <w:rsid w:val="00150B58"/>
    <w:rsid w:val="00150DB4"/>
    <w:rsid w:val="00150E7D"/>
    <w:rsid w:val="0015148B"/>
    <w:rsid w:val="00151AC7"/>
    <w:rsid w:val="00152DCA"/>
    <w:rsid w:val="00153244"/>
    <w:rsid w:val="001536D3"/>
    <w:rsid w:val="00154C25"/>
    <w:rsid w:val="001558FB"/>
    <w:rsid w:val="00155D8A"/>
    <w:rsid w:val="0015643C"/>
    <w:rsid w:val="00156480"/>
    <w:rsid w:val="001568D2"/>
    <w:rsid w:val="00156AFB"/>
    <w:rsid w:val="00157019"/>
    <w:rsid w:val="00157436"/>
    <w:rsid w:val="001576CD"/>
    <w:rsid w:val="00160463"/>
    <w:rsid w:val="00160618"/>
    <w:rsid w:val="001606A4"/>
    <w:rsid w:val="00160F89"/>
    <w:rsid w:val="00161800"/>
    <w:rsid w:val="0016198E"/>
    <w:rsid w:val="00161A03"/>
    <w:rsid w:val="00161C1E"/>
    <w:rsid w:val="00162102"/>
    <w:rsid w:val="00162408"/>
    <w:rsid w:val="00162431"/>
    <w:rsid w:val="001626C3"/>
    <w:rsid w:val="001628F2"/>
    <w:rsid w:val="00162FF6"/>
    <w:rsid w:val="00163292"/>
    <w:rsid w:val="001633C7"/>
    <w:rsid w:val="00163840"/>
    <w:rsid w:val="00163E1D"/>
    <w:rsid w:val="001642B0"/>
    <w:rsid w:val="00164336"/>
    <w:rsid w:val="0016444E"/>
    <w:rsid w:val="00164C45"/>
    <w:rsid w:val="0016554C"/>
    <w:rsid w:val="00165757"/>
    <w:rsid w:val="00165BD8"/>
    <w:rsid w:val="00165D81"/>
    <w:rsid w:val="00166256"/>
    <w:rsid w:val="00166EF9"/>
    <w:rsid w:val="0016797E"/>
    <w:rsid w:val="00167AFD"/>
    <w:rsid w:val="00167CE0"/>
    <w:rsid w:val="00170A43"/>
    <w:rsid w:val="001712F0"/>
    <w:rsid w:val="0017154B"/>
    <w:rsid w:val="00171CDF"/>
    <w:rsid w:val="00171FD1"/>
    <w:rsid w:val="00172A7B"/>
    <w:rsid w:val="0017369E"/>
    <w:rsid w:val="00173B7D"/>
    <w:rsid w:val="0017503C"/>
    <w:rsid w:val="001758C1"/>
    <w:rsid w:val="001779B5"/>
    <w:rsid w:val="00177C57"/>
    <w:rsid w:val="001807EE"/>
    <w:rsid w:val="00180A52"/>
    <w:rsid w:val="0018186E"/>
    <w:rsid w:val="00181B39"/>
    <w:rsid w:val="0018244F"/>
    <w:rsid w:val="001827C5"/>
    <w:rsid w:val="001828B0"/>
    <w:rsid w:val="00183B43"/>
    <w:rsid w:val="00183D61"/>
    <w:rsid w:val="0018434B"/>
    <w:rsid w:val="0018571D"/>
    <w:rsid w:val="00187342"/>
    <w:rsid w:val="001878A3"/>
    <w:rsid w:val="00190300"/>
    <w:rsid w:val="00190AEB"/>
    <w:rsid w:val="0019180A"/>
    <w:rsid w:val="00192322"/>
    <w:rsid w:val="001926FD"/>
    <w:rsid w:val="00192A58"/>
    <w:rsid w:val="00192D16"/>
    <w:rsid w:val="00193EEA"/>
    <w:rsid w:val="00194112"/>
    <w:rsid w:val="001954F2"/>
    <w:rsid w:val="00195931"/>
    <w:rsid w:val="00195DE3"/>
    <w:rsid w:val="00196142"/>
    <w:rsid w:val="0019643E"/>
    <w:rsid w:val="0019662B"/>
    <w:rsid w:val="00196641"/>
    <w:rsid w:val="00196F6F"/>
    <w:rsid w:val="00197BB9"/>
    <w:rsid w:val="001A0160"/>
    <w:rsid w:val="001A0290"/>
    <w:rsid w:val="001A08FF"/>
    <w:rsid w:val="001A0BF1"/>
    <w:rsid w:val="001A29B3"/>
    <w:rsid w:val="001A32B5"/>
    <w:rsid w:val="001A3646"/>
    <w:rsid w:val="001A3DD2"/>
    <w:rsid w:val="001A41CB"/>
    <w:rsid w:val="001A48B0"/>
    <w:rsid w:val="001A4A8B"/>
    <w:rsid w:val="001A66F7"/>
    <w:rsid w:val="001A71E1"/>
    <w:rsid w:val="001A746D"/>
    <w:rsid w:val="001A7583"/>
    <w:rsid w:val="001A7DBD"/>
    <w:rsid w:val="001B02FF"/>
    <w:rsid w:val="001B0C29"/>
    <w:rsid w:val="001B25D8"/>
    <w:rsid w:val="001B303F"/>
    <w:rsid w:val="001B43AC"/>
    <w:rsid w:val="001B46CB"/>
    <w:rsid w:val="001B4A71"/>
    <w:rsid w:val="001B4F16"/>
    <w:rsid w:val="001B4F66"/>
    <w:rsid w:val="001B7172"/>
    <w:rsid w:val="001C0289"/>
    <w:rsid w:val="001C151F"/>
    <w:rsid w:val="001C1B73"/>
    <w:rsid w:val="001C1BAF"/>
    <w:rsid w:val="001C1E19"/>
    <w:rsid w:val="001C24A1"/>
    <w:rsid w:val="001C2793"/>
    <w:rsid w:val="001C31EF"/>
    <w:rsid w:val="001C5398"/>
    <w:rsid w:val="001C5CB5"/>
    <w:rsid w:val="001C6097"/>
    <w:rsid w:val="001C66A5"/>
    <w:rsid w:val="001C6B2F"/>
    <w:rsid w:val="001C702C"/>
    <w:rsid w:val="001C72ED"/>
    <w:rsid w:val="001C7FB2"/>
    <w:rsid w:val="001D0CF1"/>
    <w:rsid w:val="001D156C"/>
    <w:rsid w:val="001D1A5C"/>
    <w:rsid w:val="001D2026"/>
    <w:rsid w:val="001D2229"/>
    <w:rsid w:val="001D2F0B"/>
    <w:rsid w:val="001D3586"/>
    <w:rsid w:val="001D42FB"/>
    <w:rsid w:val="001D47D0"/>
    <w:rsid w:val="001D563C"/>
    <w:rsid w:val="001D5F55"/>
    <w:rsid w:val="001D7039"/>
    <w:rsid w:val="001D7229"/>
    <w:rsid w:val="001D72AC"/>
    <w:rsid w:val="001D79AA"/>
    <w:rsid w:val="001E01AD"/>
    <w:rsid w:val="001E0FEB"/>
    <w:rsid w:val="001E1D6A"/>
    <w:rsid w:val="001E294C"/>
    <w:rsid w:val="001E3A00"/>
    <w:rsid w:val="001E47CD"/>
    <w:rsid w:val="001E4C83"/>
    <w:rsid w:val="001E5BCB"/>
    <w:rsid w:val="001E6156"/>
    <w:rsid w:val="001E76D9"/>
    <w:rsid w:val="001E77BB"/>
    <w:rsid w:val="001F064F"/>
    <w:rsid w:val="001F2515"/>
    <w:rsid w:val="001F2E7C"/>
    <w:rsid w:val="001F3BE2"/>
    <w:rsid w:val="001F4474"/>
    <w:rsid w:val="001F449A"/>
    <w:rsid w:val="001F5666"/>
    <w:rsid w:val="001F5936"/>
    <w:rsid w:val="001F63A8"/>
    <w:rsid w:val="001F6E34"/>
    <w:rsid w:val="001F72CD"/>
    <w:rsid w:val="00200C8B"/>
    <w:rsid w:val="002012D7"/>
    <w:rsid w:val="00203527"/>
    <w:rsid w:val="0020390C"/>
    <w:rsid w:val="00203BBC"/>
    <w:rsid w:val="002054B9"/>
    <w:rsid w:val="002061B9"/>
    <w:rsid w:val="0020625E"/>
    <w:rsid w:val="00206466"/>
    <w:rsid w:val="002071CE"/>
    <w:rsid w:val="002100B9"/>
    <w:rsid w:val="002104AD"/>
    <w:rsid w:val="00210778"/>
    <w:rsid w:val="00210989"/>
    <w:rsid w:val="00211EE1"/>
    <w:rsid w:val="00212F06"/>
    <w:rsid w:val="0021350C"/>
    <w:rsid w:val="00213CF8"/>
    <w:rsid w:val="00213D85"/>
    <w:rsid w:val="002146B3"/>
    <w:rsid w:val="00214D6E"/>
    <w:rsid w:val="00216278"/>
    <w:rsid w:val="00217910"/>
    <w:rsid w:val="002207FE"/>
    <w:rsid w:val="00220AEE"/>
    <w:rsid w:val="00220D4F"/>
    <w:rsid w:val="00220D8D"/>
    <w:rsid w:val="00220F5C"/>
    <w:rsid w:val="002211C4"/>
    <w:rsid w:val="002222D7"/>
    <w:rsid w:val="00222780"/>
    <w:rsid w:val="002232E2"/>
    <w:rsid w:val="0022346E"/>
    <w:rsid w:val="00223E05"/>
    <w:rsid w:val="00223ED5"/>
    <w:rsid w:val="002242FF"/>
    <w:rsid w:val="00224878"/>
    <w:rsid w:val="00224A84"/>
    <w:rsid w:val="002255DA"/>
    <w:rsid w:val="002264E4"/>
    <w:rsid w:val="002266D2"/>
    <w:rsid w:val="00226A28"/>
    <w:rsid w:val="00226C56"/>
    <w:rsid w:val="0023002B"/>
    <w:rsid w:val="00230A41"/>
    <w:rsid w:val="002323A4"/>
    <w:rsid w:val="002325FC"/>
    <w:rsid w:val="00232953"/>
    <w:rsid w:val="00234493"/>
    <w:rsid w:val="00234F28"/>
    <w:rsid w:val="0023529B"/>
    <w:rsid w:val="002353EC"/>
    <w:rsid w:val="00235E1A"/>
    <w:rsid w:val="002372AD"/>
    <w:rsid w:val="002377AA"/>
    <w:rsid w:val="00237D5D"/>
    <w:rsid w:val="00240C39"/>
    <w:rsid w:val="00240DB3"/>
    <w:rsid w:val="00240DF2"/>
    <w:rsid w:val="00240E8B"/>
    <w:rsid w:val="00240F58"/>
    <w:rsid w:val="00240FFB"/>
    <w:rsid w:val="00242217"/>
    <w:rsid w:val="00242B53"/>
    <w:rsid w:val="0024434D"/>
    <w:rsid w:val="002449D4"/>
    <w:rsid w:val="00244B6E"/>
    <w:rsid w:val="00244FC6"/>
    <w:rsid w:val="0024534B"/>
    <w:rsid w:val="00245CA5"/>
    <w:rsid w:val="00245D17"/>
    <w:rsid w:val="00246CED"/>
    <w:rsid w:val="002471D3"/>
    <w:rsid w:val="0024785F"/>
    <w:rsid w:val="00247C47"/>
    <w:rsid w:val="00247E31"/>
    <w:rsid w:val="00250344"/>
    <w:rsid w:val="0025057A"/>
    <w:rsid w:val="00251B92"/>
    <w:rsid w:val="00251C07"/>
    <w:rsid w:val="00251D56"/>
    <w:rsid w:val="0025219F"/>
    <w:rsid w:val="00252778"/>
    <w:rsid w:val="00252F9B"/>
    <w:rsid w:val="0025330E"/>
    <w:rsid w:val="00255254"/>
    <w:rsid w:val="0025594C"/>
    <w:rsid w:val="00255ABF"/>
    <w:rsid w:val="00256616"/>
    <w:rsid w:val="00260AC5"/>
    <w:rsid w:val="00260C73"/>
    <w:rsid w:val="0026152E"/>
    <w:rsid w:val="0026187D"/>
    <w:rsid w:val="0026229D"/>
    <w:rsid w:val="00262522"/>
    <w:rsid w:val="00263072"/>
    <w:rsid w:val="0026360A"/>
    <w:rsid w:val="00264770"/>
    <w:rsid w:val="00264BC0"/>
    <w:rsid w:val="00264DB1"/>
    <w:rsid w:val="00267186"/>
    <w:rsid w:val="0026736A"/>
    <w:rsid w:val="002673F5"/>
    <w:rsid w:val="00267919"/>
    <w:rsid w:val="00267AD4"/>
    <w:rsid w:val="00267F54"/>
    <w:rsid w:val="0027036F"/>
    <w:rsid w:val="002711F0"/>
    <w:rsid w:val="00271BA1"/>
    <w:rsid w:val="00273FB5"/>
    <w:rsid w:val="00274795"/>
    <w:rsid w:val="002779F4"/>
    <w:rsid w:val="002801E6"/>
    <w:rsid w:val="002803FE"/>
    <w:rsid w:val="002804E9"/>
    <w:rsid w:val="002809AF"/>
    <w:rsid w:val="0028145E"/>
    <w:rsid w:val="00281E37"/>
    <w:rsid w:val="002836C4"/>
    <w:rsid w:val="00283865"/>
    <w:rsid w:val="00284767"/>
    <w:rsid w:val="0028525E"/>
    <w:rsid w:val="002856F2"/>
    <w:rsid w:val="002858D2"/>
    <w:rsid w:val="00285C70"/>
    <w:rsid w:val="00286DD7"/>
    <w:rsid w:val="00286F07"/>
    <w:rsid w:val="002873C4"/>
    <w:rsid w:val="002907CE"/>
    <w:rsid w:val="0029091B"/>
    <w:rsid w:val="00290FA1"/>
    <w:rsid w:val="002914EA"/>
    <w:rsid w:val="00291E4B"/>
    <w:rsid w:val="00292175"/>
    <w:rsid w:val="00293680"/>
    <w:rsid w:val="00293FC9"/>
    <w:rsid w:val="002947D1"/>
    <w:rsid w:val="00294A56"/>
    <w:rsid w:val="00294A5E"/>
    <w:rsid w:val="00294DC3"/>
    <w:rsid w:val="002951B4"/>
    <w:rsid w:val="0029671C"/>
    <w:rsid w:val="0029780B"/>
    <w:rsid w:val="00297913"/>
    <w:rsid w:val="002A0667"/>
    <w:rsid w:val="002A07F4"/>
    <w:rsid w:val="002A1C04"/>
    <w:rsid w:val="002A1F6D"/>
    <w:rsid w:val="002A2815"/>
    <w:rsid w:val="002A3AEF"/>
    <w:rsid w:val="002A496B"/>
    <w:rsid w:val="002A549D"/>
    <w:rsid w:val="002A5F0A"/>
    <w:rsid w:val="002A5FFD"/>
    <w:rsid w:val="002A748C"/>
    <w:rsid w:val="002A76AD"/>
    <w:rsid w:val="002B1115"/>
    <w:rsid w:val="002B1FB9"/>
    <w:rsid w:val="002B2760"/>
    <w:rsid w:val="002B50EB"/>
    <w:rsid w:val="002B5D04"/>
    <w:rsid w:val="002B5E11"/>
    <w:rsid w:val="002B6010"/>
    <w:rsid w:val="002B61BC"/>
    <w:rsid w:val="002B67E6"/>
    <w:rsid w:val="002C02AB"/>
    <w:rsid w:val="002C0961"/>
    <w:rsid w:val="002C1C1B"/>
    <w:rsid w:val="002C1F28"/>
    <w:rsid w:val="002C2CF2"/>
    <w:rsid w:val="002C3B56"/>
    <w:rsid w:val="002C40D2"/>
    <w:rsid w:val="002C50DE"/>
    <w:rsid w:val="002C6AB1"/>
    <w:rsid w:val="002C703B"/>
    <w:rsid w:val="002C7581"/>
    <w:rsid w:val="002C786E"/>
    <w:rsid w:val="002D06A2"/>
    <w:rsid w:val="002D09BA"/>
    <w:rsid w:val="002D0FA1"/>
    <w:rsid w:val="002D39CB"/>
    <w:rsid w:val="002D4386"/>
    <w:rsid w:val="002D52CC"/>
    <w:rsid w:val="002D58F8"/>
    <w:rsid w:val="002D6661"/>
    <w:rsid w:val="002D698B"/>
    <w:rsid w:val="002D6B30"/>
    <w:rsid w:val="002D6FE0"/>
    <w:rsid w:val="002D713E"/>
    <w:rsid w:val="002D765D"/>
    <w:rsid w:val="002D78AA"/>
    <w:rsid w:val="002E00AE"/>
    <w:rsid w:val="002E0234"/>
    <w:rsid w:val="002E1741"/>
    <w:rsid w:val="002E1DEB"/>
    <w:rsid w:val="002E3360"/>
    <w:rsid w:val="002E36E3"/>
    <w:rsid w:val="002E4087"/>
    <w:rsid w:val="002E440F"/>
    <w:rsid w:val="002E4B3D"/>
    <w:rsid w:val="002E61BD"/>
    <w:rsid w:val="002E62C6"/>
    <w:rsid w:val="002E67A9"/>
    <w:rsid w:val="002E6D61"/>
    <w:rsid w:val="002E733B"/>
    <w:rsid w:val="002E7814"/>
    <w:rsid w:val="002F04F8"/>
    <w:rsid w:val="002F0A34"/>
    <w:rsid w:val="002F0B28"/>
    <w:rsid w:val="002F1CC2"/>
    <w:rsid w:val="002F26F9"/>
    <w:rsid w:val="002F28F2"/>
    <w:rsid w:val="002F2F39"/>
    <w:rsid w:val="002F2FDD"/>
    <w:rsid w:val="002F33C7"/>
    <w:rsid w:val="002F35A8"/>
    <w:rsid w:val="002F365E"/>
    <w:rsid w:val="002F369B"/>
    <w:rsid w:val="002F3CAF"/>
    <w:rsid w:val="002F4C08"/>
    <w:rsid w:val="002F4CDF"/>
    <w:rsid w:val="002F4D5D"/>
    <w:rsid w:val="002F6451"/>
    <w:rsid w:val="002F69F2"/>
    <w:rsid w:val="002F70B6"/>
    <w:rsid w:val="002F7172"/>
    <w:rsid w:val="002F7347"/>
    <w:rsid w:val="002F7658"/>
    <w:rsid w:val="002F7786"/>
    <w:rsid w:val="002F7A8F"/>
    <w:rsid w:val="002F7FFD"/>
    <w:rsid w:val="003019FD"/>
    <w:rsid w:val="00301E24"/>
    <w:rsid w:val="003022AE"/>
    <w:rsid w:val="00302A54"/>
    <w:rsid w:val="00302A86"/>
    <w:rsid w:val="00302BE6"/>
    <w:rsid w:val="0030309D"/>
    <w:rsid w:val="0030323E"/>
    <w:rsid w:val="003037B8"/>
    <w:rsid w:val="00303C05"/>
    <w:rsid w:val="00303CF6"/>
    <w:rsid w:val="00304883"/>
    <w:rsid w:val="0030494B"/>
    <w:rsid w:val="00304D28"/>
    <w:rsid w:val="0030653D"/>
    <w:rsid w:val="00307A64"/>
    <w:rsid w:val="00307E85"/>
    <w:rsid w:val="0031084F"/>
    <w:rsid w:val="00311B39"/>
    <w:rsid w:val="00313A26"/>
    <w:rsid w:val="00313B9C"/>
    <w:rsid w:val="00314407"/>
    <w:rsid w:val="00314C45"/>
    <w:rsid w:val="00315162"/>
    <w:rsid w:val="00316BD9"/>
    <w:rsid w:val="0032040E"/>
    <w:rsid w:val="00321249"/>
    <w:rsid w:val="003219BD"/>
    <w:rsid w:val="003232C6"/>
    <w:rsid w:val="00323887"/>
    <w:rsid w:val="00323DAA"/>
    <w:rsid w:val="003262C6"/>
    <w:rsid w:val="003268E3"/>
    <w:rsid w:val="00326996"/>
    <w:rsid w:val="00326C11"/>
    <w:rsid w:val="00327695"/>
    <w:rsid w:val="00327789"/>
    <w:rsid w:val="00330469"/>
    <w:rsid w:val="00330645"/>
    <w:rsid w:val="00330BE4"/>
    <w:rsid w:val="0033109B"/>
    <w:rsid w:val="0033137E"/>
    <w:rsid w:val="00331FF9"/>
    <w:rsid w:val="0033207E"/>
    <w:rsid w:val="00332371"/>
    <w:rsid w:val="0033240A"/>
    <w:rsid w:val="00332AF9"/>
    <w:rsid w:val="00333F9C"/>
    <w:rsid w:val="003345BA"/>
    <w:rsid w:val="0033490B"/>
    <w:rsid w:val="003349F1"/>
    <w:rsid w:val="00335F33"/>
    <w:rsid w:val="00336156"/>
    <w:rsid w:val="0033659F"/>
    <w:rsid w:val="00336A98"/>
    <w:rsid w:val="0033763C"/>
    <w:rsid w:val="00340025"/>
    <w:rsid w:val="00340D92"/>
    <w:rsid w:val="003412D0"/>
    <w:rsid w:val="003416D7"/>
    <w:rsid w:val="00341D55"/>
    <w:rsid w:val="00341F9C"/>
    <w:rsid w:val="00342991"/>
    <w:rsid w:val="00342A5C"/>
    <w:rsid w:val="00342ECA"/>
    <w:rsid w:val="00342FE4"/>
    <w:rsid w:val="003467E4"/>
    <w:rsid w:val="00346B33"/>
    <w:rsid w:val="00346C05"/>
    <w:rsid w:val="00347251"/>
    <w:rsid w:val="00347413"/>
    <w:rsid w:val="00347A34"/>
    <w:rsid w:val="003501F6"/>
    <w:rsid w:val="00350FFF"/>
    <w:rsid w:val="00351939"/>
    <w:rsid w:val="00351DE7"/>
    <w:rsid w:val="00352B5E"/>
    <w:rsid w:val="00353455"/>
    <w:rsid w:val="00354342"/>
    <w:rsid w:val="003546A7"/>
    <w:rsid w:val="00354E64"/>
    <w:rsid w:val="00354ED2"/>
    <w:rsid w:val="00354F8B"/>
    <w:rsid w:val="0035535A"/>
    <w:rsid w:val="00355A8C"/>
    <w:rsid w:val="003563C9"/>
    <w:rsid w:val="00356E6F"/>
    <w:rsid w:val="00357E7A"/>
    <w:rsid w:val="00360089"/>
    <w:rsid w:val="00361FB5"/>
    <w:rsid w:val="003628CA"/>
    <w:rsid w:val="00362FA3"/>
    <w:rsid w:val="00363463"/>
    <w:rsid w:val="00364228"/>
    <w:rsid w:val="0036467F"/>
    <w:rsid w:val="003650A3"/>
    <w:rsid w:val="00366425"/>
    <w:rsid w:val="0036652A"/>
    <w:rsid w:val="00367DBD"/>
    <w:rsid w:val="00367E4B"/>
    <w:rsid w:val="00370049"/>
    <w:rsid w:val="00370119"/>
    <w:rsid w:val="003705D1"/>
    <w:rsid w:val="00370A29"/>
    <w:rsid w:val="00370CAB"/>
    <w:rsid w:val="00371608"/>
    <w:rsid w:val="00371D1D"/>
    <w:rsid w:val="00372FC3"/>
    <w:rsid w:val="0037332B"/>
    <w:rsid w:val="00373791"/>
    <w:rsid w:val="00373A6A"/>
    <w:rsid w:val="00373CE0"/>
    <w:rsid w:val="003741C4"/>
    <w:rsid w:val="003741C8"/>
    <w:rsid w:val="00374ABF"/>
    <w:rsid w:val="0037501C"/>
    <w:rsid w:val="003758E4"/>
    <w:rsid w:val="00375F9D"/>
    <w:rsid w:val="00376A16"/>
    <w:rsid w:val="0037761D"/>
    <w:rsid w:val="00377DA6"/>
    <w:rsid w:val="00380172"/>
    <w:rsid w:val="0038050E"/>
    <w:rsid w:val="00381089"/>
    <w:rsid w:val="003811C3"/>
    <w:rsid w:val="00381824"/>
    <w:rsid w:val="00381928"/>
    <w:rsid w:val="0038282F"/>
    <w:rsid w:val="00383434"/>
    <w:rsid w:val="00383A52"/>
    <w:rsid w:val="00383C59"/>
    <w:rsid w:val="00384EA0"/>
    <w:rsid w:val="00386E9A"/>
    <w:rsid w:val="00387B11"/>
    <w:rsid w:val="0039031D"/>
    <w:rsid w:val="00390712"/>
    <w:rsid w:val="00391450"/>
    <w:rsid w:val="003918A7"/>
    <w:rsid w:val="00391BA0"/>
    <w:rsid w:val="0039271F"/>
    <w:rsid w:val="0039272F"/>
    <w:rsid w:val="0039558E"/>
    <w:rsid w:val="00395A9B"/>
    <w:rsid w:val="00396139"/>
    <w:rsid w:val="0039696D"/>
    <w:rsid w:val="00396DBE"/>
    <w:rsid w:val="00396E71"/>
    <w:rsid w:val="00397489"/>
    <w:rsid w:val="00397D2B"/>
    <w:rsid w:val="00397E00"/>
    <w:rsid w:val="003A0D61"/>
    <w:rsid w:val="003A1050"/>
    <w:rsid w:val="003A1059"/>
    <w:rsid w:val="003A19A5"/>
    <w:rsid w:val="003A1DD9"/>
    <w:rsid w:val="003A1FA5"/>
    <w:rsid w:val="003A45C0"/>
    <w:rsid w:val="003A47B4"/>
    <w:rsid w:val="003A558A"/>
    <w:rsid w:val="003A6D31"/>
    <w:rsid w:val="003B1632"/>
    <w:rsid w:val="003B1FDE"/>
    <w:rsid w:val="003B238A"/>
    <w:rsid w:val="003B3336"/>
    <w:rsid w:val="003B3481"/>
    <w:rsid w:val="003B3CCF"/>
    <w:rsid w:val="003B50F3"/>
    <w:rsid w:val="003B5359"/>
    <w:rsid w:val="003B5501"/>
    <w:rsid w:val="003B630A"/>
    <w:rsid w:val="003B76BD"/>
    <w:rsid w:val="003C01F1"/>
    <w:rsid w:val="003C0A81"/>
    <w:rsid w:val="003C2A84"/>
    <w:rsid w:val="003C2EE3"/>
    <w:rsid w:val="003C42DE"/>
    <w:rsid w:val="003C4F0A"/>
    <w:rsid w:val="003C59D1"/>
    <w:rsid w:val="003C667A"/>
    <w:rsid w:val="003C7D57"/>
    <w:rsid w:val="003C7E66"/>
    <w:rsid w:val="003D0AFC"/>
    <w:rsid w:val="003D1D20"/>
    <w:rsid w:val="003D2F20"/>
    <w:rsid w:val="003D3107"/>
    <w:rsid w:val="003D37DF"/>
    <w:rsid w:val="003D4501"/>
    <w:rsid w:val="003D48D0"/>
    <w:rsid w:val="003D51C9"/>
    <w:rsid w:val="003D558F"/>
    <w:rsid w:val="003D7B09"/>
    <w:rsid w:val="003D7C80"/>
    <w:rsid w:val="003D7CAF"/>
    <w:rsid w:val="003E0878"/>
    <w:rsid w:val="003E0BBC"/>
    <w:rsid w:val="003E0C6D"/>
    <w:rsid w:val="003E129A"/>
    <w:rsid w:val="003E150F"/>
    <w:rsid w:val="003E22F8"/>
    <w:rsid w:val="003E242E"/>
    <w:rsid w:val="003E2F03"/>
    <w:rsid w:val="003E328A"/>
    <w:rsid w:val="003E3D2B"/>
    <w:rsid w:val="003E455C"/>
    <w:rsid w:val="003E4C9F"/>
    <w:rsid w:val="003E60DD"/>
    <w:rsid w:val="003E60FC"/>
    <w:rsid w:val="003E7382"/>
    <w:rsid w:val="003E7445"/>
    <w:rsid w:val="003E77FC"/>
    <w:rsid w:val="003E7CB3"/>
    <w:rsid w:val="003F0877"/>
    <w:rsid w:val="003F14F1"/>
    <w:rsid w:val="003F156E"/>
    <w:rsid w:val="003F1A5C"/>
    <w:rsid w:val="003F1AA3"/>
    <w:rsid w:val="003F2754"/>
    <w:rsid w:val="003F2F75"/>
    <w:rsid w:val="003F3B69"/>
    <w:rsid w:val="003F3D38"/>
    <w:rsid w:val="003F3D73"/>
    <w:rsid w:val="003F3DCC"/>
    <w:rsid w:val="003F3F2A"/>
    <w:rsid w:val="003F45B1"/>
    <w:rsid w:val="003F51C8"/>
    <w:rsid w:val="003F525F"/>
    <w:rsid w:val="003F660D"/>
    <w:rsid w:val="003F6639"/>
    <w:rsid w:val="003F7A25"/>
    <w:rsid w:val="0040031C"/>
    <w:rsid w:val="00400490"/>
    <w:rsid w:val="0040073A"/>
    <w:rsid w:val="0040080D"/>
    <w:rsid w:val="00400B15"/>
    <w:rsid w:val="00401258"/>
    <w:rsid w:val="004026E6"/>
    <w:rsid w:val="00403B03"/>
    <w:rsid w:val="0040462E"/>
    <w:rsid w:val="004049E0"/>
    <w:rsid w:val="0040515F"/>
    <w:rsid w:val="004067CC"/>
    <w:rsid w:val="00406CE0"/>
    <w:rsid w:val="004075AC"/>
    <w:rsid w:val="00411BA5"/>
    <w:rsid w:val="00411BCE"/>
    <w:rsid w:val="00412272"/>
    <w:rsid w:val="00413819"/>
    <w:rsid w:val="00414109"/>
    <w:rsid w:val="004166C0"/>
    <w:rsid w:val="0041675E"/>
    <w:rsid w:val="00416A9C"/>
    <w:rsid w:val="004174FF"/>
    <w:rsid w:val="00417948"/>
    <w:rsid w:val="004203E3"/>
    <w:rsid w:val="00420C76"/>
    <w:rsid w:val="00421390"/>
    <w:rsid w:val="0042186E"/>
    <w:rsid w:val="00421987"/>
    <w:rsid w:val="00421B6D"/>
    <w:rsid w:val="00422493"/>
    <w:rsid w:val="00422584"/>
    <w:rsid w:val="00423226"/>
    <w:rsid w:val="00423D94"/>
    <w:rsid w:val="00424569"/>
    <w:rsid w:val="004255D4"/>
    <w:rsid w:val="00426F51"/>
    <w:rsid w:val="004273F8"/>
    <w:rsid w:val="00427656"/>
    <w:rsid w:val="00427830"/>
    <w:rsid w:val="00427AAB"/>
    <w:rsid w:val="00427EBF"/>
    <w:rsid w:val="00431058"/>
    <w:rsid w:val="004311C1"/>
    <w:rsid w:val="0043155E"/>
    <w:rsid w:val="00431BCF"/>
    <w:rsid w:val="00431D23"/>
    <w:rsid w:val="00431F39"/>
    <w:rsid w:val="00432E6F"/>
    <w:rsid w:val="00433599"/>
    <w:rsid w:val="0043359E"/>
    <w:rsid w:val="00433681"/>
    <w:rsid w:val="0043424D"/>
    <w:rsid w:val="00434AC2"/>
    <w:rsid w:val="00434B86"/>
    <w:rsid w:val="00434CE9"/>
    <w:rsid w:val="004356B0"/>
    <w:rsid w:val="00436082"/>
    <w:rsid w:val="004364DF"/>
    <w:rsid w:val="00436553"/>
    <w:rsid w:val="004366BA"/>
    <w:rsid w:val="00437D51"/>
    <w:rsid w:val="004401BB"/>
    <w:rsid w:val="00440270"/>
    <w:rsid w:val="0044072C"/>
    <w:rsid w:val="00440BB5"/>
    <w:rsid w:val="00440FFF"/>
    <w:rsid w:val="0044147B"/>
    <w:rsid w:val="00442043"/>
    <w:rsid w:val="00442B0E"/>
    <w:rsid w:val="00442C18"/>
    <w:rsid w:val="00442E51"/>
    <w:rsid w:val="00443731"/>
    <w:rsid w:val="00443DF7"/>
    <w:rsid w:val="0044437A"/>
    <w:rsid w:val="00445D57"/>
    <w:rsid w:val="0044641D"/>
    <w:rsid w:val="0044684E"/>
    <w:rsid w:val="00446CCA"/>
    <w:rsid w:val="00446FCF"/>
    <w:rsid w:val="00447E1B"/>
    <w:rsid w:val="0045032D"/>
    <w:rsid w:val="0045054D"/>
    <w:rsid w:val="004507D0"/>
    <w:rsid w:val="00450987"/>
    <w:rsid w:val="00450FA7"/>
    <w:rsid w:val="004522B1"/>
    <w:rsid w:val="0045327F"/>
    <w:rsid w:val="00453B58"/>
    <w:rsid w:val="00454E33"/>
    <w:rsid w:val="0045568F"/>
    <w:rsid w:val="00455E25"/>
    <w:rsid w:val="0045642F"/>
    <w:rsid w:val="004565A3"/>
    <w:rsid w:val="00456717"/>
    <w:rsid w:val="00456D00"/>
    <w:rsid w:val="004577FB"/>
    <w:rsid w:val="004578AF"/>
    <w:rsid w:val="00457F4D"/>
    <w:rsid w:val="0046043E"/>
    <w:rsid w:val="004604A9"/>
    <w:rsid w:val="0046068E"/>
    <w:rsid w:val="00461A4A"/>
    <w:rsid w:val="00462402"/>
    <w:rsid w:val="00462A03"/>
    <w:rsid w:val="004647EE"/>
    <w:rsid w:val="004648E9"/>
    <w:rsid w:val="00464CA7"/>
    <w:rsid w:val="00465173"/>
    <w:rsid w:val="00466B4F"/>
    <w:rsid w:val="00467A8A"/>
    <w:rsid w:val="00467C4F"/>
    <w:rsid w:val="00467D6B"/>
    <w:rsid w:val="00471C11"/>
    <w:rsid w:val="00471EB2"/>
    <w:rsid w:val="00471F39"/>
    <w:rsid w:val="00472521"/>
    <w:rsid w:val="0047254D"/>
    <w:rsid w:val="0047256E"/>
    <w:rsid w:val="00472FAB"/>
    <w:rsid w:val="00473135"/>
    <w:rsid w:val="004741EE"/>
    <w:rsid w:val="0047425E"/>
    <w:rsid w:val="004745C1"/>
    <w:rsid w:val="0047536B"/>
    <w:rsid w:val="00475F30"/>
    <w:rsid w:val="004773CB"/>
    <w:rsid w:val="00477860"/>
    <w:rsid w:val="00477DD2"/>
    <w:rsid w:val="0048083D"/>
    <w:rsid w:val="00480B37"/>
    <w:rsid w:val="0048125F"/>
    <w:rsid w:val="004819EC"/>
    <w:rsid w:val="00481A90"/>
    <w:rsid w:val="00481D07"/>
    <w:rsid w:val="00482B0A"/>
    <w:rsid w:val="00483426"/>
    <w:rsid w:val="00483E48"/>
    <w:rsid w:val="00484132"/>
    <w:rsid w:val="004847CD"/>
    <w:rsid w:val="00484A16"/>
    <w:rsid w:val="00484B92"/>
    <w:rsid w:val="0048533C"/>
    <w:rsid w:val="00485869"/>
    <w:rsid w:val="00485AF6"/>
    <w:rsid w:val="00486D5A"/>
    <w:rsid w:val="00491213"/>
    <w:rsid w:val="004919BB"/>
    <w:rsid w:val="00491AAC"/>
    <w:rsid w:val="004920F3"/>
    <w:rsid w:val="004923D6"/>
    <w:rsid w:val="004924BB"/>
    <w:rsid w:val="004925A0"/>
    <w:rsid w:val="00492773"/>
    <w:rsid w:val="00495162"/>
    <w:rsid w:val="004953F5"/>
    <w:rsid w:val="004957CA"/>
    <w:rsid w:val="0049602C"/>
    <w:rsid w:val="00496925"/>
    <w:rsid w:val="0049722B"/>
    <w:rsid w:val="00497806"/>
    <w:rsid w:val="00497A3C"/>
    <w:rsid w:val="004A0022"/>
    <w:rsid w:val="004A2188"/>
    <w:rsid w:val="004A30F4"/>
    <w:rsid w:val="004A3FF4"/>
    <w:rsid w:val="004A4AEB"/>
    <w:rsid w:val="004A555F"/>
    <w:rsid w:val="004A6953"/>
    <w:rsid w:val="004A73DC"/>
    <w:rsid w:val="004A76A9"/>
    <w:rsid w:val="004A7CB2"/>
    <w:rsid w:val="004A7DED"/>
    <w:rsid w:val="004B0CB1"/>
    <w:rsid w:val="004B0F1E"/>
    <w:rsid w:val="004B1F32"/>
    <w:rsid w:val="004B2E9F"/>
    <w:rsid w:val="004B2EA8"/>
    <w:rsid w:val="004B351A"/>
    <w:rsid w:val="004B3AA6"/>
    <w:rsid w:val="004B3CEC"/>
    <w:rsid w:val="004B3D82"/>
    <w:rsid w:val="004B4C38"/>
    <w:rsid w:val="004B535C"/>
    <w:rsid w:val="004B56B6"/>
    <w:rsid w:val="004B6467"/>
    <w:rsid w:val="004B64D2"/>
    <w:rsid w:val="004B6D7D"/>
    <w:rsid w:val="004B744B"/>
    <w:rsid w:val="004B7BF9"/>
    <w:rsid w:val="004B7DA7"/>
    <w:rsid w:val="004C0CFF"/>
    <w:rsid w:val="004C1FAD"/>
    <w:rsid w:val="004C2CBB"/>
    <w:rsid w:val="004C2ECB"/>
    <w:rsid w:val="004C3508"/>
    <w:rsid w:val="004C362E"/>
    <w:rsid w:val="004C36FC"/>
    <w:rsid w:val="004C37EB"/>
    <w:rsid w:val="004C385D"/>
    <w:rsid w:val="004C4180"/>
    <w:rsid w:val="004C4472"/>
    <w:rsid w:val="004C4EC2"/>
    <w:rsid w:val="004C5110"/>
    <w:rsid w:val="004C5D22"/>
    <w:rsid w:val="004C5DD1"/>
    <w:rsid w:val="004C6F5D"/>
    <w:rsid w:val="004D07AC"/>
    <w:rsid w:val="004D0F7F"/>
    <w:rsid w:val="004D18A2"/>
    <w:rsid w:val="004D195D"/>
    <w:rsid w:val="004D1E55"/>
    <w:rsid w:val="004D2896"/>
    <w:rsid w:val="004D299C"/>
    <w:rsid w:val="004D408E"/>
    <w:rsid w:val="004D4B20"/>
    <w:rsid w:val="004D66F1"/>
    <w:rsid w:val="004D705F"/>
    <w:rsid w:val="004D7429"/>
    <w:rsid w:val="004E1516"/>
    <w:rsid w:val="004E221E"/>
    <w:rsid w:val="004E270F"/>
    <w:rsid w:val="004E3A95"/>
    <w:rsid w:val="004E3BDA"/>
    <w:rsid w:val="004E3F26"/>
    <w:rsid w:val="004E4204"/>
    <w:rsid w:val="004E5024"/>
    <w:rsid w:val="004E57B5"/>
    <w:rsid w:val="004E5EB7"/>
    <w:rsid w:val="004E64F0"/>
    <w:rsid w:val="004E7993"/>
    <w:rsid w:val="004E7CF0"/>
    <w:rsid w:val="004F305A"/>
    <w:rsid w:val="004F3437"/>
    <w:rsid w:val="004F3AF3"/>
    <w:rsid w:val="004F4A23"/>
    <w:rsid w:val="004F4C81"/>
    <w:rsid w:val="004F5EC6"/>
    <w:rsid w:val="004F62B3"/>
    <w:rsid w:val="004F6391"/>
    <w:rsid w:val="004F660B"/>
    <w:rsid w:val="004F6FDB"/>
    <w:rsid w:val="00500256"/>
    <w:rsid w:val="00501182"/>
    <w:rsid w:val="00501738"/>
    <w:rsid w:val="005027DD"/>
    <w:rsid w:val="00503598"/>
    <w:rsid w:val="00503D68"/>
    <w:rsid w:val="0050402F"/>
    <w:rsid w:val="00504590"/>
    <w:rsid w:val="00504771"/>
    <w:rsid w:val="00504A96"/>
    <w:rsid w:val="00504F68"/>
    <w:rsid w:val="005052C8"/>
    <w:rsid w:val="0050563B"/>
    <w:rsid w:val="00505AD8"/>
    <w:rsid w:val="00505B08"/>
    <w:rsid w:val="00505EAE"/>
    <w:rsid w:val="0050639E"/>
    <w:rsid w:val="0050667F"/>
    <w:rsid w:val="005078C8"/>
    <w:rsid w:val="0051081C"/>
    <w:rsid w:val="0051099A"/>
    <w:rsid w:val="00512558"/>
    <w:rsid w:val="005125DE"/>
    <w:rsid w:val="00512EA8"/>
    <w:rsid w:val="005132FE"/>
    <w:rsid w:val="00514528"/>
    <w:rsid w:val="00514B37"/>
    <w:rsid w:val="00514CD0"/>
    <w:rsid w:val="00515270"/>
    <w:rsid w:val="005162F2"/>
    <w:rsid w:val="00516A3D"/>
    <w:rsid w:val="00517486"/>
    <w:rsid w:val="00517E25"/>
    <w:rsid w:val="005209D5"/>
    <w:rsid w:val="00520A0D"/>
    <w:rsid w:val="00520A0E"/>
    <w:rsid w:val="00521683"/>
    <w:rsid w:val="005218B5"/>
    <w:rsid w:val="0052200D"/>
    <w:rsid w:val="005231BD"/>
    <w:rsid w:val="0052379C"/>
    <w:rsid w:val="00523E43"/>
    <w:rsid w:val="00524289"/>
    <w:rsid w:val="005248FE"/>
    <w:rsid w:val="00524AE6"/>
    <w:rsid w:val="00524C91"/>
    <w:rsid w:val="005276C7"/>
    <w:rsid w:val="00527B5E"/>
    <w:rsid w:val="00527CB7"/>
    <w:rsid w:val="00530674"/>
    <w:rsid w:val="00530CC7"/>
    <w:rsid w:val="0053191C"/>
    <w:rsid w:val="00531958"/>
    <w:rsid w:val="00531D25"/>
    <w:rsid w:val="00531E35"/>
    <w:rsid w:val="00531FFA"/>
    <w:rsid w:val="005325FC"/>
    <w:rsid w:val="00532787"/>
    <w:rsid w:val="00536195"/>
    <w:rsid w:val="00536816"/>
    <w:rsid w:val="005373A4"/>
    <w:rsid w:val="005374E2"/>
    <w:rsid w:val="005406E9"/>
    <w:rsid w:val="00540879"/>
    <w:rsid w:val="00541149"/>
    <w:rsid w:val="00541D7D"/>
    <w:rsid w:val="005425DF"/>
    <w:rsid w:val="00542E73"/>
    <w:rsid w:val="00543721"/>
    <w:rsid w:val="00543EBE"/>
    <w:rsid w:val="0054542A"/>
    <w:rsid w:val="0054594C"/>
    <w:rsid w:val="00546001"/>
    <w:rsid w:val="00547512"/>
    <w:rsid w:val="00547561"/>
    <w:rsid w:val="0055026B"/>
    <w:rsid w:val="005503F1"/>
    <w:rsid w:val="00550763"/>
    <w:rsid w:val="0055124B"/>
    <w:rsid w:val="00551F6E"/>
    <w:rsid w:val="005539C3"/>
    <w:rsid w:val="00553BC6"/>
    <w:rsid w:val="00553D17"/>
    <w:rsid w:val="005540FC"/>
    <w:rsid w:val="00554603"/>
    <w:rsid w:val="00555FDB"/>
    <w:rsid w:val="00556309"/>
    <w:rsid w:val="005563EE"/>
    <w:rsid w:val="00556D4A"/>
    <w:rsid w:val="00556F69"/>
    <w:rsid w:val="00560D7E"/>
    <w:rsid w:val="00561D34"/>
    <w:rsid w:val="0056210B"/>
    <w:rsid w:val="0056223E"/>
    <w:rsid w:val="00562E38"/>
    <w:rsid w:val="00563817"/>
    <w:rsid w:val="00563F57"/>
    <w:rsid w:val="00563F6A"/>
    <w:rsid w:val="00564738"/>
    <w:rsid w:val="005662B5"/>
    <w:rsid w:val="0056667E"/>
    <w:rsid w:val="0056770D"/>
    <w:rsid w:val="00567B69"/>
    <w:rsid w:val="005703D5"/>
    <w:rsid w:val="00570950"/>
    <w:rsid w:val="00570B6E"/>
    <w:rsid w:val="0057126C"/>
    <w:rsid w:val="005712CA"/>
    <w:rsid w:val="00571D36"/>
    <w:rsid w:val="005722DE"/>
    <w:rsid w:val="00572816"/>
    <w:rsid w:val="005740E1"/>
    <w:rsid w:val="00574B94"/>
    <w:rsid w:val="00574FA0"/>
    <w:rsid w:val="00575255"/>
    <w:rsid w:val="0057546E"/>
    <w:rsid w:val="00575EB9"/>
    <w:rsid w:val="00576706"/>
    <w:rsid w:val="00576EC7"/>
    <w:rsid w:val="005770DF"/>
    <w:rsid w:val="0057783A"/>
    <w:rsid w:val="0058028E"/>
    <w:rsid w:val="0058081A"/>
    <w:rsid w:val="00580E5C"/>
    <w:rsid w:val="005823B1"/>
    <w:rsid w:val="005827C3"/>
    <w:rsid w:val="00582C46"/>
    <w:rsid w:val="00583659"/>
    <w:rsid w:val="00583685"/>
    <w:rsid w:val="00583865"/>
    <w:rsid w:val="00584483"/>
    <w:rsid w:val="005846F7"/>
    <w:rsid w:val="00584B13"/>
    <w:rsid w:val="005853FF"/>
    <w:rsid w:val="0058540E"/>
    <w:rsid w:val="005859A1"/>
    <w:rsid w:val="00585A42"/>
    <w:rsid w:val="00585AA5"/>
    <w:rsid w:val="00585B7D"/>
    <w:rsid w:val="00590DB8"/>
    <w:rsid w:val="00591345"/>
    <w:rsid w:val="0059166C"/>
    <w:rsid w:val="005928F1"/>
    <w:rsid w:val="005934DC"/>
    <w:rsid w:val="005936C6"/>
    <w:rsid w:val="005937FF"/>
    <w:rsid w:val="00593A90"/>
    <w:rsid w:val="00593E5D"/>
    <w:rsid w:val="0059413E"/>
    <w:rsid w:val="0059426B"/>
    <w:rsid w:val="0059446F"/>
    <w:rsid w:val="00594976"/>
    <w:rsid w:val="005952D0"/>
    <w:rsid w:val="005953F0"/>
    <w:rsid w:val="00595BE4"/>
    <w:rsid w:val="005962CB"/>
    <w:rsid w:val="005969F6"/>
    <w:rsid w:val="00596A68"/>
    <w:rsid w:val="00596F17"/>
    <w:rsid w:val="00597F37"/>
    <w:rsid w:val="005A0597"/>
    <w:rsid w:val="005A0CA7"/>
    <w:rsid w:val="005A1586"/>
    <w:rsid w:val="005A1AC8"/>
    <w:rsid w:val="005A1D8B"/>
    <w:rsid w:val="005A1E0E"/>
    <w:rsid w:val="005A1F6F"/>
    <w:rsid w:val="005A1FD5"/>
    <w:rsid w:val="005A2E71"/>
    <w:rsid w:val="005A360D"/>
    <w:rsid w:val="005A3D60"/>
    <w:rsid w:val="005A485A"/>
    <w:rsid w:val="005A5ED1"/>
    <w:rsid w:val="005A6C2B"/>
    <w:rsid w:val="005A6EE2"/>
    <w:rsid w:val="005A71F8"/>
    <w:rsid w:val="005B042C"/>
    <w:rsid w:val="005B0507"/>
    <w:rsid w:val="005B0FAF"/>
    <w:rsid w:val="005B1154"/>
    <w:rsid w:val="005B1E99"/>
    <w:rsid w:val="005B3BDB"/>
    <w:rsid w:val="005B3DFC"/>
    <w:rsid w:val="005B417E"/>
    <w:rsid w:val="005B54D1"/>
    <w:rsid w:val="005B6CCD"/>
    <w:rsid w:val="005B6D72"/>
    <w:rsid w:val="005B742E"/>
    <w:rsid w:val="005B78EC"/>
    <w:rsid w:val="005C12F4"/>
    <w:rsid w:val="005C1D4F"/>
    <w:rsid w:val="005C221E"/>
    <w:rsid w:val="005C4F7F"/>
    <w:rsid w:val="005C5BD0"/>
    <w:rsid w:val="005C5C7D"/>
    <w:rsid w:val="005C6637"/>
    <w:rsid w:val="005C69DE"/>
    <w:rsid w:val="005C7C30"/>
    <w:rsid w:val="005D035D"/>
    <w:rsid w:val="005D15C5"/>
    <w:rsid w:val="005D18CE"/>
    <w:rsid w:val="005D1E7D"/>
    <w:rsid w:val="005D2116"/>
    <w:rsid w:val="005D2EE3"/>
    <w:rsid w:val="005D31E7"/>
    <w:rsid w:val="005D58F4"/>
    <w:rsid w:val="005D5A3B"/>
    <w:rsid w:val="005D5D21"/>
    <w:rsid w:val="005D72A0"/>
    <w:rsid w:val="005E01D0"/>
    <w:rsid w:val="005E0FEE"/>
    <w:rsid w:val="005E109E"/>
    <w:rsid w:val="005E1391"/>
    <w:rsid w:val="005E15A4"/>
    <w:rsid w:val="005E1608"/>
    <w:rsid w:val="005E199B"/>
    <w:rsid w:val="005E2BCF"/>
    <w:rsid w:val="005E2EC7"/>
    <w:rsid w:val="005E2F8F"/>
    <w:rsid w:val="005E55FD"/>
    <w:rsid w:val="005E585A"/>
    <w:rsid w:val="005E749B"/>
    <w:rsid w:val="005E7C6D"/>
    <w:rsid w:val="005F0C8C"/>
    <w:rsid w:val="005F0F75"/>
    <w:rsid w:val="005F1C49"/>
    <w:rsid w:val="005F2CA6"/>
    <w:rsid w:val="005F2CD8"/>
    <w:rsid w:val="005F37B3"/>
    <w:rsid w:val="005F3BAC"/>
    <w:rsid w:val="005F3FDB"/>
    <w:rsid w:val="005F4396"/>
    <w:rsid w:val="005F4907"/>
    <w:rsid w:val="005F50D4"/>
    <w:rsid w:val="005F51F2"/>
    <w:rsid w:val="005F523C"/>
    <w:rsid w:val="005F5E74"/>
    <w:rsid w:val="005F6132"/>
    <w:rsid w:val="005F7CF7"/>
    <w:rsid w:val="0060019D"/>
    <w:rsid w:val="00600707"/>
    <w:rsid w:val="0060077B"/>
    <w:rsid w:val="00600DF9"/>
    <w:rsid w:val="006013A6"/>
    <w:rsid w:val="0060217D"/>
    <w:rsid w:val="00602AF0"/>
    <w:rsid w:val="00602BDA"/>
    <w:rsid w:val="0060347A"/>
    <w:rsid w:val="006036F8"/>
    <w:rsid w:val="0060376A"/>
    <w:rsid w:val="00604973"/>
    <w:rsid w:val="00604FA0"/>
    <w:rsid w:val="00606870"/>
    <w:rsid w:val="00606A78"/>
    <w:rsid w:val="006076B8"/>
    <w:rsid w:val="00610E36"/>
    <w:rsid w:val="006122A7"/>
    <w:rsid w:val="006125CB"/>
    <w:rsid w:val="0061275F"/>
    <w:rsid w:val="00612825"/>
    <w:rsid w:val="00612948"/>
    <w:rsid w:val="00612C45"/>
    <w:rsid w:val="00613134"/>
    <w:rsid w:val="00613243"/>
    <w:rsid w:val="006137B3"/>
    <w:rsid w:val="00613CB7"/>
    <w:rsid w:val="00613E20"/>
    <w:rsid w:val="006148AB"/>
    <w:rsid w:val="00614E2E"/>
    <w:rsid w:val="006154C9"/>
    <w:rsid w:val="00615A9C"/>
    <w:rsid w:val="00615C02"/>
    <w:rsid w:val="00615F78"/>
    <w:rsid w:val="006165A8"/>
    <w:rsid w:val="0061709F"/>
    <w:rsid w:val="006171C6"/>
    <w:rsid w:val="006204AB"/>
    <w:rsid w:val="00620988"/>
    <w:rsid w:val="00620B74"/>
    <w:rsid w:val="00620E12"/>
    <w:rsid w:val="00620E51"/>
    <w:rsid w:val="00620EA7"/>
    <w:rsid w:val="0062108F"/>
    <w:rsid w:val="0062112C"/>
    <w:rsid w:val="0062141F"/>
    <w:rsid w:val="006226A5"/>
    <w:rsid w:val="00622755"/>
    <w:rsid w:val="00622AB9"/>
    <w:rsid w:val="006232E9"/>
    <w:rsid w:val="006240A8"/>
    <w:rsid w:val="00624431"/>
    <w:rsid w:val="00624F5B"/>
    <w:rsid w:val="0062502E"/>
    <w:rsid w:val="00625ED9"/>
    <w:rsid w:val="00625FF7"/>
    <w:rsid w:val="006262B6"/>
    <w:rsid w:val="00626476"/>
    <w:rsid w:val="00627D40"/>
    <w:rsid w:val="00630460"/>
    <w:rsid w:val="0063089C"/>
    <w:rsid w:val="00631513"/>
    <w:rsid w:val="006319BD"/>
    <w:rsid w:val="00632E35"/>
    <w:rsid w:val="00633475"/>
    <w:rsid w:val="00633746"/>
    <w:rsid w:val="00633D51"/>
    <w:rsid w:val="00633DA1"/>
    <w:rsid w:val="00633E49"/>
    <w:rsid w:val="00633EFE"/>
    <w:rsid w:val="00633FA1"/>
    <w:rsid w:val="006342C1"/>
    <w:rsid w:val="00634357"/>
    <w:rsid w:val="00635122"/>
    <w:rsid w:val="0063528E"/>
    <w:rsid w:val="00635C05"/>
    <w:rsid w:val="00636260"/>
    <w:rsid w:val="006366B7"/>
    <w:rsid w:val="0063735A"/>
    <w:rsid w:val="006376B3"/>
    <w:rsid w:val="006406FB"/>
    <w:rsid w:val="00641F15"/>
    <w:rsid w:val="00642168"/>
    <w:rsid w:val="0064290D"/>
    <w:rsid w:val="00642EBA"/>
    <w:rsid w:val="0064332D"/>
    <w:rsid w:val="00643477"/>
    <w:rsid w:val="006440FB"/>
    <w:rsid w:val="006442A8"/>
    <w:rsid w:val="006451AB"/>
    <w:rsid w:val="0064559C"/>
    <w:rsid w:val="00645CCF"/>
    <w:rsid w:val="00645E91"/>
    <w:rsid w:val="00645E9A"/>
    <w:rsid w:val="00645E9C"/>
    <w:rsid w:val="00646256"/>
    <w:rsid w:val="0064696A"/>
    <w:rsid w:val="00646B83"/>
    <w:rsid w:val="00646F7D"/>
    <w:rsid w:val="006505B7"/>
    <w:rsid w:val="0065095A"/>
    <w:rsid w:val="00650AC3"/>
    <w:rsid w:val="00650F2D"/>
    <w:rsid w:val="00651062"/>
    <w:rsid w:val="00651CAF"/>
    <w:rsid w:val="00651F22"/>
    <w:rsid w:val="00652AB2"/>
    <w:rsid w:val="006542D3"/>
    <w:rsid w:val="006548AA"/>
    <w:rsid w:val="00655698"/>
    <w:rsid w:val="00655BF4"/>
    <w:rsid w:val="00655DCF"/>
    <w:rsid w:val="00656482"/>
    <w:rsid w:val="006571CF"/>
    <w:rsid w:val="00657DB2"/>
    <w:rsid w:val="006600AD"/>
    <w:rsid w:val="00660117"/>
    <w:rsid w:val="00661853"/>
    <w:rsid w:val="00661C52"/>
    <w:rsid w:val="0066205B"/>
    <w:rsid w:val="00662DF2"/>
    <w:rsid w:val="006639A7"/>
    <w:rsid w:val="00666153"/>
    <w:rsid w:val="0066625B"/>
    <w:rsid w:val="006668DD"/>
    <w:rsid w:val="00670081"/>
    <w:rsid w:val="00670599"/>
    <w:rsid w:val="006711DF"/>
    <w:rsid w:val="006711FE"/>
    <w:rsid w:val="00671434"/>
    <w:rsid w:val="006729E1"/>
    <w:rsid w:val="0067411B"/>
    <w:rsid w:val="0067447B"/>
    <w:rsid w:val="00674756"/>
    <w:rsid w:val="00674BAD"/>
    <w:rsid w:val="00674F52"/>
    <w:rsid w:val="00675850"/>
    <w:rsid w:val="00675A81"/>
    <w:rsid w:val="00676C1F"/>
    <w:rsid w:val="00676C72"/>
    <w:rsid w:val="00676FA8"/>
    <w:rsid w:val="006771C3"/>
    <w:rsid w:val="00677950"/>
    <w:rsid w:val="00680985"/>
    <w:rsid w:val="00680FA4"/>
    <w:rsid w:val="00681C62"/>
    <w:rsid w:val="00682548"/>
    <w:rsid w:val="0068268B"/>
    <w:rsid w:val="00682B44"/>
    <w:rsid w:val="00683675"/>
    <w:rsid w:val="00683745"/>
    <w:rsid w:val="00684B89"/>
    <w:rsid w:val="00685A2F"/>
    <w:rsid w:val="006862C7"/>
    <w:rsid w:val="0068687F"/>
    <w:rsid w:val="00686BA2"/>
    <w:rsid w:val="00687F0A"/>
    <w:rsid w:val="006902D7"/>
    <w:rsid w:val="006904DE"/>
    <w:rsid w:val="006908C4"/>
    <w:rsid w:val="00691710"/>
    <w:rsid w:val="00692EC7"/>
    <w:rsid w:val="00693672"/>
    <w:rsid w:val="00694083"/>
    <w:rsid w:val="00694C1F"/>
    <w:rsid w:val="0069548F"/>
    <w:rsid w:val="0069562F"/>
    <w:rsid w:val="00695B56"/>
    <w:rsid w:val="00695E7E"/>
    <w:rsid w:val="00695FD0"/>
    <w:rsid w:val="00696656"/>
    <w:rsid w:val="006973C8"/>
    <w:rsid w:val="006976B4"/>
    <w:rsid w:val="006A1215"/>
    <w:rsid w:val="006A1BBE"/>
    <w:rsid w:val="006A1C98"/>
    <w:rsid w:val="006A2D78"/>
    <w:rsid w:val="006A3106"/>
    <w:rsid w:val="006A3799"/>
    <w:rsid w:val="006A4218"/>
    <w:rsid w:val="006A4BD4"/>
    <w:rsid w:val="006A5406"/>
    <w:rsid w:val="006A563D"/>
    <w:rsid w:val="006A6044"/>
    <w:rsid w:val="006A6567"/>
    <w:rsid w:val="006A7E10"/>
    <w:rsid w:val="006B05C3"/>
    <w:rsid w:val="006B082C"/>
    <w:rsid w:val="006B17FE"/>
    <w:rsid w:val="006B1D12"/>
    <w:rsid w:val="006B1F95"/>
    <w:rsid w:val="006B1FA9"/>
    <w:rsid w:val="006B2089"/>
    <w:rsid w:val="006B2921"/>
    <w:rsid w:val="006B4162"/>
    <w:rsid w:val="006B4CC3"/>
    <w:rsid w:val="006B5858"/>
    <w:rsid w:val="006B5927"/>
    <w:rsid w:val="006B5B9C"/>
    <w:rsid w:val="006B7DA5"/>
    <w:rsid w:val="006C1A0C"/>
    <w:rsid w:val="006C1A27"/>
    <w:rsid w:val="006C2112"/>
    <w:rsid w:val="006C27B6"/>
    <w:rsid w:val="006C2C69"/>
    <w:rsid w:val="006C3347"/>
    <w:rsid w:val="006C34D8"/>
    <w:rsid w:val="006C3685"/>
    <w:rsid w:val="006C3A0A"/>
    <w:rsid w:val="006C401C"/>
    <w:rsid w:val="006C4558"/>
    <w:rsid w:val="006C4777"/>
    <w:rsid w:val="006C5465"/>
    <w:rsid w:val="006C5854"/>
    <w:rsid w:val="006C5E3B"/>
    <w:rsid w:val="006C5EA4"/>
    <w:rsid w:val="006C62FE"/>
    <w:rsid w:val="006C686D"/>
    <w:rsid w:val="006C6881"/>
    <w:rsid w:val="006C6DF5"/>
    <w:rsid w:val="006C72DF"/>
    <w:rsid w:val="006C7388"/>
    <w:rsid w:val="006C75A6"/>
    <w:rsid w:val="006C7AB8"/>
    <w:rsid w:val="006C7C7E"/>
    <w:rsid w:val="006C7F43"/>
    <w:rsid w:val="006D071E"/>
    <w:rsid w:val="006D0E78"/>
    <w:rsid w:val="006D15B8"/>
    <w:rsid w:val="006D1695"/>
    <w:rsid w:val="006D241D"/>
    <w:rsid w:val="006D24E7"/>
    <w:rsid w:val="006D2849"/>
    <w:rsid w:val="006D2DC3"/>
    <w:rsid w:val="006D3016"/>
    <w:rsid w:val="006D369C"/>
    <w:rsid w:val="006D375D"/>
    <w:rsid w:val="006D3E2B"/>
    <w:rsid w:val="006D3F9C"/>
    <w:rsid w:val="006D43F0"/>
    <w:rsid w:val="006D4F72"/>
    <w:rsid w:val="006D5556"/>
    <w:rsid w:val="006D5B2C"/>
    <w:rsid w:val="006D5CB8"/>
    <w:rsid w:val="006D7B9F"/>
    <w:rsid w:val="006D7E56"/>
    <w:rsid w:val="006D7E75"/>
    <w:rsid w:val="006D7EE6"/>
    <w:rsid w:val="006E015E"/>
    <w:rsid w:val="006E136D"/>
    <w:rsid w:val="006E189E"/>
    <w:rsid w:val="006E1A9E"/>
    <w:rsid w:val="006E1D2F"/>
    <w:rsid w:val="006E2ACA"/>
    <w:rsid w:val="006E365B"/>
    <w:rsid w:val="006E4FF6"/>
    <w:rsid w:val="006E510F"/>
    <w:rsid w:val="006E542A"/>
    <w:rsid w:val="006E5479"/>
    <w:rsid w:val="006E6685"/>
    <w:rsid w:val="006E6CA7"/>
    <w:rsid w:val="006E7133"/>
    <w:rsid w:val="006F05CD"/>
    <w:rsid w:val="006F129C"/>
    <w:rsid w:val="006F13EA"/>
    <w:rsid w:val="006F1476"/>
    <w:rsid w:val="006F1EE5"/>
    <w:rsid w:val="006F270C"/>
    <w:rsid w:val="006F2CCC"/>
    <w:rsid w:val="006F2DBB"/>
    <w:rsid w:val="006F32F3"/>
    <w:rsid w:val="006F35A0"/>
    <w:rsid w:val="006F3819"/>
    <w:rsid w:val="006F3BAE"/>
    <w:rsid w:val="006F41A5"/>
    <w:rsid w:val="006F4857"/>
    <w:rsid w:val="006F524F"/>
    <w:rsid w:val="006F5ADD"/>
    <w:rsid w:val="006F6C0E"/>
    <w:rsid w:val="006F79A9"/>
    <w:rsid w:val="006F7C4E"/>
    <w:rsid w:val="006F7ED6"/>
    <w:rsid w:val="007001A6"/>
    <w:rsid w:val="007006C4"/>
    <w:rsid w:val="007008B5"/>
    <w:rsid w:val="007016FB"/>
    <w:rsid w:val="00701BD8"/>
    <w:rsid w:val="00701E4B"/>
    <w:rsid w:val="00701E75"/>
    <w:rsid w:val="00701F56"/>
    <w:rsid w:val="0070376F"/>
    <w:rsid w:val="00703926"/>
    <w:rsid w:val="00703C77"/>
    <w:rsid w:val="00703E4B"/>
    <w:rsid w:val="007043FB"/>
    <w:rsid w:val="00704982"/>
    <w:rsid w:val="0070520C"/>
    <w:rsid w:val="0070570C"/>
    <w:rsid w:val="007057F1"/>
    <w:rsid w:val="00705934"/>
    <w:rsid w:val="00705D00"/>
    <w:rsid w:val="00706273"/>
    <w:rsid w:val="007062D9"/>
    <w:rsid w:val="00706456"/>
    <w:rsid w:val="0070673C"/>
    <w:rsid w:val="0070784A"/>
    <w:rsid w:val="007079C2"/>
    <w:rsid w:val="00710084"/>
    <w:rsid w:val="007103EF"/>
    <w:rsid w:val="00710603"/>
    <w:rsid w:val="00710A27"/>
    <w:rsid w:val="00712137"/>
    <w:rsid w:val="00712361"/>
    <w:rsid w:val="00712D2C"/>
    <w:rsid w:val="0071346C"/>
    <w:rsid w:val="007137B6"/>
    <w:rsid w:val="00716C45"/>
    <w:rsid w:val="0071728F"/>
    <w:rsid w:val="00717B01"/>
    <w:rsid w:val="00717EBD"/>
    <w:rsid w:val="0072001A"/>
    <w:rsid w:val="00720154"/>
    <w:rsid w:val="00720475"/>
    <w:rsid w:val="0072064E"/>
    <w:rsid w:val="00720F44"/>
    <w:rsid w:val="00721670"/>
    <w:rsid w:val="00721795"/>
    <w:rsid w:val="00721B05"/>
    <w:rsid w:val="007221D2"/>
    <w:rsid w:val="00722287"/>
    <w:rsid w:val="00722F03"/>
    <w:rsid w:val="00722F9D"/>
    <w:rsid w:val="00723352"/>
    <w:rsid w:val="00723ABC"/>
    <w:rsid w:val="00723DCB"/>
    <w:rsid w:val="007245D9"/>
    <w:rsid w:val="00724885"/>
    <w:rsid w:val="007253E4"/>
    <w:rsid w:val="00725622"/>
    <w:rsid w:val="007261D8"/>
    <w:rsid w:val="00726832"/>
    <w:rsid w:val="0073104F"/>
    <w:rsid w:val="007319A4"/>
    <w:rsid w:val="007322DA"/>
    <w:rsid w:val="00733191"/>
    <w:rsid w:val="007331A0"/>
    <w:rsid w:val="007339D5"/>
    <w:rsid w:val="00733BFF"/>
    <w:rsid w:val="0073407F"/>
    <w:rsid w:val="00734863"/>
    <w:rsid w:val="00734959"/>
    <w:rsid w:val="00734F5F"/>
    <w:rsid w:val="007362AD"/>
    <w:rsid w:val="0074170A"/>
    <w:rsid w:val="007417A5"/>
    <w:rsid w:val="00742429"/>
    <w:rsid w:val="00742462"/>
    <w:rsid w:val="00742491"/>
    <w:rsid w:val="00742BD4"/>
    <w:rsid w:val="007430F8"/>
    <w:rsid w:val="007432FF"/>
    <w:rsid w:val="007433DD"/>
    <w:rsid w:val="00743508"/>
    <w:rsid w:val="00743C61"/>
    <w:rsid w:val="0074448C"/>
    <w:rsid w:val="00744866"/>
    <w:rsid w:val="007457CE"/>
    <w:rsid w:val="00745CA3"/>
    <w:rsid w:val="00746D0D"/>
    <w:rsid w:val="00746D40"/>
    <w:rsid w:val="00746E0E"/>
    <w:rsid w:val="007472D8"/>
    <w:rsid w:val="0074792B"/>
    <w:rsid w:val="007479D5"/>
    <w:rsid w:val="00747ADA"/>
    <w:rsid w:val="007503D7"/>
    <w:rsid w:val="007517B5"/>
    <w:rsid w:val="0075227A"/>
    <w:rsid w:val="00752E61"/>
    <w:rsid w:val="00754B20"/>
    <w:rsid w:val="00755092"/>
    <w:rsid w:val="007555C8"/>
    <w:rsid w:val="00756102"/>
    <w:rsid w:val="007565AC"/>
    <w:rsid w:val="007576AE"/>
    <w:rsid w:val="00757DC6"/>
    <w:rsid w:val="0076088B"/>
    <w:rsid w:val="007609FC"/>
    <w:rsid w:val="00761326"/>
    <w:rsid w:val="007614C3"/>
    <w:rsid w:val="00761C6D"/>
    <w:rsid w:val="0076212F"/>
    <w:rsid w:val="007624A6"/>
    <w:rsid w:val="00762703"/>
    <w:rsid w:val="00763DA4"/>
    <w:rsid w:val="0076425D"/>
    <w:rsid w:val="00765D9A"/>
    <w:rsid w:val="00766599"/>
    <w:rsid w:val="007665C5"/>
    <w:rsid w:val="007665D5"/>
    <w:rsid w:val="00766655"/>
    <w:rsid w:val="00766AFB"/>
    <w:rsid w:val="00766E4D"/>
    <w:rsid w:val="00767BC4"/>
    <w:rsid w:val="00767E48"/>
    <w:rsid w:val="00767F27"/>
    <w:rsid w:val="00770771"/>
    <w:rsid w:val="00770801"/>
    <w:rsid w:val="007722C2"/>
    <w:rsid w:val="00773455"/>
    <w:rsid w:val="007744BA"/>
    <w:rsid w:val="00775E3B"/>
    <w:rsid w:val="00775E44"/>
    <w:rsid w:val="00776020"/>
    <w:rsid w:val="00776BC5"/>
    <w:rsid w:val="00776DDE"/>
    <w:rsid w:val="0077786E"/>
    <w:rsid w:val="00777DEE"/>
    <w:rsid w:val="00777FAD"/>
    <w:rsid w:val="00777FF5"/>
    <w:rsid w:val="007803BD"/>
    <w:rsid w:val="00781D41"/>
    <w:rsid w:val="00782CE7"/>
    <w:rsid w:val="007831A7"/>
    <w:rsid w:val="007831DC"/>
    <w:rsid w:val="007836F4"/>
    <w:rsid w:val="0078446F"/>
    <w:rsid w:val="00785547"/>
    <w:rsid w:val="007867CB"/>
    <w:rsid w:val="00786C53"/>
    <w:rsid w:val="00787BA9"/>
    <w:rsid w:val="00790123"/>
    <w:rsid w:val="00790710"/>
    <w:rsid w:val="0079077E"/>
    <w:rsid w:val="00791134"/>
    <w:rsid w:val="00791262"/>
    <w:rsid w:val="007913EE"/>
    <w:rsid w:val="00791624"/>
    <w:rsid w:val="0079172C"/>
    <w:rsid w:val="00793027"/>
    <w:rsid w:val="007930F7"/>
    <w:rsid w:val="00794433"/>
    <w:rsid w:val="007947C3"/>
    <w:rsid w:val="00794B60"/>
    <w:rsid w:val="00794C18"/>
    <w:rsid w:val="00794D22"/>
    <w:rsid w:val="00794DB8"/>
    <w:rsid w:val="00795518"/>
    <w:rsid w:val="007956F4"/>
    <w:rsid w:val="00795AAE"/>
    <w:rsid w:val="007961CB"/>
    <w:rsid w:val="00796CEE"/>
    <w:rsid w:val="007974B9"/>
    <w:rsid w:val="007974D6"/>
    <w:rsid w:val="0079792E"/>
    <w:rsid w:val="00797BCE"/>
    <w:rsid w:val="007A0403"/>
    <w:rsid w:val="007A1694"/>
    <w:rsid w:val="007A1AAF"/>
    <w:rsid w:val="007A1E83"/>
    <w:rsid w:val="007A1F0C"/>
    <w:rsid w:val="007A2605"/>
    <w:rsid w:val="007A27D3"/>
    <w:rsid w:val="007A3602"/>
    <w:rsid w:val="007A3683"/>
    <w:rsid w:val="007A3D86"/>
    <w:rsid w:val="007A3FCE"/>
    <w:rsid w:val="007A477A"/>
    <w:rsid w:val="007A4A17"/>
    <w:rsid w:val="007A73D1"/>
    <w:rsid w:val="007A77CA"/>
    <w:rsid w:val="007B0770"/>
    <w:rsid w:val="007B0C59"/>
    <w:rsid w:val="007B14B6"/>
    <w:rsid w:val="007B2533"/>
    <w:rsid w:val="007B3D24"/>
    <w:rsid w:val="007B4646"/>
    <w:rsid w:val="007B4742"/>
    <w:rsid w:val="007B4F89"/>
    <w:rsid w:val="007B500E"/>
    <w:rsid w:val="007B54BB"/>
    <w:rsid w:val="007B5A84"/>
    <w:rsid w:val="007B5BD9"/>
    <w:rsid w:val="007B5C78"/>
    <w:rsid w:val="007B68ED"/>
    <w:rsid w:val="007B712B"/>
    <w:rsid w:val="007B74B0"/>
    <w:rsid w:val="007C0293"/>
    <w:rsid w:val="007C04CE"/>
    <w:rsid w:val="007C06D0"/>
    <w:rsid w:val="007C0E54"/>
    <w:rsid w:val="007C1724"/>
    <w:rsid w:val="007C1E6A"/>
    <w:rsid w:val="007C2357"/>
    <w:rsid w:val="007C2FA8"/>
    <w:rsid w:val="007C3A8F"/>
    <w:rsid w:val="007C3FD1"/>
    <w:rsid w:val="007C4192"/>
    <w:rsid w:val="007C5829"/>
    <w:rsid w:val="007C67E2"/>
    <w:rsid w:val="007C746A"/>
    <w:rsid w:val="007D0216"/>
    <w:rsid w:val="007D10D6"/>
    <w:rsid w:val="007D1C9F"/>
    <w:rsid w:val="007D20F3"/>
    <w:rsid w:val="007D2478"/>
    <w:rsid w:val="007D33C1"/>
    <w:rsid w:val="007D3C7A"/>
    <w:rsid w:val="007D4169"/>
    <w:rsid w:val="007D41CD"/>
    <w:rsid w:val="007D485A"/>
    <w:rsid w:val="007D48AC"/>
    <w:rsid w:val="007D57BF"/>
    <w:rsid w:val="007D5D44"/>
    <w:rsid w:val="007D60D8"/>
    <w:rsid w:val="007D61F4"/>
    <w:rsid w:val="007D670D"/>
    <w:rsid w:val="007D75B2"/>
    <w:rsid w:val="007D785F"/>
    <w:rsid w:val="007D7DFC"/>
    <w:rsid w:val="007D7EAF"/>
    <w:rsid w:val="007E0015"/>
    <w:rsid w:val="007E04AE"/>
    <w:rsid w:val="007E15A0"/>
    <w:rsid w:val="007E2584"/>
    <w:rsid w:val="007E3B7B"/>
    <w:rsid w:val="007E48CB"/>
    <w:rsid w:val="007E4B52"/>
    <w:rsid w:val="007E5299"/>
    <w:rsid w:val="007E613A"/>
    <w:rsid w:val="007E6A3B"/>
    <w:rsid w:val="007E6B39"/>
    <w:rsid w:val="007E730C"/>
    <w:rsid w:val="007E734D"/>
    <w:rsid w:val="007E7A9D"/>
    <w:rsid w:val="007F0EF6"/>
    <w:rsid w:val="007F1089"/>
    <w:rsid w:val="007F10E1"/>
    <w:rsid w:val="007F13CF"/>
    <w:rsid w:val="007F1EB6"/>
    <w:rsid w:val="007F256B"/>
    <w:rsid w:val="007F3BB3"/>
    <w:rsid w:val="007F3F46"/>
    <w:rsid w:val="007F48B4"/>
    <w:rsid w:val="007F4B06"/>
    <w:rsid w:val="007F4E42"/>
    <w:rsid w:val="007F4F96"/>
    <w:rsid w:val="007F7B6A"/>
    <w:rsid w:val="007F7D78"/>
    <w:rsid w:val="008000F7"/>
    <w:rsid w:val="00800E14"/>
    <w:rsid w:val="008012EC"/>
    <w:rsid w:val="00801348"/>
    <w:rsid w:val="008038AE"/>
    <w:rsid w:val="00804090"/>
    <w:rsid w:val="00804648"/>
    <w:rsid w:val="0080486A"/>
    <w:rsid w:val="00804C0D"/>
    <w:rsid w:val="00804C95"/>
    <w:rsid w:val="00805396"/>
    <w:rsid w:val="008058AD"/>
    <w:rsid w:val="00805A2D"/>
    <w:rsid w:val="00805C54"/>
    <w:rsid w:val="00805EF4"/>
    <w:rsid w:val="00806745"/>
    <w:rsid w:val="00807408"/>
    <w:rsid w:val="00807417"/>
    <w:rsid w:val="0080764D"/>
    <w:rsid w:val="008079FC"/>
    <w:rsid w:val="00807D03"/>
    <w:rsid w:val="00810149"/>
    <w:rsid w:val="0081077C"/>
    <w:rsid w:val="00810DCC"/>
    <w:rsid w:val="008116EB"/>
    <w:rsid w:val="00811B31"/>
    <w:rsid w:val="00811C25"/>
    <w:rsid w:val="00811F70"/>
    <w:rsid w:val="00812C1F"/>
    <w:rsid w:val="008130D0"/>
    <w:rsid w:val="00813BD3"/>
    <w:rsid w:val="008147AA"/>
    <w:rsid w:val="00814FC2"/>
    <w:rsid w:val="00815061"/>
    <w:rsid w:val="008166BC"/>
    <w:rsid w:val="0081710D"/>
    <w:rsid w:val="00817B39"/>
    <w:rsid w:val="0082078F"/>
    <w:rsid w:val="00820BE5"/>
    <w:rsid w:val="00820CF2"/>
    <w:rsid w:val="00820E74"/>
    <w:rsid w:val="00820ECA"/>
    <w:rsid w:val="0082139B"/>
    <w:rsid w:val="00821882"/>
    <w:rsid w:val="00821BE8"/>
    <w:rsid w:val="00822B03"/>
    <w:rsid w:val="00822E1D"/>
    <w:rsid w:val="00823719"/>
    <w:rsid w:val="00823A3C"/>
    <w:rsid w:val="00826727"/>
    <w:rsid w:val="008267B2"/>
    <w:rsid w:val="008303A9"/>
    <w:rsid w:val="00830A39"/>
    <w:rsid w:val="008319CB"/>
    <w:rsid w:val="00831AB2"/>
    <w:rsid w:val="00831E7F"/>
    <w:rsid w:val="0083346D"/>
    <w:rsid w:val="008334F6"/>
    <w:rsid w:val="00834135"/>
    <w:rsid w:val="00834951"/>
    <w:rsid w:val="00834B05"/>
    <w:rsid w:val="00834BE4"/>
    <w:rsid w:val="008362EE"/>
    <w:rsid w:val="008366BA"/>
    <w:rsid w:val="00836957"/>
    <w:rsid w:val="0083732E"/>
    <w:rsid w:val="008374FC"/>
    <w:rsid w:val="00840170"/>
    <w:rsid w:val="00840211"/>
    <w:rsid w:val="0084053A"/>
    <w:rsid w:val="00840880"/>
    <w:rsid w:val="0084128D"/>
    <w:rsid w:val="008419CD"/>
    <w:rsid w:val="00841FF4"/>
    <w:rsid w:val="00842357"/>
    <w:rsid w:val="00842700"/>
    <w:rsid w:val="00842749"/>
    <w:rsid w:val="00844620"/>
    <w:rsid w:val="00845A6C"/>
    <w:rsid w:val="00845FC6"/>
    <w:rsid w:val="0084618E"/>
    <w:rsid w:val="00846B03"/>
    <w:rsid w:val="00846D83"/>
    <w:rsid w:val="00846DAE"/>
    <w:rsid w:val="00846FF1"/>
    <w:rsid w:val="00847737"/>
    <w:rsid w:val="00850690"/>
    <w:rsid w:val="008507D1"/>
    <w:rsid w:val="008512EC"/>
    <w:rsid w:val="00851B51"/>
    <w:rsid w:val="00851CBC"/>
    <w:rsid w:val="00852D8E"/>
    <w:rsid w:val="00853487"/>
    <w:rsid w:val="00853A80"/>
    <w:rsid w:val="00853E97"/>
    <w:rsid w:val="00854437"/>
    <w:rsid w:val="0085568B"/>
    <w:rsid w:val="0085634D"/>
    <w:rsid w:val="0085729D"/>
    <w:rsid w:val="0086004B"/>
    <w:rsid w:val="0086056A"/>
    <w:rsid w:val="0086091A"/>
    <w:rsid w:val="00860D3C"/>
    <w:rsid w:val="00861424"/>
    <w:rsid w:val="00862EB6"/>
    <w:rsid w:val="00864F7D"/>
    <w:rsid w:val="008657B1"/>
    <w:rsid w:val="008666B6"/>
    <w:rsid w:val="0086672F"/>
    <w:rsid w:val="008669C6"/>
    <w:rsid w:val="008672A6"/>
    <w:rsid w:val="00867D77"/>
    <w:rsid w:val="00867ED0"/>
    <w:rsid w:val="00870DDF"/>
    <w:rsid w:val="00870EFF"/>
    <w:rsid w:val="00871096"/>
    <w:rsid w:val="00872E0E"/>
    <w:rsid w:val="008736BA"/>
    <w:rsid w:val="00873759"/>
    <w:rsid w:val="008738C7"/>
    <w:rsid w:val="00873F8A"/>
    <w:rsid w:val="00874F86"/>
    <w:rsid w:val="00875195"/>
    <w:rsid w:val="008754E0"/>
    <w:rsid w:val="00875516"/>
    <w:rsid w:val="00875643"/>
    <w:rsid w:val="008756A7"/>
    <w:rsid w:val="00875C9C"/>
    <w:rsid w:val="00876FA2"/>
    <w:rsid w:val="00877513"/>
    <w:rsid w:val="008776A3"/>
    <w:rsid w:val="008777BA"/>
    <w:rsid w:val="0088005D"/>
    <w:rsid w:val="008801D6"/>
    <w:rsid w:val="008805D1"/>
    <w:rsid w:val="00881F07"/>
    <w:rsid w:val="008823FA"/>
    <w:rsid w:val="008826C1"/>
    <w:rsid w:val="00882AAD"/>
    <w:rsid w:val="00882EA1"/>
    <w:rsid w:val="008844F0"/>
    <w:rsid w:val="00884B0F"/>
    <w:rsid w:val="008851B0"/>
    <w:rsid w:val="00885435"/>
    <w:rsid w:val="00885482"/>
    <w:rsid w:val="00885A65"/>
    <w:rsid w:val="00885AAB"/>
    <w:rsid w:val="00885F06"/>
    <w:rsid w:val="008861B9"/>
    <w:rsid w:val="008861D8"/>
    <w:rsid w:val="0088640B"/>
    <w:rsid w:val="00886DB4"/>
    <w:rsid w:val="008875CC"/>
    <w:rsid w:val="008876DC"/>
    <w:rsid w:val="0088795A"/>
    <w:rsid w:val="0089053D"/>
    <w:rsid w:val="0089122C"/>
    <w:rsid w:val="00891945"/>
    <w:rsid w:val="00891FDB"/>
    <w:rsid w:val="008920F8"/>
    <w:rsid w:val="00894293"/>
    <w:rsid w:val="0089449F"/>
    <w:rsid w:val="00894771"/>
    <w:rsid w:val="00895908"/>
    <w:rsid w:val="00896EEF"/>
    <w:rsid w:val="008970D4"/>
    <w:rsid w:val="008973F6"/>
    <w:rsid w:val="0089759C"/>
    <w:rsid w:val="008976C9"/>
    <w:rsid w:val="008A03D8"/>
    <w:rsid w:val="008A09B6"/>
    <w:rsid w:val="008A1852"/>
    <w:rsid w:val="008A1887"/>
    <w:rsid w:val="008A1990"/>
    <w:rsid w:val="008A2198"/>
    <w:rsid w:val="008A2AF5"/>
    <w:rsid w:val="008A2C6E"/>
    <w:rsid w:val="008A48F5"/>
    <w:rsid w:val="008A5A94"/>
    <w:rsid w:val="008A6314"/>
    <w:rsid w:val="008A69C2"/>
    <w:rsid w:val="008A7619"/>
    <w:rsid w:val="008A7959"/>
    <w:rsid w:val="008A7E0F"/>
    <w:rsid w:val="008B0448"/>
    <w:rsid w:val="008B0BE0"/>
    <w:rsid w:val="008B0C74"/>
    <w:rsid w:val="008B0D18"/>
    <w:rsid w:val="008B0F19"/>
    <w:rsid w:val="008B136E"/>
    <w:rsid w:val="008B1534"/>
    <w:rsid w:val="008B15E4"/>
    <w:rsid w:val="008B27CB"/>
    <w:rsid w:val="008B5793"/>
    <w:rsid w:val="008B585C"/>
    <w:rsid w:val="008B61ED"/>
    <w:rsid w:val="008B698B"/>
    <w:rsid w:val="008B6D2B"/>
    <w:rsid w:val="008B7945"/>
    <w:rsid w:val="008C0CAD"/>
    <w:rsid w:val="008C12BF"/>
    <w:rsid w:val="008C138A"/>
    <w:rsid w:val="008C1507"/>
    <w:rsid w:val="008C2091"/>
    <w:rsid w:val="008C219B"/>
    <w:rsid w:val="008C2414"/>
    <w:rsid w:val="008C2C21"/>
    <w:rsid w:val="008C2D01"/>
    <w:rsid w:val="008C38C1"/>
    <w:rsid w:val="008C3AAB"/>
    <w:rsid w:val="008C4FAB"/>
    <w:rsid w:val="008C5A82"/>
    <w:rsid w:val="008C6500"/>
    <w:rsid w:val="008C6B32"/>
    <w:rsid w:val="008C7400"/>
    <w:rsid w:val="008C7451"/>
    <w:rsid w:val="008C78AF"/>
    <w:rsid w:val="008C7D47"/>
    <w:rsid w:val="008C7F4D"/>
    <w:rsid w:val="008D00DF"/>
    <w:rsid w:val="008D05D7"/>
    <w:rsid w:val="008D0CA6"/>
    <w:rsid w:val="008D110A"/>
    <w:rsid w:val="008D271B"/>
    <w:rsid w:val="008D2A91"/>
    <w:rsid w:val="008D2DBF"/>
    <w:rsid w:val="008D33D5"/>
    <w:rsid w:val="008D34F6"/>
    <w:rsid w:val="008D3C86"/>
    <w:rsid w:val="008D41D6"/>
    <w:rsid w:val="008D4533"/>
    <w:rsid w:val="008D4541"/>
    <w:rsid w:val="008D48C8"/>
    <w:rsid w:val="008D6270"/>
    <w:rsid w:val="008D663C"/>
    <w:rsid w:val="008D70E2"/>
    <w:rsid w:val="008D77FD"/>
    <w:rsid w:val="008D7A61"/>
    <w:rsid w:val="008D7B27"/>
    <w:rsid w:val="008D7B5E"/>
    <w:rsid w:val="008D7F91"/>
    <w:rsid w:val="008E0CDF"/>
    <w:rsid w:val="008E26AE"/>
    <w:rsid w:val="008E28A3"/>
    <w:rsid w:val="008E2E1A"/>
    <w:rsid w:val="008E2E69"/>
    <w:rsid w:val="008E3232"/>
    <w:rsid w:val="008E444E"/>
    <w:rsid w:val="008E487F"/>
    <w:rsid w:val="008E5083"/>
    <w:rsid w:val="008E5674"/>
    <w:rsid w:val="008E593B"/>
    <w:rsid w:val="008E5976"/>
    <w:rsid w:val="008E5CE5"/>
    <w:rsid w:val="008E6151"/>
    <w:rsid w:val="008E6461"/>
    <w:rsid w:val="008E705A"/>
    <w:rsid w:val="008E7181"/>
    <w:rsid w:val="008E775F"/>
    <w:rsid w:val="008E79EB"/>
    <w:rsid w:val="008E7E45"/>
    <w:rsid w:val="008F09ED"/>
    <w:rsid w:val="008F1492"/>
    <w:rsid w:val="008F20A1"/>
    <w:rsid w:val="008F21FD"/>
    <w:rsid w:val="008F257A"/>
    <w:rsid w:val="008F2650"/>
    <w:rsid w:val="008F26D1"/>
    <w:rsid w:val="008F308A"/>
    <w:rsid w:val="008F3485"/>
    <w:rsid w:val="008F3886"/>
    <w:rsid w:val="008F3AE6"/>
    <w:rsid w:val="008F4566"/>
    <w:rsid w:val="008F4D6A"/>
    <w:rsid w:val="008F501A"/>
    <w:rsid w:val="008F53C4"/>
    <w:rsid w:val="008F5651"/>
    <w:rsid w:val="008F65E7"/>
    <w:rsid w:val="008F6AB7"/>
    <w:rsid w:val="008F7742"/>
    <w:rsid w:val="009000B9"/>
    <w:rsid w:val="00900D8C"/>
    <w:rsid w:val="009013C7"/>
    <w:rsid w:val="00901BAA"/>
    <w:rsid w:val="00901C76"/>
    <w:rsid w:val="00902397"/>
    <w:rsid w:val="0090302A"/>
    <w:rsid w:val="00903160"/>
    <w:rsid w:val="009045C5"/>
    <w:rsid w:val="0090499C"/>
    <w:rsid w:val="00905470"/>
    <w:rsid w:val="0090559E"/>
    <w:rsid w:val="009057B8"/>
    <w:rsid w:val="00905C55"/>
    <w:rsid w:val="0090718C"/>
    <w:rsid w:val="00907D46"/>
    <w:rsid w:val="009114BC"/>
    <w:rsid w:val="00911F05"/>
    <w:rsid w:val="00911FE7"/>
    <w:rsid w:val="00912491"/>
    <w:rsid w:val="00913093"/>
    <w:rsid w:val="009135FC"/>
    <w:rsid w:val="0091369B"/>
    <w:rsid w:val="00913BA7"/>
    <w:rsid w:val="00915E89"/>
    <w:rsid w:val="00915EA6"/>
    <w:rsid w:val="009160A4"/>
    <w:rsid w:val="00916725"/>
    <w:rsid w:val="00916E91"/>
    <w:rsid w:val="009179FA"/>
    <w:rsid w:val="00921581"/>
    <w:rsid w:val="0092178F"/>
    <w:rsid w:val="00921967"/>
    <w:rsid w:val="0092231B"/>
    <w:rsid w:val="009223D0"/>
    <w:rsid w:val="00923755"/>
    <w:rsid w:val="00923877"/>
    <w:rsid w:val="00924096"/>
    <w:rsid w:val="00924CD6"/>
    <w:rsid w:val="00924D3E"/>
    <w:rsid w:val="00927002"/>
    <w:rsid w:val="00927539"/>
    <w:rsid w:val="009279E3"/>
    <w:rsid w:val="009303C1"/>
    <w:rsid w:val="0093108E"/>
    <w:rsid w:val="00932807"/>
    <w:rsid w:val="00933145"/>
    <w:rsid w:val="009331ED"/>
    <w:rsid w:val="00933B41"/>
    <w:rsid w:val="0093433F"/>
    <w:rsid w:val="0093464E"/>
    <w:rsid w:val="00934FC5"/>
    <w:rsid w:val="0093580E"/>
    <w:rsid w:val="00936BEC"/>
    <w:rsid w:val="00936DEC"/>
    <w:rsid w:val="00937175"/>
    <w:rsid w:val="009376D2"/>
    <w:rsid w:val="00937950"/>
    <w:rsid w:val="00937A8B"/>
    <w:rsid w:val="00941EDF"/>
    <w:rsid w:val="00942093"/>
    <w:rsid w:val="00942274"/>
    <w:rsid w:val="00942743"/>
    <w:rsid w:val="00943BB5"/>
    <w:rsid w:val="00944F30"/>
    <w:rsid w:val="00944F88"/>
    <w:rsid w:val="00946F48"/>
    <w:rsid w:val="00946F75"/>
    <w:rsid w:val="00946FE1"/>
    <w:rsid w:val="009473C2"/>
    <w:rsid w:val="00947553"/>
    <w:rsid w:val="00947C6B"/>
    <w:rsid w:val="00950602"/>
    <w:rsid w:val="009506C6"/>
    <w:rsid w:val="0095157D"/>
    <w:rsid w:val="00953464"/>
    <w:rsid w:val="00953666"/>
    <w:rsid w:val="0095393D"/>
    <w:rsid w:val="00953E6D"/>
    <w:rsid w:val="0095434C"/>
    <w:rsid w:val="00955149"/>
    <w:rsid w:val="009560B8"/>
    <w:rsid w:val="009561FB"/>
    <w:rsid w:val="0095750C"/>
    <w:rsid w:val="0096151B"/>
    <w:rsid w:val="009617DD"/>
    <w:rsid w:val="00961A4A"/>
    <w:rsid w:val="009628AA"/>
    <w:rsid w:val="0096337A"/>
    <w:rsid w:val="009634DD"/>
    <w:rsid w:val="00964029"/>
    <w:rsid w:val="00965425"/>
    <w:rsid w:val="00965AE9"/>
    <w:rsid w:val="00965DA2"/>
    <w:rsid w:val="00966A20"/>
    <w:rsid w:val="00966A9B"/>
    <w:rsid w:val="009672D3"/>
    <w:rsid w:val="0096749E"/>
    <w:rsid w:val="0096789B"/>
    <w:rsid w:val="00967986"/>
    <w:rsid w:val="009700F5"/>
    <w:rsid w:val="009702DA"/>
    <w:rsid w:val="00970368"/>
    <w:rsid w:val="009705BA"/>
    <w:rsid w:val="0097132E"/>
    <w:rsid w:val="00971BD2"/>
    <w:rsid w:val="00972D0E"/>
    <w:rsid w:val="00972ECF"/>
    <w:rsid w:val="00973A0D"/>
    <w:rsid w:val="00973ADF"/>
    <w:rsid w:val="00973EB8"/>
    <w:rsid w:val="009742A2"/>
    <w:rsid w:val="00974AD8"/>
    <w:rsid w:val="00974FFD"/>
    <w:rsid w:val="00975992"/>
    <w:rsid w:val="00975C32"/>
    <w:rsid w:val="0097709D"/>
    <w:rsid w:val="00977291"/>
    <w:rsid w:val="00977878"/>
    <w:rsid w:val="00980222"/>
    <w:rsid w:val="00980DAE"/>
    <w:rsid w:val="00981298"/>
    <w:rsid w:val="009816BB"/>
    <w:rsid w:val="0098205A"/>
    <w:rsid w:val="00982B6D"/>
    <w:rsid w:val="00982B96"/>
    <w:rsid w:val="00982BF0"/>
    <w:rsid w:val="0098308C"/>
    <w:rsid w:val="00983BA5"/>
    <w:rsid w:val="009841DB"/>
    <w:rsid w:val="00984D07"/>
    <w:rsid w:val="0098501F"/>
    <w:rsid w:val="009851FE"/>
    <w:rsid w:val="00985A18"/>
    <w:rsid w:val="00986093"/>
    <w:rsid w:val="00986684"/>
    <w:rsid w:val="00986879"/>
    <w:rsid w:val="00987A87"/>
    <w:rsid w:val="00987C1A"/>
    <w:rsid w:val="00987D23"/>
    <w:rsid w:val="00987DC4"/>
    <w:rsid w:val="00987DD8"/>
    <w:rsid w:val="0099037A"/>
    <w:rsid w:val="009914A6"/>
    <w:rsid w:val="009919A5"/>
    <w:rsid w:val="00991B06"/>
    <w:rsid w:val="0099257A"/>
    <w:rsid w:val="0099330B"/>
    <w:rsid w:val="00995D6A"/>
    <w:rsid w:val="0099685D"/>
    <w:rsid w:val="00996C41"/>
    <w:rsid w:val="00996CCC"/>
    <w:rsid w:val="0099739F"/>
    <w:rsid w:val="00997E1A"/>
    <w:rsid w:val="009A0101"/>
    <w:rsid w:val="009A0881"/>
    <w:rsid w:val="009A15BA"/>
    <w:rsid w:val="009A27BA"/>
    <w:rsid w:val="009A357F"/>
    <w:rsid w:val="009A37A1"/>
    <w:rsid w:val="009A3D48"/>
    <w:rsid w:val="009A4143"/>
    <w:rsid w:val="009A48D5"/>
    <w:rsid w:val="009A4A91"/>
    <w:rsid w:val="009A4EB4"/>
    <w:rsid w:val="009A51BF"/>
    <w:rsid w:val="009A56A6"/>
    <w:rsid w:val="009A6219"/>
    <w:rsid w:val="009A627D"/>
    <w:rsid w:val="009A6787"/>
    <w:rsid w:val="009A6CC5"/>
    <w:rsid w:val="009A6F59"/>
    <w:rsid w:val="009A7347"/>
    <w:rsid w:val="009A7506"/>
    <w:rsid w:val="009A7F6B"/>
    <w:rsid w:val="009B022A"/>
    <w:rsid w:val="009B056F"/>
    <w:rsid w:val="009B127A"/>
    <w:rsid w:val="009B16F0"/>
    <w:rsid w:val="009B300F"/>
    <w:rsid w:val="009B3183"/>
    <w:rsid w:val="009B3C93"/>
    <w:rsid w:val="009B5AD1"/>
    <w:rsid w:val="009B5D71"/>
    <w:rsid w:val="009B67D3"/>
    <w:rsid w:val="009B6D86"/>
    <w:rsid w:val="009B7462"/>
    <w:rsid w:val="009B7967"/>
    <w:rsid w:val="009C01AC"/>
    <w:rsid w:val="009C0B5E"/>
    <w:rsid w:val="009C116A"/>
    <w:rsid w:val="009C1278"/>
    <w:rsid w:val="009C156A"/>
    <w:rsid w:val="009C28DF"/>
    <w:rsid w:val="009C28E2"/>
    <w:rsid w:val="009C2E1D"/>
    <w:rsid w:val="009C32E1"/>
    <w:rsid w:val="009C3D97"/>
    <w:rsid w:val="009C42B0"/>
    <w:rsid w:val="009C5485"/>
    <w:rsid w:val="009C5A24"/>
    <w:rsid w:val="009C5E5A"/>
    <w:rsid w:val="009C6CF4"/>
    <w:rsid w:val="009C7B4E"/>
    <w:rsid w:val="009C7EBD"/>
    <w:rsid w:val="009D1468"/>
    <w:rsid w:val="009D1762"/>
    <w:rsid w:val="009D1C3E"/>
    <w:rsid w:val="009D205D"/>
    <w:rsid w:val="009D4199"/>
    <w:rsid w:val="009D434B"/>
    <w:rsid w:val="009D4F02"/>
    <w:rsid w:val="009D5D73"/>
    <w:rsid w:val="009D5DF6"/>
    <w:rsid w:val="009D679E"/>
    <w:rsid w:val="009D68ED"/>
    <w:rsid w:val="009D7173"/>
    <w:rsid w:val="009D7C5D"/>
    <w:rsid w:val="009E09C8"/>
    <w:rsid w:val="009E0F25"/>
    <w:rsid w:val="009E2D32"/>
    <w:rsid w:val="009E31C4"/>
    <w:rsid w:val="009E34A9"/>
    <w:rsid w:val="009E3903"/>
    <w:rsid w:val="009E4251"/>
    <w:rsid w:val="009E4A23"/>
    <w:rsid w:val="009E51C6"/>
    <w:rsid w:val="009E5384"/>
    <w:rsid w:val="009E54E5"/>
    <w:rsid w:val="009E54F8"/>
    <w:rsid w:val="009E5F43"/>
    <w:rsid w:val="009E7E77"/>
    <w:rsid w:val="009F0875"/>
    <w:rsid w:val="009F0B84"/>
    <w:rsid w:val="009F1327"/>
    <w:rsid w:val="009F1588"/>
    <w:rsid w:val="009F1C3A"/>
    <w:rsid w:val="009F37CC"/>
    <w:rsid w:val="009F5854"/>
    <w:rsid w:val="009F5F0F"/>
    <w:rsid w:val="009F6226"/>
    <w:rsid w:val="009F6833"/>
    <w:rsid w:val="009F690A"/>
    <w:rsid w:val="009F6E15"/>
    <w:rsid w:val="009F77F2"/>
    <w:rsid w:val="00A00575"/>
    <w:rsid w:val="00A00738"/>
    <w:rsid w:val="00A00A32"/>
    <w:rsid w:val="00A00FD7"/>
    <w:rsid w:val="00A01269"/>
    <w:rsid w:val="00A01969"/>
    <w:rsid w:val="00A01B60"/>
    <w:rsid w:val="00A01BB0"/>
    <w:rsid w:val="00A01E36"/>
    <w:rsid w:val="00A0267C"/>
    <w:rsid w:val="00A03F3A"/>
    <w:rsid w:val="00A042B6"/>
    <w:rsid w:val="00A0432D"/>
    <w:rsid w:val="00A05022"/>
    <w:rsid w:val="00A053B0"/>
    <w:rsid w:val="00A06023"/>
    <w:rsid w:val="00A06185"/>
    <w:rsid w:val="00A06ADC"/>
    <w:rsid w:val="00A102A1"/>
    <w:rsid w:val="00A10749"/>
    <w:rsid w:val="00A114AC"/>
    <w:rsid w:val="00A11850"/>
    <w:rsid w:val="00A11866"/>
    <w:rsid w:val="00A11FBE"/>
    <w:rsid w:val="00A12916"/>
    <w:rsid w:val="00A12EB1"/>
    <w:rsid w:val="00A12F46"/>
    <w:rsid w:val="00A12F67"/>
    <w:rsid w:val="00A134DE"/>
    <w:rsid w:val="00A1390F"/>
    <w:rsid w:val="00A13E3F"/>
    <w:rsid w:val="00A14C3F"/>
    <w:rsid w:val="00A15AE3"/>
    <w:rsid w:val="00A163CD"/>
    <w:rsid w:val="00A16663"/>
    <w:rsid w:val="00A1681D"/>
    <w:rsid w:val="00A16B95"/>
    <w:rsid w:val="00A16BB1"/>
    <w:rsid w:val="00A20A6D"/>
    <w:rsid w:val="00A20C78"/>
    <w:rsid w:val="00A20DB8"/>
    <w:rsid w:val="00A20F67"/>
    <w:rsid w:val="00A2164D"/>
    <w:rsid w:val="00A2204F"/>
    <w:rsid w:val="00A227EC"/>
    <w:rsid w:val="00A22F43"/>
    <w:rsid w:val="00A25A3A"/>
    <w:rsid w:val="00A2674E"/>
    <w:rsid w:val="00A26F17"/>
    <w:rsid w:val="00A27118"/>
    <w:rsid w:val="00A274AC"/>
    <w:rsid w:val="00A300FE"/>
    <w:rsid w:val="00A302A1"/>
    <w:rsid w:val="00A30356"/>
    <w:rsid w:val="00A30A10"/>
    <w:rsid w:val="00A30D3B"/>
    <w:rsid w:val="00A31DF5"/>
    <w:rsid w:val="00A31F04"/>
    <w:rsid w:val="00A322FD"/>
    <w:rsid w:val="00A32C73"/>
    <w:rsid w:val="00A34997"/>
    <w:rsid w:val="00A35738"/>
    <w:rsid w:val="00A360CD"/>
    <w:rsid w:val="00A36312"/>
    <w:rsid w:val="00A36A66"/>
    <w:rsid w:val="00A376EC"/>
    <w:rsid w:val="00A37981"/>
    <w:rsid w:val="00A406C8"/>
    <w:rsid w:val="00A40D9B"/>
    <w:rsid w:val="00A41B6A"/>
    <w:rsid w:val="00A41D92"/>
    <w:rsid w:val="00A433EB"/>
    <w:rsid w:val="00A43BE1"/>
    <w:rsid w:val="00A44401"/>
    <w:rsid w:val="00A44632"/>
    <w:rsid w:val="00A453A2"/>
    <w:rsid w:val="00A45509"/>
    <w:rsid w:val="00A458C7"/>
    <w:rsid w:val="00A460AC"/>
    <w:rsid w:val="00A47646"/>
    <w:rsid w:val="00A478EE"/>
    <w:rsid w:val="00A51E88"/>
    <w:rsid w:val="00A52640"/>
    <w:rsid w:val="00A529AE"/>
    <w:rsid w:val="00A53EE8"/>
    <w:rsid w:val="00A53EF9"/>
    <w:rsid w:val="00A547EF"/>
    <w:rsid w:val="00A54C35"/>
    <w:rsid w:val="00A54E9A"/>
    <w:rsid w:val="00A55179"/>
    <w:rsid w:val="00A553E3"/>
    <w:rsid w:val="00A5570C"/>
    <w:rsid w:val="00A562DF"/>
    <w:rsid w:val="00A56451"/>
    <w:rsid w:val="00A565D8"/>
    <w:rsid w:val="00A56A00"/>
    <w:rsid w:val="00A572A2"/>
    <w:rsid w:val="00A57827"/>
    <w:rsid w:val="00A57D90"/>
    <w:rsid w:val="00A57FB6"/>
    <w:rsid w:val="00A60511"/>
    <w:rsid w:val="00A60848"/>
    <w:rsid w:val="00A60F59"/>
    <w:rsid w:val="00A6113B"/>
    <w:rsid w:val="00A6115F"/>
    <w:rsid w:val="00A61453"/>
    <w:rsid w:val="00A61A9A"/>
    <w:rsid w:val="00A61DF8"/>
    <w:rsid w:val="00A62D57"/>
    <w:rsid w:val="00A62D64"/>
    <w:rsid w:val="00A63A3A"/>
    <w:rsid w:val="00A63DC7"/>
    <w:rsid w:val="00A66DE3"/>
    <w:rsid w:val="00A70250"/>
    <w:rsid w:val="00A70AA0"/>
    <w:rsid w:val="00A70FA3"/>
    <w:rsid w:val="00A71177"/>
    <w:rsid w:val="00A711E0"/>
    <w:rsid w:val="00A71AB1"/>
    <w:rsid w:val="00A71EC0"/>
    <w:rsid w:val="00A73676"/>
    <w:rsid w:val="00A741E7"/>
    <w:rsid w:val="00A745AF"/>
    <w:rsid w:val="00A74748"/>
    <w:rsid w:val="00A747FB"/>
    <w:rsid w:val="00A74C9C"/>
    <w:rsid w:val="00A74EEB"/>
    <w:rsid w:val="00A74F2E"/>
    <w:rsid w:val="00A759CF"/>
    <w:rsid w:val="00A75FED"/>
    <w:rsid w:val="00A76B0A"/>
    <w:rsid w:val="00A77890"/>
    <w:rsid w:val="00A77D97"/>
    <w:rsid w:val="00A77E05"/>
    <w:rsid w:val="00A77EDE"/>
    <w:rsid w:val="00A802F8"/>
    <w:rsid w:val="00A80521"/>
    <w:rsid w:val="00A80758"/>
    <w:rsid w:val="00A8134A"/>
    <w:rsid w:val="00A81B20"/>
    <w:rsid w:val="00A81B40"/>
    <w:rsid w:val="00A8238A"/>
    <w:rsid w:val="00A82C14"/>
    <w:rsid w:val="00A83466"/>
    <w:rsid w:val="00A84C0C"/>
    <w:rsid w:val="00A862D8"/>
    <w:rsid w:val="00A86309"/>
    <w:rsid w:val="00A86887"/>
    <w:rsid w:val="00A86975"/>
    <w:rsid w:val="00A86FB0"/>
    <w:rsid w:val="00A87FDB"/>
    <w:rsid w:val="00A906CA"/>
    <w:rsid w:val="00A90751"/>
    <w:rsid w:val="00A90E7D"/>
    <w:rsid w:val="00A91056"/>
    <w:rsid w:val="00A91463"/>
    <w:rsid w:val="00A9165B"/>
    <w:rsid w:val="00A919CD"/>
    <w:rsid w:val="00A91DC6"/>
    <w:rsid w:val="00A93532"/>
    <w:rsid w:val="00A94087"/>
    <w:rsid w:val="00A941E3"/>
    <w:rsid w:val="00A948E7"/>
    <w:rsid w:val="00A95B70"/>
    <w:rsid w:val="00A9680C"/>
    <w:rsid w:val="00A97874"/>
    <w:rsid w:val="00A97A6F"/>
    <w:rsid w:val="00AA06F6"/>
    <w:rsid w:val="00AA0ADB"/>
    <w:rsid w:val="00AA0E57"/>
    <w:rsid w:val="00AA196D"/>
    <w:rsid w:val="00AA1E99"/>
    <w:rsid w:val="00AA1EB0"/>
    <w:rsid w:val="00AA1FD7"/>
    <w:rsid w:val="00AA24E2"/>
    <w:rsid w:val="00AA2C71"/>
    <w:rsid w:val="00AA35F5"/>
    <w:rsid w:val="00AA4187"/>
    <w:rsid w:val="00AA4CBE"/>
    <w:rsid w:val="00AA56A1"/>
    <w:rsid w:val="00AA5A51"/>
    <w:rsid w:val="00AA670B"/>
    <w:rsid w:val="00AA6B20"/>
    <w:rsid w:val="00AA6EF3"/>
    <w:rsid w:val="00AA77F1"/>
    <w:rsid w:val="00AA799F"/>
    <w:rsid w:val="00AA7C2D"/>
    <w:rsid w:val="00AB0915"/>
    <w:rsid w:val="00AB0F01"/>
    <w:rsid w:val="00AB0FC5"/>
    <w:rsid w:val="00AB11FF"/>
    <w:rsid w:val="00AB168A"/>
    <w:rsid w:val="00AB16CF"/>
    <w:rsid w:val="00AB17B4"/>
    <w:rsid w:val="00AB23E0"/>
    <w:rsid w:val="00AB248E"/>
    <w:rsid w:val="00AB3078"/>
    <w:rsid w:val="00AB41C7"/>
    <w:rsid w:val="00AB46E2"/>
    <w:rsid w:val="00AB5704"/>
    <w:rsid w:val="00AB5B5C"/>
    <w:rsid w:val="00AB5E66"/>
    <w:rsid w:val="00AB6908"/>
    <w:rsid w:val="00AB70AD"/>
    <w:rsid w:val="00AB7256"/>
    <w:rsid w:val="00AC02AD"/>
    <w:rsid w:val="00AC09E7"/>
    <w:rsid w:val="00AC16F4"/>
    <w:rsid w:val="00AC1874"/>
    <w:rsid w:val="00AC27A4"/>
    <w:rsid w:val="00AC4C1D"/>
    <w:rsid w:val="00AC5094"/>
    <w:rsid w:val="00AC5294"/>
    <w:rsid w:val="00AC557E"/>
    <w:rsid w:val="00AC5985"/>
    <w:rsid w:val="00AC6AFB"/>
    <w:rsid w:val="00AC6E78"/>
    <w:rsid w:val="00AC7DBA"/>
    <w:rsid w:val="00AD0505"/>
    <w:rsid w:val="00AD0A19"/>
    <w:rsid w:val="00AD0AF8"/>
    <w:rsid w:val="00AD0D43"/>
    <w:rsid w:val="00AD0DAD"/>
    <w:rsid w:val="00AD1289"/>
    <w:rsid w:val="00AD1756"/>
    <w:rsid w:val="00AD2CB4"/>
    <w:rsid w:val="00AD366C"/>
    <w:rsid w:val="00AD622A"/>
    <w:rsid w:val="00AD6892"/>
    <w:rsid w:val="00AD74D8"/>
    <w:rsid w:val="00AE00F9"/>
    <w:rsid w:val="00AE0975"/>
    <w:rsid w:val="00AE09A3"/>
    <w:rsid w:val="00AE149D"/>
    <w:rsid w:val="00AE1EAF"/>
    <w:rsid w:val="00AE2C71"/>
    <w:rsid w:val="00AE3503"/>
    <w:rsid w:val="00AE40D7"/>
    <w:rsid w:val="00AE4E43"/>
    <w:rsid w:val="00AE4F62"/>
    <w:rsid w:val="00AE527E"/>
    <w:rsid w:val="00AE52F2"/>
    <w:rsid w:val="00AE5519"/>
    <w:rsid w:val="00AE73F6"/>
    <w:rsid w:val="00AE7B6A"/>
    <w:rsid w:val="00AF006F"/>
    <w:rsid w:val="00AF09BF"/>
    <w:rsid w:val="00AF0AD5"/>
    <w:rsid w:val="00AF2994"/>
    <w:rsid w:val="00AF2E87"/>
    <w:rsid w:val="00AF4E79"/>
    <w:rsid w:val="00AF4F97"/>
    <w:rsid w:val="00AF55AA"/>
    <w:rsid w:val="00AF5E34"/>
    <w:rsid w:val="00AF64FC"/>
    <w:rsid w:val="00AF746C"/>
    <w:rsid w:val="00AF76CD"/>
    <w:rsid w:val="00AF78D7"/>
    <w:rsid w:val="00B00299"/>
    <w:rsid w:val="00B00C4E"/>
    <w:rsid w:val="00B012A8"/>
    <w:rsid w:val="00B013FA"/>
    <w:rsid w:val="00B0248D"/>
    <w:rsid w:val="00B02D00"/>
    <w:rsid w:val="00B033CC"/>
    <w:rsid w:val="00B03646"/>
    <w:rsid w:val="00B03CC9"/>
    <w:rsid w:val="00B052AC"/>
    <w:rsid w:val="00B05705"/>
    <w:rsid w:val="00B058D0"/>
    <w:rsid w:val="00B05FBF"/>
    <w:rsid w:val="00B06071"/>
    <w:rsid w:val="00B074B3"/>
    <w:rsid w:val="00B10199"/>
    <w:rsid w:val="00B10394"/>
    <w:rsid w:val="00B103BE"/>
    <w:rsid w:val="00B10887"/>
    <w:rsid w:val="00B11B2F"/>
    <w:rsid w:val="00B1246D"/>
    <w:rsid w:val="00B131E8"/>
    <w:rsid w:val="00B133B6"/>
    <w:rsid w:val="00B139B4"/>
    <w:rsid w:val="00B16504"/>
    <w:rsid w:val="00B16672"/>
    <w:rsid w:val="00B16CD7"/>
    <w:rsid w:val="00B17AAE"/>
    <w:rsid w:val="00B17E06"/>
    <w:rsid w:val="00B2038D"/>
    <w:rsid w:val="00B20B81"/>
    <w:rsid w:val="00B20C00"/>
    <w:rsid w:val="00B212DD"/>
    <w:rsid w:val="00B21392"/>
    <w:rsid w:val="00B2145B"/>
    <w:rsid w:val="00B217EA"/>
    <w:rsid w:val="00B2188E"/>
    <w:rsid w:val="00B218E0"/>
    <w:rsid w:val="00B21DD4"/>
    <w:rsid w:val="00B2285E"/>
    <w:rsid w:val="00B22DB3"/>
    <w:rsid w:val="00B2342F"/>
    <w:rsid w:val="00B247F9"/>
    <w:rsid w:val="00B24A21"/>
    <w:rsid w:val="00B25D55"/>
    <w:rsid w:val="00B25DED"/>
    <w:rsid w:val="00B25F1A"/>
    <w:rsid w:val="00B26642"/>
    <w:rsid w:val="00B266C1"/>
    <w:rsid w:val="00B273A6"/>
    <w:rsid w:val="00B30D6E"/>
    <w:rsid w:val="00B30DBF"/>
    <w:rsid w:val="00B3127C"/>
    <w:rsid w:val="00B3177D"/>
    <w:rsid w:val="00B33A0F"/>
    <w:rsid w:val="00B34506"/>
    <w:rsid w:val="00B34A70"/>
    <w:rsid w:val="00B34FDE"/>
    <w:rsid w:val="00B369C6"/>
    <w:rsid w:val="00B36A42"/>
    <w:rsid w:val="00B36D16"/>
    <w:rsid w:val="00B36E06"/>
    <w:rsid w:val="00B3720B"/>
    <w:rsid w:val="00B37D32"/>
    <w:rsid w:val="00B37E7F"/>
    <w:rsid w:val="00B4061F"/>
    <w:rsid w:val="00B40D59"/>
    <w:rsid w:val="00B4163B"/>
    <w:rsid w:val="00B418F1"/>
    <w:rsid w:val="00B41A5D"/>
    <w:rsid w:val="00B41A98"/>
    <w:rsid w:val="00B41C35"/>
    <w:rsid w:val="00B43B9F"/>
    <w:rsid w:val="00B449E2"/>
    <w:rsid w:val="00B44FA5"/>
    <w:rsid w:val="00B458D7"/>
    <w:rsid w:val="00B459CF"/>
    <w:rsid w:val="00B460E6"/>
    <w:rsid w:val="00B4641F"/>
    <w:rsid w:val="00B464FA"/>
    <w:rsid w:val="00B46613"/>
    <w:rsid w:val="00B50464"/>
    <w:rsid w:val="00B50ED9"/>
    <w:rsid w:val="00B51160"/>
    <w:rsid w:val="00B51326"/>
    <w:rsid w:val="00B51643"/>
    <w:rsid w:val="00B518C7"/>
    <w:rsid w:val="00B51F49"/>
    <w:rsid w:val="00B52204"/>
    <w:rsid w:val="00B52734"/>
    <w:rsid w:val="00B52E3E"/>
    <w:rsid w:val="00B540D6"/>
    <w:rsid w:val="00B54E15"/>
    <w:rsid w:val="00B54F14"/>
    <w:rsid w:val="00B5570C"/>
    <w:rsid w:val="00B60D7A"/>
    <w:rsid w:val="00B61AE4"/>
    <w:rsid w:val="00B61F4F"/>
    <w:rsid w:val="00B62BD0"/>
    <w:rsid w:val="00B641FF"/>
    <w:rsid w:val="00B644FF"/>
    <w:rsid w:val="00B65806"/>
    <w:rsid w:val="00B658E5"/>
    <w:rsid w:val="00B669F1"/>
    <w:rsid w:val="00B66A33"/>
    <w:rsid w:val="00B66E9D"/>
    <w:rsid w:val="00B679E2"/>
    <w:rsid w:val="00B67ABD"/>
    <w:rsid w:val="00B67CFC"/>
    <w:rsid w:val="00B67E66"/>
    <w:rsid w:val="00B71390"/>
    <w:rsid w:val="00B713FB"/>
    <w:rsid w:val="00B71C00"/>
    <w:rsid w:val="00B72461"/>
    <w:rsid w:val="00B738D9"/>
    <w:rsid w:val="00B73FFC"/>
    <w:rsid w:val="00B7460C"/>
    <w:rsid w:val="00B748C7"/>
    <w:rsid w:val="00B76218"/>
    <w:rsid w:val="00B77788"/>
    <w:rsid w:val="00B77C53"/>
    <w:rsid w:val="00B80BC0"/>
    <w:rsid w:val="00B80C92"/>
    <w:rsid w:val="00B80E9C"/>
    <w:rsid w:val="00B812E1"/>
    <w:rsid w:val="00B81E28"/>
    <w:rsid w:val="00B820DE"/>
    <w:rsid w:val="00B824C5"/>
    <w:rsid w:val="00B828DA"/>
    <w:rsid w:val="00B82D64"/>
    <w:rsid w:val="00B83758"/>
    <w:rsid w:val="00B83A2D"/>
    <w:rsid w:val="00B84CAE"/>
    <w:rsid w:val="00B84CD0"/>
    <w:rsid w:val="00B84D6C"/>
    <w:rsid w:val="00B8599D"/>
    <w:rsid w:val="00B8654B"/>
    <w:rsid w:val="00B86826"/>
    <w:rsid w:val="00B87F4B"/>
    <w:rsid w:val="00B907F2"/>
    <w:rsid w:val="00B90905"/>
    <w:rsid w:val="00B91300"/>
    <w:rsid w:val="00B91763"/>
    <w:rsid w:val="00B92B57"/>
    <w:rsid w:val="00B93947"/>
    <w:rsid w:val="00B9407A"/>
    <w:rsid w:val="00B94543"/>
    <w:rsid w:val="00B948A0"/>
    <w:rsid w:val="00B94DED"/>
    <w:rsid w:val="00B94E6E"/>
    <w:rsid w:val="00B956E5"/>
    <w:rsid w:val="00B9590A"/>
    <w:rsid w:val="00B9645F"/>
    <w:rsid w:val="00B9673A"/>
    <w:rsid w:val="00B9687E"/>
    <w:rsid w:val="00B974C2"/>
    <w:rsid w:val="00B9753B"/>
    <w:rsid w:val="00B97C69"/>
    <w:rsid w:val="00B97CCD"/>
    <w:rsid w:val="00B97EFF"/>
    <w:rsid w:val="00BA00FE"/>
    <w:rsid w:val="00BA0E90"/>
    <w:rsid w:val="00BA1E0A"/>
    <w:rsid w:val="00BA26FF"/>
    <w:rsid w:val="00BA2ACA"/>
    <w:rsid w:val="00BA3F89"/>
    <w:rsid w:val="00BA4637"/>
    <w:rsid w:val="00BA546A"/>
    <w:rsid w:val="00BA563C"/>
    <w:rsid w:val="00BA5A58"/>
    <w:rsid w:val="00BA5D16"/>
    <w:rsid w:val="00BA6769"/>
    <w:rsid w:val="00BA697D"/>
    <w:rsid w:val="00BA6EE7"/>
    <w:rsid w:val="00BA7026"/>
    <w:rsid w:val="00BB0001"/>
    <w:rsid w:val="00BB029E"/>
    <w:rsid w:val="00BB0E40"/>
    <w:rsid w:val="00BB0F3C"/>
    <w:rsid w:val="00BB158C"/>
    <w:rsid w:val="00BB16D5"/>
    <w:rsid w:val="00BB2C67"/>
    <w:rsid w:val="00BB3B64"/>
    <w:rsid w:val="00BB4FD6"/>
    <w:rsid w:val="00BB584B"/>
    <w:rsid w:val="00BB5C69"/>
    <w:rsid w:val="00BB6128"/>
    <w:rsid w:val="00BB71ED"/>
    <w:rsid w:val="00BB74CE"/>
    <w:rsid w:val="00BC00D6"/>
    <w:rsid w:val="00BC01C6"/>
    <w:rsid w:val="00BC0705"/>
    <w:rsid w:val="00BC1732"/>
    <w:rsid w:val="00BC2755"/>
    <w:rsid w:val="00BC2B75"/>
    <w:rsid w:val="00BC2D72"/>
    <w:rsid w:val="00BC2FAC"/>
    <w:rsid w:val="00BC4B00"/>
    <w:rsid w:val="00BC4E4F"/>
    <w:rsid w:val="00BC6E9A"/>
    <w:rsid w:val="00BD0024"/>
    <w:rsid w:val="00BD01A3"/>
    <w:rsid w:val="00BD06A9"/>
    <w:rsid w:val="00BD104D"/>
    <w:rsid w:val="00BD1346"/>
    <w:rsid w:val="00BD15DB"/>
    <w:rsid w:val="00BD22CE"/>
    <w:rsid w:val="00BD285B"/>
    <w:rsid w:val="00BD2F63"/>
    <w:rsid w:val="00BD412D"/>
    <w:rsid w:val="00BD43B9"/>
    <w:rsid w:val="00BD4730"/>
    <w:rsid w:val="00BD476D"/>
    <w:rsid w:val="00BD4E02"/>
    <w:rsid w:val="00BD6192"/>
    <w:rsid w:val="00BD66FD"/>
    <w:rsid w:val="00BD6E3E"/>
    <w:rsid w:val="00BD702D"/>
    <w:rsid w:val="00BE122A"/>
    <w:rsid w:val="00BE14CB"/>
    <w:rsid w:val="00BE1B64"/>
    <w:rsid w:val="00BE1CF7"/>
    <w:rsid w:val="00BE4FBB"/>
    <w:rsid w:val="00BE5731"/>
    <w:rsid w:val="00BE5E81"/>
    <w:rsid w:val="00BE6716"/>
    <w:rsid w:val="00BE7CA0"/>
    <w:rsid w:val="00BF00EE"/>
    <w:rsid w:val="00BF0219"/>
    <w:rsid w:val="00BF0592"/>
    <w:rsid w:val="00BF06ED"/>
    <w:rsid w:val="00BF11EF"/>
    <w:rsid w:val="00BF16D0"/>
    <w:rsid w:val="00BF1881"/>
    <w:rsid w:val="00BF27C2"/>
    <w:rsid w:val="00BF2CF1"/>
    <w:rsid w:val="00BF4BF8"/>
    <w:rsid w:val="00BF5764"/>
    <w:rsid w:val="00BF5B39"/>
    <w:rsid w:val="00BF66DA"/>
    <w:rsid w:val="00BF6B0C"/>
    <w:rsid w:val="00BF6BA5"/>
    <w:rsid w:val="00BF7867"/>
    <w:rsid w:val="00BF7E09"/>
    <w:rsid w:val="00C0043B"/>
    <w:rsid w:val="00C00FED"/>
    <w:rsid w:val="00C010AF"/>
    <w:rsid w:val="00C01454"/>
    <w:rsid w:val="00C01F80"/>
    <w:rsid w:val="00C02557"/>
    <w:rsid w:val="00C033B1"/>
    <w:rsid w:val="00C03576"/>
    <w:rsid w:val="00C039A0"/>
    <w:rsid w:val="00C04493"/>
    <w:rsid w:val="00C04CAE"/>
    <w:rsid w:val="00C04E02"/>
    <w:rsid w:val="00C0542D"/>
    <w:rsid w:val="00C05967"/>
    <w:rsid w:val="00C05CC9"/>
    <w:rsid w:val="00C06236"/>
    <w:rsid w:val="00C067FC"/>
    <w:rsid w:val="00C07DD6"/>
    <w:rsid w:val="00C10FD5"/>
    <w:rsid w:val="00C11509"/>
    <w:rsid w:val="00C118BC"/>
    <w:rsid w:val="00C119B2"/>
    <w:rsid w:val="00C1203D"/>
    <w:rsid w:val="00C12F2F"/>
    <w:rsid w:val="00C1408F"/>
    <w:rsid w:val="00C14BAD"/>
    <w:rsid w:val="00C14D7A"/>
    <w:rsid w:val="00C14E75"/>
    <w:rsid w:val="00C156F1"/>
    <w:rsid w:val="00C162E5"/>
    <w:rsid w:val="00C1639D"/>
    <w:rsid w:val="00C170B0"/>
    <w:rsid w:val="00C203AE"/>
    <w:rsid w:val="00C20673"/>
    <w:rsid w:val="00C20764"/>
    <w:rsid w:val="00C20A86"/>
    <w:rsid w:val="00C2143C"/>
    <w:rsid w:val="00C21480"/>
    <w:rsid w:val="00C21541"/>
    <w:rsid w:val="00C21DA1"/>
    <w:rsid w:val="00C2216D"/>
    <w:rsid w:val="00C22881"/>
    <w:rsid w:val="00C22FC5"/>
    <w:rsid w:val="00C24A89"/>
    <w:rsid w:val="00C24D41"/>
    <w:rsid w:val="00C25578"/>
    <w:rsid w:val="00C25941"/>
    <w:rsid w:val="00C27806"/>
    <w:rsid w:val="00C278D1"/>
    <w:rsid w:val="00C303A3"/>
    <w:rsid w:val="00C312B2"/>
    <w:rsid w:val="00C3142E"/>
    <w:rsid w:val="00C31713"/>
    <w:rsid w:val="00C3189A"/>
    <w:rsid w:val="00C31DAA"/>
    <w:rsid w:val="00C31DC3"/>
    <w:rsid w:val="00C33A83"/>
    <w:rsid w:val="00C3440A"/>
    <w:rsid w:val="00C3488F"/>
    <w:rsid w:val="00C34C42"/>
    <w:rsid w:val="00C34F25"/>
    <w:rsid w:val="00C3706D"/>
    <w:rsid w:val="00C37579"/>
    <w:rsid w:val="00C37BBA"/>
    <w:rsid w:val="00C37D9E"/>
    <w:rsid w:val="00C37EB7"/>
    <w:rsid w:val="00C409C5"/>
    <w:rsid w:val="00C40DDB"/>
    <w:rsid w:val="00C422E6"/>
    <w:rsid w:val="00C42389"/>
    <w:rsid w:val="00C43739"/>
    <w:rsid w:val="00C439CB"/>
    <w:rsid w:val="00C43C66"/>
    <w:rsid w:val="00C449CB"/>
    <w:rsid w:val="00C449D7"/>
    <w:rsid w:val="00C44E13"/>
    <w:rsid w:val="00C450C2"/>
    <w:rsid w:val="00C45867"/>
    <w:rsid w:val="00C46273"/>
    <w:rsid w:val="00C46C6F"/>
    <w:rsid w:val="00C46ED4"/>
    <w:rsid w:val="00C47355"/>
    <w:rsid w:val="00C4798E"/>
    <w:rsid w:val="00C5088B"/>
    <w:rsid w:val="00C50C30"/>
    <w:rsid w:val="00C51905"/>
    <w:rsid w:val="00C51E67"/>
    <w:rsid w:val="00C529BE"/>
    <w:rsid w:val="00C53079"/>
    <w:rsid w:val="00C5307A"/>
    <w:rsid w:val="00C53408"/>
    <w:rsid w:val="00C5369D"/>
    <w:rsid w:val="00C53A3F"/>
    <w:rsid w:val="00C53D89"/>
    <w:rsid w:val="00C541A5"/>
    <w:rsid w:val="00C54215"/>
    <w:rsid w:val="00C54446"/>
    <w:rsid w:val="00C5489E"/>
    <w:rsid w:val="00C54AF9"/>
    <w:rsid w:val="00C56329"/>
    <w:rsid w:val="00C57261"/>
    <w:rsid w:val="00C572C5"/>
    <w:rsid w:val="00C57C44"/>
    <w:rsid w:val="00C60918"/>
    <w:rsid w:val="00C61B0F"/>
    <w:rsid w:val="00C62143"/>
    <w:rsid w:val="00C63377"/>
    <w:rsid w:val="00C63425"/>
    <w:rsid w:val="00C6399E"/>
    <w:rsid w:val="00C63A28"/>
    <w:rsid w:val="00C64511"/>
    <w:rsid w:val="00C647D7"/>
    <w:rsid w:val="00C64CF1"/>
    <w:rsid w:val="00C64DAD"/>
    <w:rsid w:val="00C65140"/>
    <w:rsid w:val="00C66411"/>
    <w:rsid w:val="00C666E9"/>
    <w:rsid w:val="00C701E5"/>
    <w:rsid w:val="00C7036D"/>
    <w:rsid w:val="00C70829"/>
    <w:rsid w:val="00C70BCB"/>
    <w:rsid w:val="00C71A03"/>
    <w:rsid w:val="00C71F91"/>
    <w:rsid w:val="00C7330E"/>
    <w:rsid w:val="00C73C22"/>
    <w:rsid w:val="00C741B3"/>
    <w:rsid w:val="00C74215"/>
    <w:rsid w:val="00C75D46"/>
    <w:rsid w:val="00C76A37"/>
    <w:rsid w:val="00C77659"/>
    <w:rsid w:val="00C777C2"/>
    <w:rsid w:val="00C77ABA"/>
    <w:rsid w:val="00C77BE1"/>
    <w:rsid w:val="00C82544"/>
    <w:rsid w:val="00C82923"/>
    <w:rsid w:val="00C830E6"/>
    <w:rsid w:val="00C83BE5"/>
    <w:rsid w:val="00C84032"/>
    <w:rsid w:val="00C84F7F"/>
    <w:rsid w:val="00C8502F"/>
    <w:rsid w:val="00C85A14"/>
    <w:rsid w:val="00C85D7C"/>
    <w:rsid w:val="00C86DE2"/>
    <w:rsid w:val="00C87C0A"/>
    <w:rsid w:val="00C908D5"/>
    <w:rsid w:val="00C93C88"/>
    <w:rsid w:val="00C93E7C"/>
    <w:rsid w:val="00C94404"/>
    <w:rsid w:val="00C94E92"/>
    <w:rsid w:val="00C9528D"/>
    <w:rsid w:val="00C9557A"/>
    <w:rsid w:val="00C97675"/>
    <w:rsid w:val="00C979A9"/>
    <w:rsid w:val="00C97FA9"/>
    <w:rsid w:val="00CA044E"/>
    <w:rsid w:val="00CA0A53"/>
    <w:rsid w:val="00CA1213"/>
    <w:rsid w:val="00CA13D9"/>
    <w:rsid w:val="00CA1563"/>
    <w:rsid w:val="00CA1A15"/>
    <w:rsid w:val="00CA1B05"/>
    <w:rsid w:val="00CA1CD4"/>
    <w:rsid w:val="00CA2034"/>
    <w:rsid w:val="00CA2DEA"/>
    <w:rsid w:val="00CA2E96"/>
    <w:rsid w:val="00CA300B"/>
    <w:rsid w:val="00CA3159"/>
    <w:rsid w:val="00CA3562"/>
    <w:rsid w:val="00CA3584"/>
    <w:rsid w:val="00CA3A01"/>
    <w:rsid w:val="00CA40FB"/>
    <w:rsid w:val="00CA5D4B"/>
    <w:rsid w:val="00CA60F6"/>
    <w:rsid w:val="00CA61FE"/>
    <w:rsid w:val="00CA6CD6"/>
    <w:rsid w:val="00CA7A32"/>
    <w:rsid w:val="00CA7ECF"/>
    <w:rsid w:val="00CB0225"/>
    <w:rsid w:val="00CB090A"/>
    <w:rsid w:val="00CB0A26"/>
    <w:rsid w:val="00CB14E7"/>
    <w:rsid w:val="00CB214A"/>
    <w:rsid w:val="00CB259D"/>
    <w:rsid w:val="00CB27BD"/>
    <w:rsid w:val="00CB30BC"/>
    <w:rsid w:val="00CB6B2E"/>
    <w:rsid w:val="00CB6C9A"/>
    <w:rsid w:val="00CB7298"/>
    <w:rsid w:val="00CB79DE"/>
    <w:rsid w:val="00CB7A40"/>
    <w:rsid w:val="00CC0F32"/>
    <w:rsid w:val="00CC21DC"/>
    <w:rsid w:val="00CC30B2"/>
    <w:rsid w:val="00CC3182"/>
    <w:rsid w:val="00CC38F9"/>
    <w:rsid w:val="00CC495E"/>
    <w:rsid w:val="00CC49DF"/>
    <w:rsid w:val="00CC4BC5"/>
    <w:rsid w:val="00CC4F93"/>
    <w:rsid w:val="00CC564F"/>
    <w:rsid w:val="00CC6380"/>
    <w:rsid w:val="00CC63FC"/>
    <w:rsid w:val="00CC6C56"/>
    <w:rsid w:val="00CC6C7E"/>
    <w:rsid w:val="00CD0D8D"/>
    <w:rsid w:val="00CD0F84"/>
    <w:rsid w:val="00CD2694"/>
    <w:rsid w:val="00CD28D9"/>
    <w:rsid w:val="00CD2A2B"/>
    <w:rsid w:val="00CD2E67"/>
    <w:rsid w:val="00CD431A"/>
    <w:rsid w:val="00CD57CC"/>
    <w:rsid w:val="00CD5D5F"/>
    <w:rsid w:val="00CD6431"/>
    <w:rsid w:val="00CD6704"/>
    <w:rsid w:val="00CD73F2"/>
    <w:rsid w:val="00CD78DD"/>
    <w:rsid w:val="00CD7A5A"/>
    <w:rsid w:val="00CD7F85"/>
    <w:rsid w:val="00CD7FF3"/>
    <w:rsid w:val="00CE0753"/>
    <w:rsid w:val="00CE1015"/>
    <w:rsid w:val="00CE17FD"/>
    <w:rsid w:val="00CE35DB"/>
    <w:rsid w:val="00CE3D72"/>
    <w:rsid w:val="00CE4240"/>
    <w:rsid w:val="00CE4CF5"/>
    <w:rsid w:val="00CE54A9"/>
    <w:rsid w:val="00CE5695"/>
    <w:rsid w:val="00CE6027"/>
    <w:rsid w:val="00CE7A2C"/>
    <w:rsid w:val="00CE7A6E"/>
    <w:rsid w:val="00CF0BA5"/>
    <w:rsid w:val="00CF126F"/>
    <w:rsid w:val="00CF182F"/>
    <w:rsid w:val="00CF205F"/>
    <w:rsid w:val="00CF2881"/>
    <w:rsid w:val="00CF32AD"/>
    <w:rsid w:val="00CF35C5"/>
    <w:rsid w:val="00CF5581"/>
    <w:rsid w:val="00CF5CCD"/>
    <w:rsid w:val="00CF5DB8"/>
    <w:rsid w:val="00CF6518"/>
    <w:rsid w:val="00CF655F"/>
    <w:rsid w:val="00D000C4"/>
    <w:rsid w:val="00D0025C"/>
    <w:rsid w:val="00D00D7E"/>
    <w:rsid w:val="00D01094"/>
    <w:rsid w:val="00D01664"/>
    <w:rsid w:val="00D016B8"/>
    <w:rsid w:val="00D01CD3"/>
    <w:rsid w:val="00D031CC"/>
    <w:rsid w:val="00D03274"/>
    <w:rsid w:val="00D051AA"/>
    <w:rsid w:val="00D05273"/>
    <w:rsid w:val="00D05ADA"/>
    <w:rsid w:val="00D0665F"/>
    <w:rsid w:val="00D0691A"/>
    <w:rsid w:val="00D0759B"/>
    <w:rsid w:val="00D078A7"/>
    <w:rsid w:val="00D102C3"/>
    <w:rsid w:val="00D108A8"/>
    <w:rsid w:val="00D10EDE"/>
    <w:rsid w:val="00D11052"/>
    <w:rsid w:val="00D11115"/>
    <w:rsid w:val="00D11AF0"/>
    <w:rsid w:val="00D12218"/>
    <w:rsid w:val="00D126BA"/>
    <w:rsid w:val="00D1272D"/>
    <w:rsid w:val="00D12844"/>
    <w:rsid w:val="00D12857"/>
    <w:rsid w:val="00D13476"/>
    <w:rsid w:val="00D1384F"/>
    <w:rsid w:val="00D13A15"/>
    <w:rsid w:val="00D142BC"/>
    <w:rsid w:val="00D14523"/>
    <w:rsid w:val="00D14901"/>
    <w:rsid w:val="00D15879"/>
    <w:rsid w:val="00D15B0A"/>
    <w:rsid w:val="00D15DDC"/>
    <w:rsid w:val="00D17C89"/>
    <w:rsid w:val="00D20586"/>
    <w:rsid w:val="00D20A0A"/>
    <w:rsid w:val="00D213D0"/>
    <w:rsid w:val="00D23056"/>
    <w:rsid w:val="00D23091"/>
    <w:rsid w:val="00D23E4F"/>
    <w:rsid w:val="00D2401A"/>
    <w:rsid w:val="00D25072"/>
    <w:rsid w:val="00D258B3"/>
    <w:rsid w:val="00D25DAE"/>
    <w:rsid w:val="00D30561"/>
    <w:rsid w:val="00D3093D"/>
    <w:rsid w:val="00D30AF0"/>
    <w:rsid w:val="00D310C1"/>
    <w:rsid w:val="00D336C8"/>
    <w:rsid w:val="00D33794"/>
    <w:rsid w:val="00D33978"/>
    <w:rsid w:val="00D3399A"/>
    <w:rsid w:val="00D34463"/>
    <w:rsid w:val="00D345A9"/>
    <w:rsid w:val="00D34A44"/>
    <w:rsid w:val="00D34C45"/>
    <w:rsid w:val="00D35993"/>
    <w:rsid w:val="00D368E2"/>
    <w:rsid w:val="00D36C3A"/>
    <w:rsid w:val="00D36D9B"/>
    <w:rsid w:val="00D379EF"/>
    <w:rsid w:val="00D37AAC"/>
    <w:rsid w:val="00D37E94"/>
    <w:rsid w:val="00D37EC3"/>
    <w:rsid w:val="00D400DE"/>
    <w:rsid w:val="00D4022D"/>
    <w:rsid w:val="00D40940"/>
    <w:rsid w:val="00D40A96"/>
    <w:rsid w:val="00D40CEE"/>
    <w:rsid w:val="00D414AC"/>
    <w:rsid w:val="00D4163E"/>
    <w:rsid w:val="00D418CA"/>
    <w:rsid w:val="00D4194B"/>
    <w:rsid w:val="00D42204"/>
    <w:rsid w:val="00D42295"/>
    <w:rsid w:val="00D42D27"/>
    <w:rsid w:val="00D4481E"/>
    <w:rsid w:val="00D44AC9"/>
    <w:rsid w:val="00D44C3E"/>
    <w:rsid w:val="00D44D19"/>
    <w:rsid w:val="00D4524D"/>
    <w:rsid w:val="00D458BE"/>
    <w:rsid w:val="00D4639C"/>
    <w:rsid w:val="00D464ED"/>
    <w:rsid w:val="00D46812"/>
    <w:rsid w:val="00D46BD2"/>
    <w:rsid w:val="00D47B0F"/>
    <w:rsid w:val="00D47B38"/>
    <w:rsid w:val="00D507FD"/>
    <w:rsid w:val="00D51852"/>
    <w:rsid w:val="00D51CFA"/>
    <w:rsid w:val="00D524C7"/>
    <w:rsid w:val="00D52BE0"/>
    <w:rsid w:val="00D53703"/>
    <w:rsid w:val="00D53B31"/>
    <w:rsid w:val="00D53CCB"/>
    <w:rsid w:val="00D54FA5"/>
    <w:rsid w:val="00D5508F"/>
    <w:rsid w:val="00D5510B"/>
    <w:rsid w:val="00D56143"/>
    <w:rsid w:val="00D565E2"/>
    <w:rsid w:val="00D56F0D"/>
    <w:rsid w:val="00D57A5B"/>
    <w:rsid w:val="00D601AD"/>
    <w:rsid w:val="00D60870"/>
    <w:rsid w:val="00D6110D"/>
    <w:rsid w:val="00D6122C"/>
    <w:rsid w:val="00D61851"/>
    <w:rsid w:val="00D61A8B"/>
    <w:rsid w:val="00D627F2"/>
    <w:rsid w:val="00D63076"/>
    <w:rsid w:val="00D63160"/>
    <w:rsid w:val="00D6359A"/>
    <w:rsid w:val="00D636E6"/>
    <w:rsid w:val="00D63AAC"/>
    <w:rsid w:val="00D6409E"/>
    <w:rsid w:val="00D64C28"/>
    <w:rsid w:val="00D64F64"/>
    <w:rsid w:val="00D6578F"/>
    <w:rsid w:val="00D65EEC"/>
    <w:rsid w:val="00D6637D"/>
    <w:rsid w:val="00D66572"/>
    <w:rsid w:val="00D66F90"/>
    <w:rsid w:val="00D67E60"/>
    <w:rsid w:val="00D7084B"/>
    <w:rsid w:val="00D711A0"/>
    <w:rsid w:val="00D7175B"/>
    <w:rsid w:val="00D7177C"/>
    <w:rsid w:val="00D72081"/>
    <w:rsid w:val="00D728F7"/>
    <w:rsid w:val="00D7304A"/>
    <w:rsid w:val="00D7449D"/>
    <w:rsid w:val="00D75133"/>
    <w:rsid w:val="00D7575C"/>
    <w:rsid w:val="00D75F91"/>
    <w:rsid w:val="00D7608C"/>
    <w:rsid w:val="00D769CB"/>
    <w:rsid w:val="00D76C5B"/>
    <w:rsid w:val="00D76DD3"/>
    <w:rsid w:val="00D7766A"/>
    <w:rsid w:val="00D77DD4"/>
    <w:rsid w:val="00D8039E"/>
    <w:rsid w:val="00D81008"/>
    <w:rsid w:val="00D811CE"/>
    <w:rsid w:val="00D81B8E"/>
    <w:rsid w:val="00D82132"/>
    <w:rsid w:val="00D826A9"/>
    <w:rsid w:val="00D83B82"/>
    <w:rsid w:val="00D84887"/>
    <w:rsid w:val="00D84A31"/>
    <w:rsid w:val="00D84E1C"/>
    <w:rsid w:val="00D85214"/>
    <w:rsid w:val="00D85BDA"/>
    <w:rsid w:val="00D87728"/>
    <w:rsid w:val="00D902D3"/>
    <w:rsid w:val="00D90559"/>
    <w:rsid w:val="00D905A6"/>
    <w:rsid w:val="00D9113C"/>
    <w:rsid w:val="00D91317"/>
    <w:rsid w:val="00D91BEF"/>
    <w:rsid w:val="00D9215B"/>
    <w:rsid w:val="00D93740"/>
    <w:rsid w:val="00D93AEF"/>
    <w:rsid w:val="00D93B2C"/>
    <w:rsid w:val="00D93ECC"/>
    <w:rsid w:val="00D94111"/>
    <w:rsid w:val="00D947CF"/>
    <w:rsid w:val="00D949B2"/>
    <w:rsid w:val="00D94D3B"/>
    <w:rsid w:val="00D95207"/>
    <w:rsid w:val="00D95699"/>
    <w:rsid w:val="00D9575B"/>
    <w:rsid w:val="00D95E8E"/>
    <w:rsid w:val="00D96210"/>
    <w:rsid w:val="00D96772"/>
    <w:rsid w:val="00D97DA3"/>
    <w:rsid w:val="00DA0BF1"/>
    <w:rsid w:val="00DA1847"/>
    <w:rsid w:val="00DA1D50"/>
    <w:rsid w:val="00DA31F0"/>
    <w:rsid w:val="00DA32CF"/>
    <w:rsid w:val="00DA3485"/>
    <w:rsid w:val="00DA3E08"/>
    <w:rsid w:val="00DA3F63"/>
    <w:rsid w:val="00DA4F69"/>
    <w:rsid w:val="00DA50B1"/>
    <w:rsid w:val="00DA564F"/>
    <w:rsid w:val="00DA58BD"/>
    <w:rsid w:val="00DA6988"/>
    <w:rsid w:val="00DA6B41"/>
    <w:rsid w:val="00DA7553"/>
    <w:rsid w:val="00DA7626"/>
    <w:rsid w:val="00DA7D8B"/>
    <w:rsid w:val="00DB0676"/>
    <w:rsid w:val="00DB0AEA"/>
    <w:rsid w:val="00DB0DFF"/>
    <w:rsid w:val="00DB0E02"/>
    <w:rsid w:val="00DB11D2"/>
    <w:rsid w:val="00DB141A"/>
    <w:rsid w:val="00DB1735"/>
    <w:rsid w:val="00DB220C"/>
    <w:rsid w:val="00DB2CD3"/>
    <w:rsid w:val="00DB2E3C"/>
    <w:rsid w:val="00DB30A0"/>
    <w:rsid w:val="00DB340D"/>
    <w:rsid w:val="00DB3552"/>
    <w:rsid w:val="00DB4444"/>
    <w:rsid w:val="00DB4491"/>
    <w:rsid w:val="00DB4550"/>
    <w:rsid w:val="00DB47FA"/>
    <w:rsid w:val="00DB4850"/>
    <w:rsid w:val="00DB4BEA"/>
    <w:rsid w:val="00DB544F"/>
    <w:rsid w:val="00DB6A16"/>
    <w:rsid w:val="00DB6EC0"/>
    <w:rsid w:val="00DB73FF"/>
    <w:rsid w:val="00DB7486"/>
    <w:rsid w:val="00DC0DA6"/>
    <w:rsid w:val="00DC12A1"/>
    <w:rsid w:val="00DC14A2"/>
    <w:rsid w:val="00DC20C2"/>
    <w:rsid w:val="00DC2322"/>
    <w:rsid w:val="00DC28E6"/>
    <w:rsid w:val="00DC2918"/>
    <w:rsid w:val="00DC4082"/>
    <w:rsid w:val="00DC434D"/>
    <w:rsid w:val="00DC51BC"/>
    <w:rsid w:val="00DC51D4"/>
    <w:rsid w:val="00DC52BE"/>
    <w:rsid w:val="00DC58D5"/>
    <w:rsid w:val="00DC5E27"/>
    <w:rsid w:val="00DC736E"/>
    <w:rsid w:val="00DC79B6"/>
    <w:rsid w:val="00DD0058"/>
    <w:rsid w:val="00DD0AA3"/>
    <w:rsid w:val="00DD0B13"/>
    <w:rsid w:val="00DD3E53"/>
    <w:rsid w:val="00DD43CF"/>
    <w:rsid w:val="00DD43E2"/>
    <w:rsid w:val="00DD4B66"/>
    <w:rsid w:val="00DD5127"/>
    <w:rsid w:val="00DD5368"/>
    <w:rsid w:val="00DD54FC"/>
    <w:rsid w:val="00DD6E67"/>
    <w:rsid w:val="00DD7835"/>
    <w:rsid w:val="00DD7B4D"/>
    <w:rsid w:val="00DD7EE3"/>
    <w:rsid w:val="00DE0460"/>
    <w:rsid w:val="00DE05BA"/>
    <w:rsid w:val="00DE0D94"/>
    <w:rsid w:val="00DE0E16"/>
    <w:rsid w:val="00DE227A"/>
    <w:rsid w:val="00DE3347"/>
    <w:rsid w:val="00DE43F7"/>
    <w:rsid w:val="00DE4CA1"/>
    <w:rsid w:val="00DE5032"/>
    <w:rsid w:val="00DE5F4C"/>
    <w:rsid w:val="00DE6216"/>
    <w:rsid w:val="00DE72A9"/>
    <w:rsid w:val="00DE72B6"/>
    <w:rsid w:val="00DE7BB4"/>
    <w:rsid w:val="00DE7C07"/>
    <w:rsid w:val="00DF0139"/>
    <w:rsid w:val="00DF1004"/>
    <w:rsid w:val="00DF1060"/>
    <w:rsid w:val="00DF1FF4"/>
    <w:rsid w:val="00DF247B"/>
    <w:rsid w:val="00DF3257"/>
    <w:rsid w:val="00DF40D8"/>
    <w:rsid w:val="00DF4720"/>
    <w:rsid w:val="00DF4FAB"/>
    <w:rsid w:val="00DF603A"/>
    <w:rsid w:val="00DF659D"/>
    <w:rsid w:val="00DF682B"/>
    <w:rsid w:val="00DF6891"/>
    <w:rsid w:val="00DF71EC"/>
    <w:rsid w:val="00DF73FD"/>
    <w:rsid w:val="00DF7B40"/>
    <w:rsid w:val="00E0000D"/>
    <w:rsid w:val="00E00405"/>
    <w:rsid w:val="00E00A2A"/>
    <w:rsid w:val="00E0313D"/>
    <w:rsid w:val="00E03B76"/>
    <w:rsid w:val="00E0471B"/>
    <w:rsid w:val="00E04C70"/>
    <w:rsid w:val="00E0561F"/>
    <w:rsid w:val="00E0566C"/>
    <w:rsid w:val="00E05A62"/>
    <w:rsid w:val="00E06063"/>
    <w:rsid w:val="00E067E3"/>
    <w:rsid w:val="00E06897"/>
    <w:rsid w:val="00E06F26"/>
    <w:rsid w:val="00E07931"/>
    <w:rsid w:val="00E10EB4"/>
    <w:rsid w:val="00E1200E"/>
    <w:rsid w:val="00E1318B"/>
    <w:rsid w:val="00E13490"/>
    <w:rsid w:val="00E134CC"/>
    <w:rsid w:val="00E136E5"/>
    <w:rsid w:val="00E1393D"/>
    <w:rsid w:val="00E1441B"/>
    <w:rsid w:val="00E1513E"/>
    <w:rsid w:val="00E15516"/>
    <w:rsid w:val="00E15960"/>
    <w:rsid w:val="00E163F0"/>
    <w:rsid w:val="00E168A8"/>
    <w:rsid w:val="00E16CC7"/>
    <w:rsid w:val="00E20F33"/>
    <w:rsid w:val="00E21606"/>
    <w:rsid w:val="00E22D0D"/>
    <w:rsid w:val="00E23828"/>
    <w:rsid w:val="00E23C0F"/>
    <w:rsid w:val="00E23DDF"/>
    <w:rsid w:val="00E24442"/>
    <w:rsid w:val="00E2650D"/>
    <w:rsid w:val="00E27299"/>
    <w:rsid w:val="00E27696"/>
    <w:rsid w:val="00E277E3"/>
    <w:rsid w:val="00E27AF1"/>
    <w:rsid w:val="00E27DC8"/>
    <w:rsid w:val="00E3031E"/>
    <w:rsid w:val="00E30993"/>
    <w:rsid w:val="00E32987"/>
    <w:rsid w:val="00E33B2A"/>
    <w:rsid w:val="00E340D9"/>
    <w:rsid w:val="00E34616"/>
    <w:rsid w:val="00E34708"/>
    <w:rsid w:val="00E347A5"/>
    <w:rsid w:val="00E35944"/>
    <w:rsid w:val="00E35F97"/>
    <w:rsid w:val="00E371BF"/>
    <w:rsid w:val="00E37A79"/>
    <w:rsid w:val="00E40102"/>
    <w:rsid w:val="00E4019B"/>
    <w:rsid w:val="00E401BA"/>
    <w:rsid w:val="00E405E7"/>
    <w:rsid w:val="00E41BA0"/>
    <w:rsid w:val="00E4207B"/>
    <w:rsid w:val="00E42797"/>
    <w:rsid w:val="00E42A48"/>
    <w:rsid w:val="00E4322A"/>
    <w:rsid w:val="00E4375B"/>
    <w:rsid w:val="00E43870"/>
    <w:rsid w:val="00E43AA7"/>
    <w:rsid w:val="00E45681"/>
    <w:rsid w:val="00E45D80"/>
    <w:rsid w:val="00E464CC"/>
    <w:rsid w:val="00E469A1"/>
    <w:rsid w:val="00E46AE0"/>
    <w:rsid w:val="00E46AE5"/>
    <w:rsid w:val="00E4742C"/>
    <w:rsid w:val="00E50A43"/>
    <w:rsid w:val="00E50EC2"/>
    <w:rsid w:val="00E524BE"/>
    <w:rsid w:val="00E52784"/>
    <w:rsid w:val="00E52913"/>
    <w:rsid w:val="00E5305C"/>
    <w:rsid w:val="00E53D90"/>
    <w:rsid w:val="00E543AA"/>
    <w:rsid w:val="00E55D5A"/>
    <w:rsid w:val="00E563D1"/>
    <w:rsid w:val="00E57027"/>
    <w:rsid w:val="00E57A08"/>
    <w:rsid w:val="00E57AB1"/>
    <w:rsid w:val="00E57CF7"/>
    <w:rsid w:val="00E60039"/>
    <w:rsid w:val="00E6065F"/>
    <w:rsid w:val="00E6066F"/>
    <w:rsid w:val="00E607A7"/>
    <w:rsid w:val="00E60F33"/>
    <w:rsid w:val="00E61008"/>
    <w:rsid w:val="00E61C88"/>
    <w:rsid w:val="00E61D12"/>
    <w:rsid w:val="00E62A78"/>
    <w:rsid w:val="00E65C50"/>
    <w:rsid w:val="00E66540"/>
    <w:rsid w:val="00E6788A"/>
    <w:rsid w:val="00E7021B"/>
    <w:rsid w:val="00E702D2"/>
    <w:rsid w:val="00E70565"/>
    <w:rsid w:val="00E71B82"/>
    <w:rsid w:val="00E72514"/>
    <w:rsid w:val="00E731C5"/>
    <w:rsid w:val="00E7734F"/>
    <w:rsid w:val="00E773F7"/>
    <w:rsid w:val="00E8014A"/>
    <w:rsid w:val="00E81A97"/>
    <w:rsid w:val="00E82D43"/>
    <w:rsid w:val="00E834B2"/>
    <w:rsid w:val="00E83AEB"/>
    <w:rsid w:val="00E8457E"/>
    <w:rsid w:val="00E84B8B"/>
    <w:rsid w:val="00E853AF"/>
    <w:rsid w:val="00E85424"/>
    <w:rsid w:val="00E8586F"/>
    <w:rsid w:val="00E8606C"/>
    <w:rsid w:val="00E86BB1"/>
    <w:rsid w:val="00E87584"/>
    <w:rsid w:val="00E87593"/>
    <w:rsid w:val="00E87623"/>
    <w:rsid w:val="00E87A5E"/>
    <w:rsid w:val="00E908E3"/>
    <w:rsid w:val="00E90C33"/>
    <w:rsid w:val="00E913ED"/>
    <w:rsid w:val="00E921AF"/>
    <w:rsid w:val="00E92659"/>
    <w:rsid w:val="00E9360C"/>
    <w:rsid w:val="00E93AD7"/>
    <w:rsid w:val="00E96339"/>
    <w:rsid w:val="00E963F1"/>
    <w:rsid w:val="00E966B9"/>
    <w:rsid w:val="00E967CF"/>
    <w:rsid w:val="00E978C4"/>
    <w:rsid w:val="00EA02FC"/>
    <w:rsid w:val="00EA09A7"/>
    <w:rsid w:val="00EA0F9E"/>
    <w:rsid w:val="00EA15E0"/>
    <w:rsid w:val="00EA1D5F"/>
    <w:rsid w:val="00EA23A2"/>
    <w:rsid w:val="00EA2BC1"/>
    <w:rsid w:val="00EA2C3D"/>
    <w:rsid w:val="00EA3C5B"/>
    <w:rsid w:val="00EA4C47"/>
    <w:rsid w:val="00EA4E05"/>
    <w:rsid w:val="00EA54EA"/>
    <w:rsid w:val="00EA5643"/>
    <w:rsid w:val="00EA5C67"/>
    <w:rsid w:val="00EA732F"/>
    <w:rsid w:val="00EB02FC"/>
    <w:rsid w:val="00EB1326"/>
    <w:rsid w:val="00EB2055"/>
    <w:rsid w:val="00EB31B0"/>
    <w:rsid w:val="00EB3B46"/>
    <w:rsid w:val="00EB4890"/>
    <w:rsid w:val="00EB49B3"/>
    <w:rsid w:val="00EB4EF1"/>
    <w:rsid w:val="00EB50B4"/>
    <w:rsid w:val="00EB559D"/>
    <w:rsid w:val="00EB59D8"/>
    <w:rsid w:val="00EB5B6B"/>
    <w:rsid w:val="00EB6242"/>
    <w:rsid w:val="00EB7069"/>
    <w:rsid w:val="00EB72E8"/>
    <w:rsid w:val="00EB75BE"/>
    <w:rsid w:val="00EB7B6F"/>
    <w:rsid w:val="00EC08DF"/>
    <w:rsid w:val="00EC0933"/>
    <w:rsid w:val="00EC1CF8"/>
    <w:rsid w:val="00EC52EF"/>
    <w:rsid w:val="00EC6926"/>
    <w:rsid w:val="00EC7DED"/>
    <w:rsid w:val="00EC7FEB"/>
    <w:rsid w:val="00ED01C2"/>
    <w:rsid w:val="00ED096B"/>
    <w:rsid w:val="00ED0CC0"/>
    <w:rsid w:val="00ED22C8"/>
    <w:rsid w:val="00ED244B"/>
    <w:rsid w:val="00ED2A49"/>
    <w:rsid w:val="00ED2C06"/>
    <w:rsid w:val="00ED2C63"/>
    <w:rsid w:val="00ED319F"/>
    <w:rsid w:val="00ED32AB"/>
    <w:rsid w:val="00ED3549"/>
    <w:rsid w:val="00ED36A7"/>
    <w:rsid w:val="00ED371B"/>
    <w:rsid w:val="00ED407B"/>
    <w:rsid w:val="00ED4541"/>
    <w:rsid w:val="00ED455F"/>
    <w:rsid w:val="00ED4D8F"/>
    <w:rsid w:val="00ED4DF8"/>
    <w:rsid w:val="00ED5389"/>
    <w:rsid w:val="00ED598B"/>
    <w:rsid w:val="00ED6985"/>
    <w:rsid w:val="00ED6D7E"/>
    <w:rsid w:val="00ED7283"/>
    <w:rsid w:val="00ED744C"/>
    <w:rsid w:val="00ED7692"/>
    <w:rsid w:val="00ED7813"/>
    <w:rsid w:val="00EE0625"/>
    <w:rsid w:val="00EE0A40"/>
    <w:rsid w:val="00EE197B"/>
    <w:rsid w:val="00EE1F2C"/>
    <w:rsid w:val="00EE2086"/>
    <w:rsid w:val="00EE21C2"/>
    <w:rsid w:val="00EE2533"/>
    <w:rsid w:val="00EE2BC6"/>
    <w:rsid w:val="00EE33C9"/>
    <w:rsid w:val="00EE340F"/>
    <w:rsid w:val="00EE3B0D"/>
    <w:rsid w:val="00EE3D22"/>
    <w:rsid w:val="00EE4861"/>
    <w:rsid w:val="00EE59FC"/>
    <w:rsid w:val="00EE6A63"/>
    <w:rsid w:val="00EE7521"/>
    <w:rsid w:val="00EE7B30"/>
    <w:rsid w:val="00EE7D20"/>
    <w:rsid w:val="00EF0302"/>
    <w:rsid w:val="00EF0427"/>
    <w:rsid w:val="00EF0A49"/>
    <w:rsid w:val="00EF0C75"/>
    <w:rsid w:val="00EF19DB"/>
    <w:rsid w:val="00EF23A0"/>
    <w:rsid w:val="00EF2772"/>
    <w:rsid w:val="00EF299B"/>
    <w:rsid w:val="00EF33FB"/>
    <w:rsid w:val="00EF453D"/>
    <w:rsid w:val="00EF46CC"/>
    <w:rsid w:val="00EF65CB"/>
    <w:rsid w:val="00EF7373"/>
    <w:rsid w:val="00EF7654"/>
    <w:rsid w:val="00F004DA"/>
    <w:rsid w:val="00F0108A"/>
    <w:rsid w:val="00F0113F"/>
    <w:rsid w:val="00F01447"/>
    <w:rsid w:val="00F01AB6"/>
    <w:rsid w:val="00F01EBF"/>
    <w:rsid w:val="00F025C1"/>
    <w:rsid w:val="00F0291E"/>
    <w:rsid w:val="00F032E2"/>
    <w:rsid w:val="00F0364B"/>
    <w:rsid w:val="00F03700"/>
    <w:rsid w:val="00F06F0D"/>
    <w:rsid w:val="00F07A3B"/>
    <w:rsid w:val="00F100CB"/>
    <w:rsid w:val="00F104E5"/>
    <w:rsid w:val="00F11311"/>
    <w:rsid w:val="00F1147F"/>
    <w:rsid w:val="00F118F4"/>
    <w:rsid w:val="00F11AA4"/>
    <w:rsid w:val="00F11E90"/>
    <w:rsid w:val="00F12D35"/>
    <w:rsid w:val="00F13851"/>
    <w:rsid w:val="00F140BE"/>
    <w:rsid w:val="00F1446D"/>
    <w:rsid w:val="00F14E97"/>
    <w:rsid w:val="00F161AA"/>
    <w:rsid w:val="00F173FB"/>
    <w:rsid w:val="00F174E5"/>
    <w:rsid w:val="00F201AF"/>
    <w:rsid w:val="00F217F6"/>
    <w:rsid w:val="00F21C83"/>
    <w:rsid w:val="00F2209A"/>
    <w:rsid w:val="00F22633"/>
    <w:rsid w:val="00F23260"/>
    <w:rsid w:val="00F23FFD"/>
    <w:rsid w:val="00F24DC0"/>
    <w:rsid w:val="00F2510B"/>
    <w:rsid w:val="00F25741"/>
    <w:rsid w:val="00F25DC6"/>
    <w:rsid w:val="00F2662E"/>
    <w:rsid w:val="00F26736"/>
    <w:rsid w:val="00F272BC"/>
    <w:rsid w:val="00F30D09"/>
    <w:rsid w:val="00F30E31"/>
    <w:rsid w:val="00F31837"/>
    <w:rsid w:val="00F3205B"/>
    <w:rsid w:val="00F32CE7"/>
    <w:rsid w:val="00F33C7C"/>
    <w:rsid w:val="00F34322"/>
    <w:rsid w:val="00F36077"/>
    <w:rsid w:val="00F36A02"/>
    <w:rsid w:val="00F36C75"/>
    <w:rsid w:val="00F37CEB"/>
    <w:rsid w:val="00F37D10"/>
    <w:rsid w:val="00F401E4"/>
    <w:rsid w:val="00F417FD"/>
    <w:rsid w:val="00F41C6F"/>
    <w:rsid w:val="00F425EE"/>
    <w:rsid w:val="00F43474"/>
    <w:rsid w:val="00F43E59"/>
    <w:rsid w:val="00F45796"/>
    <w:rsid w:val="00F46177"/>
    <w:rsid w:val="00F4635A"/>
    <w:rsid w:val="00F4721A"/>
    <w:rsid w:val="00F47F45"/>
    <w:rsid w:val="00F508A1"/>
    <w:rsid w:val="00F51B82"/>
    <w:rsid w:val="00F51BDE"/>
    <w:rsid w:val="00F52299"/>
    <w:rsid w:val="00F52741"/>
    <w:rsid w:val="00F531FB"/>
    <w:rsid w:val="00F535B6"/>
    <w:rsid w:val="00F547D5"/>
    <w:rsid w:val="00F548DE"/>
    <w:rsid w:val="00F55855"/>
    <w:rsid w:val="00F55A9C"/>
    <w:rsid w:val="00F56132"/>
    <w:rsid w:val="00F56785"/>
    <w:rsid w:val="00F567FA"/>
    <w:rsid w:val="00F56953"/>
    <w:rsid w:val="00F578AA"/>
    <w:rsid w:val="00F60033"/>
    <w:rsid w:val="00F6074A"/>
    <w:rsid w:val="00F6095C"/>
    <w:rsid w:val="00F60CA6"/>
    <w:rsid w:val="00F62444"/>
    <w:rsid w:val="00F6284D"/>
    <w:rsid w:val="00F63C33"/>
    <w:rsid w:val="00F64586"/>
    <w:rsid w:val="00F64787"/>
    <w:rsid w:val="00F64923"/>
    <w:rsid w:val="00F65850"/>
    <w:rsid w:val="00F65E0D"/>
    <w:rsid w:val="00F668B9"/>
    <w:rsid w:val="00F66FD9"/>
    <w:rsid w:val="00F6785F"/>
    <w:rsid w:val="00F67912"/>
    <w:rsid w:val="00F67997"/>
    <w:rsid w:val="00F67CB9"/>
    <w:rsid w:val="00F70820"/>
    <w:rsid w:val="00F70E23"/>
    <w:rsid w:val="00F70EF3"/>
    <w:rsid w:val="00F710D6"/>
    <w:rsid w:val="00F71778"/>
    <w:rsid w:val="00F71DB3"/>
    <w:rsid w:val="00F724D7"/>
    <w:rsid w:val="00F727E7"/>
    <w:rsid w:val="00F7306E"/>
    <w:rsid w:val="00F731BC"/>
    <w:rsid w:val="00F73264"/>
    <w:rsid w:val="00F737A1"/>
    <w:rsid w:val="00F744AD"/>
    <w:rsid w:val="00F74991"/>
    <w:rsid w:val="00F74B7A"/>
    <w:rsid w:val="00F7585F"/>
    <w:rsid w:val="00F76948"/>
    <w:rsid w:val="00F76CC6"/>
    <w:rsid w:val="00F772D1"/>
    <w:rsid w:val="00F811A3"/>
    <w:rsid w:val="00F814C5"/>
    <w:rsid w:val="00F81800"/>
    <w:rsid w:val="00F8300B"/>
    <w:rsid w:val="00F83D94"/>
    <w:rsid w:val="00F847C0"/>
    <w:rsid w:val="00F857F6"/>
    <w:rsid w:val="00F8624D"/>
    <w:rsid w:val="00F86753"/>
    <w:rsid w:val="00F87B9E"/>
    <w:rsid w:val="00F91162"/>
    <w:rsid w:val="00F914D4"/>
    <w:rsid w:val="00F915B1"/>
    <w:rsid w:val="00F91ADD"/>
    <w:rsid w:val="00F91FAC"/>
    <w:rsid w:val="00F924EF"/>
    <w:rsid w:val="00F92E10"/>
    <w:rsid w:val="00F92E42"/>
    <w:rsid w:val="00F935B8"/>
    <w:rsid w:val="00F93CD5"/>
    <w:rsid w:val="00F943AF"/>
    <w:rsid w:val="00F94507"/>
    <w:rsid w:val="00F94743"/>
    <w:rsid w:val="00F9541F"/>
    <w:rsid w:val="00F95C94"/>
    <w:rsid w:val="00F9604B"/>
    <w:rsid w:val="00F9619E"/>
    <w:rsid w:val="00F961BD"/>
    <w:rsid w:val="00F965F7"/>
    <w:rsid w:val="00F96B60"/>
    <w:rsid w:val="00F97093"/>
    <w:rsid w:val="00F97420"/>
    <w:rsid w:val="00F977F7"/>
    <w:rsid w:val="00FA07EF"/>
    <w:rsid w:val="00FA0960"/>
    <w:rsid w:val="00FA0BF0"/>
    <w:rsid w:val="00FA1B30"/>
    <w:rsid w:val="00FA1C45"/>
    <w:rsid w:val="00FA240C"/>
    <w:rsid w:val="00FA2AB1"/>
    <w:rsid w:val="00FA3610"/>
    <w:rsid w:val="00FA38B8"/>
    <w:rsid w:val="00FA3E12"/>
    <w:rsid w:val="00FA3E6E"/>
    <w:rsid w:val="00FA40F8"/>
    <w:rsid w:val="00FA4364"/>
    <w:rsid w:val="00FA450F"/>
    <w:rsid w:val="00FA4BB7"/>
    <w:rsid w:val="00FA6A15"/>
    <w:rsid w:val="00FA7406"/>
    <w:rsid w:val="00FA76DE"/>
    <w:rsid w:val="00FA7FDF"/>
    <w:rsid w:val="00FAEF5B"/>
    <w:rsid w:val="00FB0305"/>
    <w:rsid w:val="00FB1B15"/>
    <w:rsid w:val="00FB1B46"/>
    <w:rsid w:val="00FB361A"/>
    <w:rsid w:val="00FB56E2"/>
    <w:rsid w:val="00FB5F14"/>
    <w:rsid w:val="00FB6043"/>
    <w:rsid w:val="00FB6307"/>
    <w:rsid w:val="00FB6578"/>
    <w:rsid w:val="00FB6BB1"/>
    <w:rsid w:val="00FB7517"/>
    <w:rsid w:val="00FB76C9"/>
    <w:rsid w:val="00FB79C7"/>
    <w:rsid w:val="00FB7D29"/>
    <w:rsid w:val="00FC0B86"/>
    <w:rsid w:val="00FC0BB4"/>
    <w:rsid w:val="00FC1003"/>
    <w:rsid w:val="00FC12FD"/>
    <w:rsid w:val="00FC1402"/>
    <w:rsid w:val="00FC1B17"/>
    <w:rsid w:val="00FC22D5"/>
    <w:rsid w:val="00FC29D8"/>
    <w:rsid w:val="00FC2AE2"/>
    <w:rsid w:val="00FC3706"/>
    <w:rsid w:val="00FC44B1"/>
    <w:rsid w:val="00FC5115"/>
    <w:rsid w:val="00FC517F"/>
    <w:rsid w:val="00FC51B6"/>
    <w:rsid w:val="00FC59E1"/>
    <w:rsid w:val="00FC6217"/>
    <w:rsid w:val="00FC66AE"/>
    <w:rsid w:val="00FC694A"/>
    <w:rsid w:val="00FC6B04"/>
    <w:rsid w:val="00FC7440"/>
    <w:rsid w:val="00FC75AB"/>
    <w:rsid w:val="00FD002F"/>
    <w:rsid w:val="00FD00C1"/>
    <w:rsid w:val="00FD0508"/>
    <w:rsid w:val="00FD0F4F"/>
    <w:rsid w:val="00FD3D38"/>
    <w:rsid w:val="00FD3EBE"/>
    <w:rsid w:val="00FD4A50"/>
    <w:rsid w:val="00FD5797"/>
    <w:rsid w:val="00FD5DB7"/>
    <w:rsid w:val="00FD6B27"/>
    <w:rsid w:val="00FD6C9D"/>
    <w:rsid w:val="00FD725E"/>
    <w:rsid w:val="00FE05E8"/>
    <w:rsid w:val="00FE0A7D"/>
    <w:rsid w:val="00FE0C87"/>
    <w:rsid w:val="00FE121C"/>
    <w:rsid w:val="00FE2931"/>
    <w:rsid w:val="00FE512B"/>
    <w:rsid w:val="00FE61B8"/>
    <w:rsid w:val="00FE6889"/>
    <w:rsid w:val="00FE6C16"/>
    <w:rsid w:val="00FE6CB1"/>
    <w:rsid w:val="00FE729C"/>
    <w:rsid w:val="00FE7E3E"/>
    <w:rsid w:val="00FE7F84"/>
    <w:rsid w:val="00FF0C13"/>
    <w:rsid w:val="00FF0DF6"/>
    <w:rsid w:val="00FF272F"/>
    <w:rsid w:val="00FF3304"/>
    <w:rsid w:val="00FF330A"/>
    <w:rsid w:val="00FF46C6"/>
    <w:rsid w:val="00FF517A"/>
    <w:rsid w:val="00FF58BB"/>
    <w:rsid w:val="00FF5DA6"/>
    <w:rsid w:val="00FF5E9E"/>
    <w:rsid w:val="00FF6273"/>
    <w:rsid w:val="00FF6AF7"/>
    <w:rsid w:val="00FF7584"/>
    <w:rsid w:val="00FF76A1"/>
    <w:rsid w:val="00FF7844"/>
    <w:rsid w:val="00FF7FDE"/>
    <w:rsid w:val="017D4CE4"/>
    <w:rsid w:val="01A6FF03"/>
    <w:rsid w:val="025AAC21"/>
    <w:rsid w:val="02FD722B"/>
    <w:rsid w:val="03019CC6"/>
    <w:rsid w:val="035938B1"/>
    <w:rsid w:val="0365A691"/>
    <w:rsid w:val="0372A814"/>
    <w:rsid w:val="03767A7C"/>
    <w:rsid w:val="04301937"/>
    <w:rsid w:val="04333E01"/>
    <w:rsid w:val="05B4AD52"/>
    <w:rsid w:val="05EB4BC8"/>
    <w:rsid w:val="05F6DBFD"/>
    <w:rsid w:val="06254BE8"/>
    <w:rsid w:val="0656E745"/>
    <w:rsid w:val="0682BE45"/>
    <w:rsid w:val="06B666E9"/>
    <w:rsid w:val="06BF4B04"/>
    <w:rsid w:val="06BF6FD1"/>
    <w:rsid w:val="06C02244"/>
    <w:rsid w:val="06DB2B84"/>
    <w:rsid w:val="06EDD64B"/>
    <w:rsid w:val="078CCB5E"/>
    <w:rsid w:val="07F53945"/>
    <w:rsid w:val="07FF87F3"/>
    <w:rsid w:val="08002B01"/>
    <w:rsid w:val="084610DE"/>
    <w:rsid w:val="08A00C1F"/>
    <w:rsid w:val="0902E23B"/>
    <w:rsid w:val="0955981E"/>
    <w:rsid w:val="096D0289"/>
    <w:rsid w:val="09D1300C"/>
    <w:rsid w:val="0A24C7CF"/>
    <w:rsid w:val="0A46EB4D"/>
    <w:rsid w:val="0A884986"/>
    <w:rsid w:val="0A91F1EB"/>
    <w:rsid w:val="0AFA658E"/>
    <w:rsid w:val="0B1DBDC6"/>
    <w:rsid w:val="0B2355D3"/>
    <w:rsid w:val="0B30A780"/>
    <w:rsid w:val="0B6352C5"/>
    <w:rsid w:val="0B68B267"/>
    <w:rsid w:val="0B927B2F"/>
    <w:rsid w:val="0BC9AB71"/>
    <w:rsid w:val="0C3CBA63"/>
    <w:rsid w:val="0C9F792F"/>
    <w:rsid w:val="0CA246C2"/>
    <w:rsid w:val="0CF39760"/>
    <w:rsid w:val="0D5C5659"/>
    <w:rsid w:val="0DA4DA49"/>
    <w:rsid w:val="0E3D30D4"/>
    <w:rsid w:val="0E48B380"/>
    <w:rsid w:val="0ECFB7DA"/>
    <w:rsid w:val="0EDE2939"/>
    <w:rsid w:val="0EFE50CF"/>
    <w:rsid w:val="0FB68A63"/>
    <w:rsid w:val="101C8093"/>
    <w:rsid w:val="102A5A5A"/>
    <w:rsid w:val="10AEF39D"/>
    <w:rsid w:val="10E8E71E"/>
    <w:rsid w:val="111D172A"/>
    <w:rsid w:val="11AA70B2"/>
    <w:rsid w:val="11BA8FCF"/>
    <w:rsid w:val="12DC1FAA"/>
    <w:rsid w:val="13118F09"/>
    <w:rsid w:val="1371075F"/>
    <w:rsid w:val="13BE23E4"/>
    <w:rsid w:val="13E98304"/>
    <w:rsid w:val="14FDA0B8"/>
    <w:rsid w:val="1507F267"/>
    <w:rsid w:val="151F3B0F"/>
    <w:rsid w:val="15513675"/>
    <w:rsid w:val="15C2A3CF"/>
    <w:rsid w:val="1643A352"/>
    <w:rsid w:val="168A6151"/>
    <w:rsid w:val="16B11AEA"/>
    <w:rsid w:val="179C69B6"/>
    <w:rsid w:val="17BB607E"/>
    <w:rsid w:val="17FC80BF"/>
    <w:rsid w:val="18904E15"/>
    <w:rsid w:val="18AB2762"/>
    <w:rsid w:val="18C128DD"/>
    <w:rsid w:val="1A19E60F"/>
    <w:rsid w:val="1A3EED7A"/>
    <w:rsid w:val="1A5A124D"/>
    <w:rsid w:val="1AEE4194"/>
    <w:rsid w:val="1B712E82"/>
    <w:rsid w:val="1B9157DC"/>
    <w:rsid w:val="1B9D4D39"/>
    <w:rsid w:val="1BA5A6A2"/>
    <w:rsid w:val="1BFF0A47"/>
    <w:rsid w:val="1C5033A6"/>
    <w:rsid w:val="1C6FE48E"/>
    <w:rsid w:val="1C714730"/>
    <w:rsid w:val="1CB6A102"/>
    <w:rsid w:val="1D17A97D"/>
    <w:rsid w:val="1E868830"/>
    <w:rsid w:val="1EEDC7D6"/>
    <w:rsid w:val="1EF20100"/>
    <w:rsid w:val="1F012F73"/>
    <w:rsid w:val="1F05372D"/>
    <w:rsid w:val="1F5167F2"/>
    <w:rsid w:val="207DD1B3"/>
    <w:rsid w:val="20C8D1F5"/>
    <w:rsid w:val="20DA0853"/>
    <w:rsid w:val="21140698"/>
    <w:rsid w:val="21646332"/>
    <w:rsid w:val="2202FB1F"/>
    <w:rsid w:val="221863DB"/>
    <w:rsid w:val="221F45B6"/>
    <w:rsid w:val="225CE130"/>
    <w:rsid w:val="22B4768F"/>
    <w:rsid w:val="22C10CF7"/>
    <w:rsid w:val="23177C92"/>
    <w:rsid w:val="2339AEBC"/>
    <w:rsid w:val="23E9E2A0"/>
    <w:rsid w:val="241178C3"/>
    <w:rsid w:val="241F73A4"/>
    <w:rsid w:val="24501646"/>
    <w:rsid w:val="2461D150"/>
    <w:rsid w:val="24691B59"/>
    <w:rsid w:val="24F04A42"/>
    <w:rsid w:val="251AB6BC"/>
    <w:rsid w:val="2543E88B"/>
    <w:rsid w:val="254BDAC2"/>
    <w:rsid w:val="2584BCD4"/>
    <w:rsid w:val="25B7756A"/>
    <w:rsid w:val="25E3A720"/>
    <w:rsid w:val="26185DA5"/>
    <w:rsid w:val="26B1BFB7"/>
    <w:rsid w:val="26F44AF8"/>
    <w:rsid w:val="26F46A72"/>
    <w:rsid w:val="275BDB1B"/>
    <w:rsid w:val="27A14C83"/>
    <w:rsid w:val="27E0613F"/>
    <w:rsid w:val="2805B162"/>
    <w:rsid w:val="281D0EBF"/>
    <w:rsid w:val="282E3328"/>
    <w:rsid w:val="28CE2473"/>
    <w:rsid w:val="28D874E4"/>
    <w:rsid w:val="292A4B60"/>
    <w:rsid w:val="297498D3"/>
    <w:rsid w:val="29D21D71"/>
    <w:rsid w:val="29D4B59C"/>
    <w:rsid w:val="2AB658EC"/>
    <w:rsid w:val="2B1001DF"/>
    <w:rsid w:val="2B244ED9"/>
    <w:rsid w:val="2B4538D8"/>
    <w:rsid w:val="2B70EDA1"/>
    <w:rsid w:val="2BA3FA8A"/>
    <w:rsid w:val="2BEFF4BC"/>
    <w:rsid w:val="2C5CC54F"/>
    <w:rsid w:val="2CCCEDB7"/>
    <w:rsid w:val="2CDA3F64"/>
    <w:rsid w:val="2D17AA2D"/>
    <w:rsid w:val="2D458B12"/>
    <w:rsid w:val="2D48FB55"/>
    <w:rsid w:val="2D7C6B7F"/>
    <w:rsid w:val="2DD9292B"/>
    <w:rsid w:val="2DDAD69B"/>
    <w:rsid w:val="2EA3ED46"/>
    <w:rsid w:val="2F63B0F0"/>
    <w:rsid w:val="2F69C29D"/>
    <w:rsid w:val="2FEF7FC3"/>
    <w:rsid w:val="30309CE4"/>
    <w:rsid w:val="307BBC79"/>
    <w:rsid w:val="3099A1D2"/>
    <w:rsid w:val="30AF47F5"/>
    <w:rsid w:val="30DA3F47"/>
    <w:rsid w:val="31763B7F"/>
    <w:rsid w:val="317FD37C"/>
    <w:rsid w:val="319AD687"/>
    <w:rsid w:val="31DF43DE"/>
    <w:rsid w:val="327FA1E2"/>
    <w:rsid w:val="33104EF7"/>
    <w:rsid w:val="3334D758"/>
    <w:rsid w:val="33AB8142"/>
    <w:rsid w:val="340376E0"/>
    <w:rsid w:val="3422BF73"/>
    <w:rsid w:val="3470045D"/>
    <w:rsid w:val="34BE4DCA"/>
    <w:rsid w:val="350A3061"/>
    <w:rsid w:val="35BC576E"/>
    <w:rsid w:val="366FCAE4"/>
    <w:rsid w:val="374BAB59"/>
    <w:rsid w:val="3755CDA9"/>
    <w:rsid w:val="37925AE5"/>
    <w:rsid w:val="3819A973"/>
    <w:rsid w:val="38519434"/>
    <w:rsid w:val="38B65A19"/>
    <w:rsid w:val="38D060A0"/>
    <w:rsid w:val="3A1E5997"/>
    <w:rsid w:val="3B52B5B6"/>
    <w:rsid w:val="3B95069C"/>
    <w:rsid w:val="3BAA4A53"/>
    <w:rsid w:val="3BD0027E"/>
    <w:rsid w:val="3C00439F"/>
    <w:rsid w:val="3C849A96"/>
    <w:rsid w:val="3C894B4C"/>
    <w:rsid w:val="3CB2F9D9"/>
    <w:rsid w:val="3CC226CA"/>
    <w:rsid w:val="3D0C4EB0"/>
    <w:rsid w:val="3E222939"/>
    <w:rsid w:val="3E5ED621"/>
    <w:rsid w:val="3EA2C1F0"/>
    <w:rsid w:val="3EBC31E7"/>
    <w:rsid w:val="3EC59A8D"/>
    <w:rsid w:val="3ED16E85"/>
    <w:rsid w:val="401E23E2"/>
    <w:rsid w:val="4075C75D"/>
    <w:rsid w:val="4083385B"/>
    <w:rsid w:val="4126B153"/>
    <w:rsid w:val="418A98E1"/>
    <w:rsid w:val="418E8A58"/>
    <w:rsid w:val="4199F075"/>
    <w:rsid w:val="41F05D02"/>
    <w:rsid w:val="41F9E153"/>
    <w:rsid w:val="4262112A"/>
    <w:rsid w:val="42683664"/>
    <w:rsid w:val="427239F4"/>
    <w:rsid w:val="42FCC22F"/>
    <w:rsid w:val="43108E22"/>
    <w:rsid w:val="434E2D96"/>
    <w:rsid w:val="43916D47"/>
    <w:rsid w:val="441DBE76"/>
    <w:rsid w:val="449D3240"/>
    <w:rsid w:val="44ADA432"/>
    <w:rsid w:val="44CF387F"/>
    <w:rsid w:val="455DBC67"/>
    <w:rsid w:val="4671B618"/>
    <w:rsid w:val="467E8F31"/>
    <w:rsid w:val="46934052"/>
    <w:rsid w:val="471A0D24"/>
    <w:rsid w:val="4759EC53"/>
    <w:rsid w:val="475C9474"/>
    <w:rsid w:val="47D53D84"/>
    <w:rsid w:val="47FE7472"/>
    <w:rsid w:val="48305904"/>
    <w:rsid w:val="487447E7"/>
    <w:rsid w:val="48B58761"/>
    <w:rsid w:val="48E38F98"/>
    <w:rsid w:val="48EE3BDB"/>
    <w:rsid w:val="4914B89E"/>
    <w:rsid w:val="4923F703"/>
    <w:rsid w:val="49EC015F"/>
    <w:rsid w:val="49F1D0D9"/>
    <w:rsid w:val="4A4BFEAE"/>
    <w:rsid w:val="4B981E76"/>
    <w:rsid w:val="4BCBA286"/>
    <w:rsid w:val="4BE50114"/>
    <w:rsid w:val="4CAE6293"/>
    <w:rsid w:val="4DC2BF4A"/>
    <w:rsid w:val="4E4518DC"/>
    <w:rsid w:val="4E6C977C"/>
    <w:rsid w:val="4E80451B"/>
    <w:rsid w:val="4F55EE70"/>
    <w:rsid w:val="4F57B3DD"/>
    <w:rsid w:val="4FD4C577"/>
    <w:rsid w:val="511B89D8"/>
    <w:rsid w:val="51344CB9"/>
    <w:rsid w:val="51B9E2EB"/>
    <w:rsid w:val="51E27157"/>
    <w:rsid w:val="51FBF2B9"/>
    <w:rsid w:val="523938B6"/>
    <w:rsid w:val="5262BACC"/>
    <w:rsid w:val="52CE58C7"/>
    <w:rsid w:val="52FD7794"/>
    <w:rsid w:val="5317CDDE"/>
    <w:rsid w:val="53430C5A"/>
    <w:rsid w:val="53475B7F"/>
    <w:rsid w:val="534B40E1"/>
    <w:rsid w:val="53758746"/>
    <w:rsid w:val="5401ABD6"/>
    <w:rsid w:val="542129CF"/>
    <w:rsid w:val="54395DB9"/>
    <w:rsid w:val="54A86EE6"/>
    <w:rsid w:val="558AE9D9"/>
    <w:rsid w:val="559690A3"/>
    <w:rsid w:val="5647304C"/>
    <w:rsid w:val="573F0A1F"/>
    <w:rsid w:val="574CC34A"/>
    <w:rsid w:val="578D7043"/>
    <w:rsid w:val="57A392ED"/>
    <w:rsid w:val="57C4069D"/>
    <w:rsid w:val="58EAF753"/>
    <w:rsid w:val="590EEF27"/>
    <w:rsid w:val="593942A7"/>
    <w:rsid w:val="59861B89"/>
    <w:rsid w:val="5A8F903E"/>
    <w:rsid w:val="5AB96A71"/>
    <w:rsid w:val="5AE35982"/>
    <w:rsid w:val="5B38A35F"/>
    <w:rsid w:val="5BF43B56"/>
    <w:rsid w:val="5C900A75"/>
    <w:rsid w:val="5D15CDFC"/>
    <w:rsid w:val="5D4BACD4"/>
    <w:rsid w:val="5D546ED6"/>
    <w:rsid w:val="5DA1B0C0"/>
    <w:rsid w:val="5DD6F257"/>
    <w:rsid w:val="5E069BD3"/>
    <w:rsid w:val="5E08E864"/>
    <w:rsid w:val="5E3A0AF3"/>
    <w:rsid w:val="5EC28B0D"/>
    <w:rsid w:val="5F7989B2"/>
    <w:rsid w:val="5F8E9280"/>
    <w:rsid w:val="5FB757D7"/>
    <w:rsid w:val="5FC46452"/>
    <w:rsid w:val="600100FF"/>
    <w:rsid w:val="602A20D7"/>
    <w:rsid w:val="603DE81F"/>
    <w:rsid w:val="62270E8C"/>
    <w:rsid w:val="625B840A"/>
    <w:rsid w:val="627103A2"/>
    <w:rsid w:val="627FC331"/>
    <w:rsid w:val="62ADF70D"/>
    <w:rsid w:val="62B106A4"/>
    <w:rsid w:val="6347E9CB"/>
    <w:rsid w:val="6377BE96"/>
    <w:rsid w:val="637ADE63"/>
    <w:rsid w:val="63E5AF12"/>
    <w:rsid w:val="63F15CE3"/>
    <w:rsid w:val="643EC9BF"/>
    <w:rsid w:val="644F8492"/>
    <w:rsid w:val="64611E12"/>
    <w:rsid w:val="648D5940"/>
    <w:rsid w:val="64F19ED9"/>
    <w:rsid w:val="65155A46"/>
    <w:rsid w:val="656378FE"/>
    <w:rsid w:val="65768A60"/>
    <w:rsid w:val="65A1E520"/>
    <w:rsid w:val="65A9E1B1"/>
    <w:rsid w:val="65CB0857"/>
    <w:rsid w:val="65E8B36F"/>
    <w:rsid w:val="66134F27"/>
    <w:rsid w:val="665AA1CA"/>
    <w:rsid w:val="66E645D5"/>
    <w:rsid w:val="672B4DE2"/>
    <w:rsid w:val="673ADCD6"/>
    <w:rsid w:val="67C1CEB1"/>
    <w:rsid w:val="681D4764"/>
    <w:rsid w:val="695D60C6"/>
    <w:rsid w:val="6961A137"/>
    <w:rsid w:val="69D9544F"/>
    <w:rsid w:val="69E048D3"/>
    <w:rsid w:val="69F549CB"/>
    <w:rsid w:val="6A21FE8A"/>
    <w:rsid w:val="6A947870"/>
    <w:rsid w:val="6A953B2B"/>
    <w:rsid w:val="6ACA864A"/>
    <w:rsid w:val="6AFD7BF3"/>
    <w:rsid w:val="6B18E69D"/>
    <w:rsid w:val="6B4D522D"/>
    <w:rsid w:val="6B90C277"/>
    <w:rsid w:val="6BCA74DE"/>
    <w:rsid w:val="6C0CD85B"/>
    <w:rsid w:val="6D1CBED0"/>
    <w:rsid w:val="6E130F37"/>
    <w:rsid w:val="6E6D7567"/>
    <w:rsid w:val="6F576A1F"/>
    <w:rsid w:val="6F7063B5"/>
    <w:rsid w:val="6F82F863"/>
    <w:rsid w:val="6F8AF498"/>
    <w:rsid w:val="6FAB6D54"/>
    <w:rsid w:val="6FCDF610"/>
    <w:rsid w:val="701BFCC3"/>
    <w:rsid w:val="702D9D7A"/>
    <w:rsid w:val="70CAE6F9"/>
    <w:rsid w:val="71654BA3"/>
    <w:rsid w:val="71711EF4"/>
    <w:rsid w:val="71939143"/>
    <w:rsid w:val="71AF3EBE"/>
    <w:rsid w:val="71B6113F"/>
    <w:rsid w:val="7221D043"/>
    <w:rsid w:val="72C62430"/>
    <w:rsid w:val="731DF7A8"/>
    <w:rsid w:val="734D67BE"/>
    <w:rsid w:val="7373C11B"/>
    <w:rsid w:val="73803E84"/>
    <w:rsid w:val="73D3EAEE"/>
    <w:rsid w:val="745E49F5"/>
    <w:rsid w:val="74774554"/>
    <w:rsid w:val="748205E1"/>
    <w:rsid w:val="74CCA927"/>
    <w:rsid w:val="74E2C6CB"/>
    <w:rsid w:val="754EB767"/>
    <w:rsid w:val="754F903D"/>
    <w:rsid w:val="75B26627"/>
    <w:rsid w:val="75C1B7CE"/>
    <w:rsid w:val="75F0B366"/>
    <w:rsid w:val="764DDB23"/>
    <w:rsid w:val="768B810E"/>
    <w:rsid w:val="76AE5814"/>
    <w:rsid w:val="775FB5BE"/>
    <w:rsid w:val="78AC518A"/>
    <w:rsid w:val="78C229DC"/>
    <w:rsid w:val="78E389E3"/>
    <w:rsid w:val="78E91989"/>
    <w:rsid w:val="78EBE333"/>
    <w:rsid w:val="79E2F5B6"/>
    <w:rsid w:val="7A74AB32"/>
    <w:rsid w:val="7BC5B795"/>
    <w:rsid w:val="7C2F8C07"/>
    <w:rsid w:val="7C8D07C1"/>
    <w:rsid w:val="7C9BBE3E"/>
    <w:rsid w:val="7D17D5D8"/>
    <w:rsid w:val="7D4FFA5A"/>
    <w:rsid w:val="7D7A8091"/>
    <w:rsid w:val="7DC1C4FF"/>
    <w:rsid w:val="7DCF06BA"/>
    <w:rsid w:val="7E45F339"/>
    <w:rsid w:val="7E6254C9"/>
    <w:rsid w:val="7E6CEA10"/>
    <w:rsid w:val="7EF301FF"/>
    <w:rsid w:val="7EF92ED4"/>
    <w:rsid w:val="7F23318C"/>
    <w:rsid w:val="7F25FAAF"/>
    <w:rsid w:val="7F5EDCD6"/>
    <w:rsid w:val="7F93C981"/>
    <w:rsid w:val="7F9AD76D"/>
    <w:rsid w:val="7FE1155C"/>
    <w:rsid w:val="7FF2AE5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B7B793"/>
  <w15:docId w15:val="{BB848326-AAA7-4E48-9D88-CD77538D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032"/>
    <w:rPr>
      <w:rFonts w:ascii="Calibri" w:eastAsia="Calibri" w:hAnsi="Calibri" w:cs="Times New Roman"/>
    </w:rPr>
  </w:style>
  <w:style w:type="paragraph" w:styleId="Heading1">
    <w:name w:val="heading 1"/>
    <w:basedOn w:val="Normal"/>
    <w:next w:val="Normal"/>
    <w:link w:val="Heading1Char"/>
    <w:qFormat/>
    <w:rsid w:val="00150B58"/>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qFormat/>
    <w:rsid w:val="00150B58"/>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qFormat/>
    <w:rsid w:val="00150B58"/>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qFormat/>
    <w:rsid w:val="00150B58"/>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qFormat/>
    <w:rsid w:val="00150B58"/>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qFormat/>
    <w:rsid w:val="00150B58"/>
    <w:pPr>
      <w:numPr>
        <w:ilvl w:val="5"/>
        <w:numId w:val="1"/>
      </w:numPr>
      <w:spacing w:before="240" w:after="60" w:line="240" w:lineRule="auto"/>
      <w:outlineLvl w:val="5"/>
    </w:pPr>
    <w:rPr>
      <w:rFonts w:ascii="Times New Roman" w:eastAsia="Times New Roman" w:hAnsi="Times New Roman"/>
      <w:b/>
      <w:bCs/>
      <w:lang w:eastAsia="ru-RU"/>
    </w:rPr>
  </w:style>
  <w:style w:type="paragraph" w:styleId="Heading7">
    <w:name w:val="heading 7"/>
    <w:basedOn w:val="Normal"/>
    <w:next w:val="Normal"/>
    <w:link w:val="Heading7Char"/>
    <w:qFormat/>
    <w:rsid w:val="00150B58"/>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qFormat/>
    <w:rsid w:val="00150B58"/>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qFormat/>
    <w:rsid w:val="00150B58"/>
    <w:pPr>
      <w:numPr>
        <w:ilvl w:val="8"/>
        <w:numId w:val="1"/>
      </w:numPr>
      <w:spacing w:before="240" w:after="60" w:line="240" w:lineRule="auto"/>
      <w:outlineLvl w:val="8"/>
    </w:pPr>
    <w:rPr>
      <w:rFonts w:ascii="Arial" w:eastAsia="Times New Roman" w:hAnsi="Arial" w:cs="Arial"/>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B58"/>
    <w:rPr>
      <w:rFonts w:ascii="Arial" w:eastAsia="Times New Roman" w:hAnsi="Arial" w:cs="Arial"/>
      <w:b/>
      <w:bCs/>
      <w:kern w:val="32"/>
      <w:sz w:val="32"/>
      <w:szCs w:val="32"/>
      <w:lang w:eastAsia="ru-RU"/>
    </w:rPr>
  </w:style>
  <w:style w:type="character" w:customStyle="1" w:styleId="Heading2Char">
    <w:name w:val="Heading 2 Char"/>
    <w:basedOn w:val="DefaultParagraphFont"/>
    <w:link w:val="Heading2"/>
    <w:rsid w:val="00150B58"/>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rsid w:val="00150B58"/>
    <w:rPr>
      <w:rFonts w:ascii="Arial" w:eastAsia="Times New Roman" w:hAnsi="Arial" w:cs="Arial"/>
      <w:b/>
      <w:bCs/>
      <w:sz w:val="26"/>
      <w:szCs w:val="26"/>
      <w:lang w:eastAsia="ru-RU"/>
    </w:rPr>
  </w:style>
  <w:style w:type="character" w:customStyle="1" w:styleId="Heading4Char">
    <w:name w:val="Heading 4 Char"/>
    <w:basedOn w:val="DefaultParagraphFont"/>
    <w:link w:val="Heading4"/>
    <w:rsid w:val="00150B58"/>
    <w:rPr>
      <w:rFonts w:ascii="Times New Roman" w:eastAsia="Times New Roman" w:hAnsi="Times New Roman" w:cs="Times New Roman"/>
      <w:b/>
      <w:bCs/>
      <w:sz w:val="28"/>
      <w:szCs w:val="28"/>
      <w:lang w:eastAsia="ru-RU"/>
    </w:rPr>
  </w:style>
  <w:style w:type="character" w:customStyle="1" w:styleId="Heading5Char">
    <w:name w:val="Heading 5 Char"/>
    <w:basedOn w:val="DefaultParagraphFont"/>
    <w:link w:val="Heading5"/>
    <w:rsid w:val="00150B58"/>
    <w:rPr>
      <w:rFonts w:ascii="Times New Roman" w:eastAsia="Times New Roman" w:hAnsi="Times New Roman" w:cs="Times New Roman"/>
      <w:b/>
      <w:bCs/>
      <w:i/>
      <w:iCs/>
      <w:sz w:val="26"/>
      <w:szCs w:val="26"/>
      <w:lang w:eastAsia="ru-RU"/>
    </w:rPr>
  </w:style>
  <w:style w:type="character" w:customStyle="1" w:styleId="Heading6Char">
    <w:name w:val="Heading 6 Char"/>
    <w:basedOn w:val="DefaultParagraphFont"/>
    <w:link w:val="Heading6"/>
    <w:rsid w:val="00150B58"/>
    <w:rPr>
      <w:rFonts w:ascii="Times New Roman" w:eastAsia="Times New Roman" w:hAnsi="Times New Roman" w:cs="Times New Roman"/>
      <w:b/>
      <w:bCs/>
      <w:lang w:eastAsia="ru-RU"/>
    </w:rPr>
  </w:style>
  <w:style w:type="character" w:customStyle="1" w:styleId="Heading7Char">
    <w:name w:val="Heading 7 Char"/>
    <w:basedOn w:val="DefaultParagraphFont"/>
    <w:link w:val="Heading7"/>
    <w:rsid w:val="00150B58"/>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rsid w:val="00150B58"/>
    <w:rPr>
      <w:rFonts w:ascii="Times New Roman" w:eastAsia="Times New Roman" w:hAnsi="Times New Roman" w:cs="Times New Roman"/>
      <w:i/>
      <w:iCs/>
      <w:sz w:val="24"/>
      <w:szCs w:val="24"/>
      <w:lang w:eastAsia="ru-RU"/>
    </w:rPr>
  </w:style>
  <w:style w:type="character" w:customStyle="1" w:styleId="Heading9Char">
    <w:name w:val="Heading 9 Char"/>
    <w:basedOn w:val="DefaultParagraphFont"/>
    <w:link w:val="Heading9"/>
    <w:rsid w:val="00150B58"/>
    <w:rPr>
      <w:rFonts w:ascii="Arial" w:eastAsia="Times New Roman" w:hAnsi="Arial" w:cs="Arial"/>
      <w:lang w:eastAsia="ru-RU"/>
    </w:rPr>
  </w:style>
  <w:style w:type="paragraph" w:styleId="Header">
    <w:name w:val="header"/>
    <w:basedOn w:val="Normal"/>
    <w:link w:val="HeaderChar"/>
    <w:uiPriority w:val="99"/>
    <w:rsid w:val="00150B5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rsid w:val="00150B58"/>
    <w:rPr>
      <w:rFonts w:ascii="Times New Roman" w:eastAsia="Times New Roman" w:hAnsi="Times New Roman" w:cs="Times New Roman"/>
      <w:sz w:val="24"/>
      <w:szCs w:val="24"/>
      <w:lang w:eastAsia="ru-RU"/>
    </w:rPr>
  </w:style>
  <w:style w:type="character" w:customStyle="1" w:styleId="s0">
    <w:name w:val="s0"/>
    <w:rsid w:val="00150B58"/>
    <w:rPr>
      <w:rFonts w:ascii="Times New Roman" w:hAnsi="Times New Roman" w:cs="Times New Roman" w:hint="default"/>
      <w:b w:val="0"/>
      <w:bCs w:val="0"/>
      <w:i w:val="0"/>
      <w:iCs w:val="0"/>
      <w:strike w:val="0"/>
      <w:dstrike w:val="0"/>
      <w:color w:val="000000"/>
      <w:sz w:val="24"/>
      <w:szCs w:val="24"/>
      <w:u w:val="none"/>
      <w:effect w:val="none"/>
    </w:rPr>
  </w:style>
  <w:style w:type="character" w:styleId="Hyperlink">
    <w:name w:val="Hyperlink"/>
    <w:uiPriority w:val="99"/>
    <w:rsid w:val="00150B58"/>
    <w:rPr>
      <w:color w:val="333399"/>
      <w:u w:val="single"/>
    </w:rPr>
  </w:style>
  <w:style w:type="paragraph" w:styleId="BodyText">
    <w:name w:val="Body Text"/>
    <w:basedOn w:val="Normal"/>
    <w:link w:val="BodyTextChar"/>
    <w:rsid w:val="00150B58"/>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BodyTextChar">
    <w:name w:val="Body Text Char"/>
    <w:basedOn w:val="DefaultParagraphFont"/>
    <w:link w:val="BodyText"/>
    <w:rsid w:val="00150B58"/>
    <w:rPr>
      <w:rFonts w:ascii="Times New Roman" w:eastAsia="Times New Roman" w:hAnsi="Times New Roman" w:cs="Times New Roman"/>
      <w:b/>
      <w:bCs/>
      <w:sz w:val="24"/>
      <w:szCs w:val="24"/>
      <w:lang w:eastAsia="ru-RU"/>
    </w:rPr>
  </w:style>
  <w:style w:type="paragraph" w:styleId="Footer">
    <w:name w:val="footer"/>
    <w:basedOn w:val="Normal"/>
    <w:link w:val="FooterChar"/>
    <w:uiPriority w:val="99"/>
    <w:rsid w:val="00150B58"/>
    <w:pPr>
      <w:numPr>
        <w:ilvl w:val="1"/>
        <w:numId w:val="9"/>
      </w:num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rsid w:val="00150B58"/>
    <w:rPr>
      <w:rFonts w:ascii="Times New Roman" w:eastAsia="Times New Roman" w:hAnsi="Times New Roman" w:cs="Times New Roman"/>
      <w:sz w:val="24"/>
      <w:szCs w:val="24"/>
      <w:lang w:eastAsia="ru-RU"/>
    </w:rPr>
  </w:style>
  <w:style w:type="character" w:styleId="PageNumber">
    <w:name w:val="page number"/>
    <w:basedOn w:val="DefaultParagraphFont"/>
    <w:rsid w:val="00150B58"/>
  </w:style>
  <w:style w:type="paragraph" w:customStyle="1" w:styleId="1">
    <w:name w:val="Знак Знак1 Знак Знак Знак Знак Знак Знак Знак"/>
    <w:basedOn w:val="Normal"/>
    <w:autoRedefine/>
    <w:rsid w:val="00150B58"/>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0">
    <w:name w:val="Обычный1"/>
    <w:rsid w:val="00150B58"/>
    <w:pPr>
      <w:spacing w:after="0" w:line="240" w:lineRule="auto"/>
    </w:pPr>
    <w:rPr>
      <w:rFonts w:ascii="Times New Roman" w:eastAsia="Times New Roman" w:hAnsi="Times New Roman" w:cs="Times New Roman"/>
      <w:sz w:val="20"/>
      <w:szCs w:val="20"/>
      <w:lang w:eastAsia="ru-RU"/>
    </w:rPr>
  </w:style>
  <w:style w:type="paragraph" w:customStyle="1" w:styleId="a1">
    <w:name w:val="Статья"/>
    <w:basedOn w:val="Normal"/>
    <w:rsid w:val="00150B58"/>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Normal"/>
    <w:autoRedefine/>
    <w:rsid w:val="00150B58"/>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Normal"/>
    <w:rsid w:val="00150B58"/>
    <w:pPr>
      <w:spacing w:after="160" w:line="240" w:lineRule="exact"/>
    </w:pPr>
    <w:rPr>
      <w:rFonts w:ascii="Times New Roman" w:eastAsia="Times New Roman" w:hAnsi="Times New Roman"/>
      <w:sz w:val="20"/>
      <w:szCs w:val="20"/>
      <w:lang w:eastAsia="ru-RU"/>
    </w:rPr>
  </w:style>
  <w:style w:type="paragraph" w:styleId="NormalWeb">
    <w:name w:val="Normal (Web)"/>
    <w:basedOn w:val="Normal"/>
    <w:uiPriority w:val="99"/>
    <w:rsid w:val="00150B58"/>
    <w:pPr>
      <w:spacing w:before="100" w:beforeAutospacing="1" w:after="100" w:afterAutospacing="1" w:line="240" w:lineRule="auto"/>
    </w:pPr>
    <w:rPr>
      <w:rFonts w:ascii="Times New Roman" w:eastAsia="Times New Roman" w:hAnsi="Times New Roman"/>
      <w:sz w:val="24"/>
      <w:szCs w:val="24"/>
      <w:lang w:eastAsia="ru-RU"/>
    </w:rPr>
  </w:style>
  <w:style w:type="paragraph" w:styleId="Title">
    <w:name w:val="Title"/>
    <w:basedOn w:val="Normal"/>
    <w:link w:val="TitleChar"/>
    <w:qFormat/>
    <w:rsid w:val="00150B58"/>
    <w:pPr>
      <w:spacing w:after="0" w:line="240" w:lineRule="auto"/>
      <w:jc w:val="center"/>
    </w:pPr>
    <w:rPr>
      <w:rFonts w:ascii="Times New Roman" w:eastAsia="Times New Roman" w:hAnsi="Times New Roman"/>
      <w:b/>
      <w:bCs/>
      <w:sz w:val="28"/>
      <w:szCs w:val="24"/>
      <w:lang w:val="x-none" w:eastAsia="x-none"/>
    </w:rPr>
  </w:style>
  <w:style w:type="character" w:customStyle="1" w:styleId="TitleChar">
    <w:name w:val="Title Char"/>
    <w:basedOn w:val="DefaultParagraphFont"/>
    <w:link w:val="Title"/>
    <w:rsid w:val="00150B58"/>
    <w:rPr>
      <w:rFonts w:ascii="Times New Roman" w:eastAsia="Times New Roman" w:hAnsi="Times New Roman" w:cs="Times New Roman"/>
      <w:b/>
      <w:bCs/>
      <w:sz w:val="28"/>
      <w:szCs w:val="24"/>
      <w:lang w:val="x-none" w:eastAsia="x-none"/>
    </w:rPr>
  </w:style>
  <w:style w:type="paragraph" w:styleId="ListParagraph">
    <w:name w:val="List Paragraph"/>
    <w:basedOn w:val="Normal"/>
    <w:link w:val="ListParagraphChar"/>
    <w:uiPriority w:val="34"/>
    <w:qFormat/>
    <w:rsid w:val="00150B58"/>
    <w:pPr>
      <w:spacing w:after="0" w:line="240" w:lineRule="auto"/>
      <w:ind w:left="708"/>
    </w:pPr>
    <w:rPr>
      <w:rFonts w:ascii="Times New Roman" w:eastAsia="Times New Roman" w:hAnsi="Times New Roman"/>
      <w:sz w:val="24"/>
      <w:szCs w:val="24"/>
      <w:lang w:eastAsia="ru-RU"/>
    </w:rPr>
  </w:style>
  <w:style w:type="paragraph" w:styleId="BodyTextIndent2">
    <w:name w:val="Body Text Indent 2"/>
    <w:basedOn w:val="Normal"/>
    <w:link w:val="BodyTextIndent2Char"/>
    <w:rsid w:val="00150B58"/>
    <w:pPr>
      <w:spacing w:after="120" w:line="480" w:lineRule="auto"/>
      <w:ind w:left="283"/>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150B58"/>
    <w:rPr>
      <w:rFonts w:ascii="Times New Roman" w:eastAsia="Times New Roman" w:hAnsi="Times New Roman" w:cs="Times New Roman"/>
      <w:sz w:val="24"/>
      <w:szCs w:val="24"/>
      <w:lang w:val="x-none" w:eastAsia="x-none"/>
    </w:rPr>
  </w:style>
  <w:style w:type="paragraph" w:customStyle="1" w:styleId="21">
    <w:name w:val="Основной текст 21"/>
    <w:basedOn w:val="Normal"/>
    <w:rsid w:val="00150B58"/>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Normal"/>
    <w:link w:val="EYBulletTextChar"/>
    <w:rsid w:val="00150B58"/>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150B58"/>
    <w:rPr>
      <w:rFonts w:ascii="Times New Roman" w:eastAsia="MS Mincho" w:hAnsi="Times New Roman" w:cs="Times New Roman"/>
      <w:bCs/>
      <w:noProof/>
      <w:szCs w:val="20"/>
      <w:lang w:val="x-none"/>
    </w:rPr>
  </w:style>
  <w:style w:type="paragraph" w:customStyle="1" w:styleId="NormalJustified">
    <w:name w:val="Normal + Justified"/>
    <w:aliases w:val="Before:  3 pt"/>
    <w:basedOn w:val="Normal"/>
    <w:rsid w:val="00150B58"/>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150B58"/>
  </w:style>
  <w:style w:type="paragraph" w:customStyle="1" w:styleId="Heading21">
    <w:name w:val="Heading 2.1"/>
    <w:basedOn w:val="Heading2"/>
    <w:rsid w:val="00150B58"/>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Normal"/>
    <w:rsid w:val="00150B58"/>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NoList"/>
    <w:rsid w:val="00150B58"/>
    <w:pPr>
      <w:numPr>
        <w:numId w:val="6"/>
      </w:numPr>
    </w:pPr>
  </w:style>
  <w:style w:type="paragraph" w:customStyle="1" w:styleId="Iauiue">
    <w:name w:val="Iau?iue"/>
    <w:rsid w:val="00150B58"/>
    <w:pPr>
      <w:widowControl w:val="0"/>
      <w:spacing w:after="0" w:line="240" w:lineRule="auto"/>
    </w:pPr>
    <w:rPr>
      <w:rFonts w:ascii="Times New Roman" w:eastAsia="Times New Roman" w:hAnsi="Times New Roman" w:cs="Times New Roman"/>
      <w:sz w:val="20"/>
      <w:szCs w:val="20"/>
      <w:lang w:eastAsia="ru-RU"/>
    </w:rPr>
  </w:style>
  <w:style w:type="paragraph" w:customStyle="1" w:styleId="a0">
    <w:name w:val="_Текст_Перечисление"/>
    <w:rsid w:val="00150B58"/>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150B58"/>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Normal"/>
    <w:rsid w:val="00150B58"/>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Normal"/>
    <w:rsid w:val="00150B58"/>
    <w:pPr>
      <w:spacing w:before="60" w:after="0" w:line="240" w:lineRule="auto"/>
      <w:jc w:val="both"/>
    </w:pPr>
    <w:rPr>
      <w:rFonts w:ascii="Times New Roman" w:hAnsi="Times New Roman"/>
      <w:lang w:eastAsia="ru-RU"/>
    </w:rPr>
  </w:style>
  <w:style w:type="paragraph" w:customStyle="1" w:styleId="Level3Number">
    <w:name w:val="Level 3 Number"/>
    <w:basedOn w:val="BodyText"/>
    <w:rsid w:val="00150B58"/>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BodyText"/>
    <w:rsid w:val="00150B58"/>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BodyText"/>
    <w:rsid w:val="00150B58"/>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Normal"/>
    <w:rsid w:val="00150B58"/>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BodyText"/>
    <w:rsid w:val="00150B58"/>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BodyText"/>
    <w:rsid w:val="00150B58"/>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BodyText"/>
    <w:rsid w:val="00150B58"/>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BodyText"/>
    <w:rsid w:val="00150B58"/>
    <w:pPr>
      <w:spacing w:before="320" w:after="0" w:line="320" w:lineRule="atLeast"/>
      <w:jc w:val="both"/>
    </w:pPr>
    <w:rPr>
      <w:rFonts w:ascii="Arial" w:eastAsia="Times New Roman" w:hAnsi="Arial" w:cs="Times New Roman"/>
      <w:b/>
      <w:szCs w:val="20"/>
      <w:lang w:val="en-GB"/>
    </w:rPr>
  </w:style>
  <w:style w:type="paragraph" w:styleId="BalloonText">
    <w:name w:val="Balloon Text"/>
    <w:basedOn w:val="Normal"/>
    <w:link w:val="BalloonTextChar"/>
    <w:uiPriority w:val="99"/>
    <w:rsid w:val="00150B58"/>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rsid w:val="00150B58"/>
    <w:rPr>
      <w:rFonts w:ascii="Tahoma" w:eastAsia="Times New Roman" w:hAnsi="Tahoma" w:cs="Times New Roman"/>
      <w:sz w:val="16"/>
      <w:szCs w:val="16"/>
      <w:lang w:val="x-none" w:eastAsia="x-none"/>
    </w:rPr>
  </w:style>
  <w:style w:type="table" w:styleId="TableGrid">
    <w:name w:val="Table Grid"/>
    <w:basedOn w:val="TableNormal"/>
    <w:uiPriority w:val="39"/>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0B58"/>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rsid w:val="00150B58"/>
    <w:rPr>
      <w:rFonts w:ascii="Times New Roman" w:eastAsia="Times New Roman" w:hAnsi="Times New Roman" w:cs="Times New Roman"/>
      <w:sz w:val="20"/>
      <w:szCs w:val="20"/>
      <w:lang w:eastAsia="ru-RU"/>
    </w:rPr>
  </w:style>
  <w:style w:type="character" w:styleId="FootnoteReference">
    <w:name w:val="footnote reference"/>
    <w:rsid w:val="00150B58"/>
    <w:rPr>
      <w:vertAlign w:val="superscript"/>
    </w:rPr>
  </w:style>
  <w:style w:type="paragraph" w:customStyle="1" w:styleId="Style2">
    <w:name w:val="Style2"/>
    <w:basedOn w:val="Normal"/>
    <w:uiPriority w:val="99"/>
    <w:rsid w:val="00150B58"/>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Normal"/>
    <w:uiPriority w:val="99"/>
    <w:rsid w:val="00150B58"/>
    <w:pPr>
      <w:numPr>
        <w:ilvl w:val="1"/>
        <w:numId w:val="10"/>
      </w:numPr>
      <w:spacing w:after="120" w:line="240" w:lineRule="auto"/>
      <w:jc w:val="both"/>
    </w:pPr>
    <w:rPr>
      <w:rFonts w:ascii="Times New Roman" w:eastAsia="Times New Roman" w:hAnsi="Times New Roman"/>
      <w:sz w:val="24"/>
      <w:szCs w:val="24"/>
      <w:lang w:eastAsia="ru-RU"/>
    </w:rPr>
  </w:style>
  <w:style w:type="character" w:styleId="FollowedHyperlink">
    <w:name w:val="FollowedHyperlink"/>
    <w:uiPriority w:val="99"/>
    <w:semiHidden/>
    <w:unhideWhenUsed/>
    <w:rsid w:val="00150B58"/>
    <w:rPr>
      <w:color w:val="800080"/>
      <w:u w:val="single"/>
    </w:rPr>
  </w:style>
  <w:style w:type="table" w:customStyle="1" w:styleId="12">
    <w:name w:val="Сетка таблицы1"/>
    <w:basedOn w:val="TableNormal"/>
    <w:next w:val="TableGrid"/>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0B58"/>
    <w:pPr>
      <w:spacing w:after="0" w:line="240" w:lineRule="auto"/>
    </w:pPr>
    <w:rPr>
      <w:rFonts w:ascii="Calibri" w:eastAsia="Calibri" w:hAnsi="Calibri" w:cs="Times New Roman"/>
    </w:rPr>
  </w:style>
  <w:style w:type="table" w:customStyle="1" w:styleId="2">
    <w:name w:val="Сетка таблицы2"/>
    <w:basedOn w:val="TableNormal"/>
    <w:next w:val="TableGrid"/>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50B58"/>
    <w:rPr>
      <w:sz w:val="16"/>
      <w:szCs w:val="16"/>
    </w:rPr>
  </w:style>
  <w:style w:type="paragraph" w:styleId="CommentText">
    <w:name w:val="annotation text"/>
    <w:basedOn w:val="Normal"/>
    <w:link w:val="CommentTextChar"/>
    <w:uiPriority w:val="99"/>
    <w:unhideWhenUsed/>
    <w:rsid w:val="00150B58"/>
    <w:pPr>
      <w:spacing w:line="240" w:lineRule="auto"/>
    </w:pPr>
    <w:rPr>
      <w:sz w:val="20"/>
      <w:szCs w:val="20"/>
    </w:rPr>
  </w:style>
  <w:style w:type="character" w:customStyle="1" w:styleId="CommentTextChar">
    <w:name w:val="Comment Text Char"/>
    <w:basedOn w:val="DefaultParagraphFont"/>
    <w:link w:val="CommentText"/>
    <w:uiPriority w:val="99"/>
    <w:rsid w:val="00150B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0B58"/>
    <w:rPr>
      <w:b/>
      <w:bCs/>
    </w:rPr>
  </w:style>
  <w:style w:type="character" w:customStyle="1" w:styleId="CommentSubjectChar">
    <w:name w:val="Comment Subject Char"/>
    <w:basedOn w:val="CommentTextChar"/>
    <w:link w:val="CommentSubject"/>
    <w:uiPriority w:val="99"/>
    <w:semiHidden/>
    <w:rsid w:val="00150B58"/>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150B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0B5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50B58"/>
    <w:rPr>
      <w:vertAlign w:val="superscript"/>
    </w:rPr>
  </w:style>
  <w:style w:type="table" w:customStyle="1" w:styleId="4">
    <w:name w:val="Сетка таблицы4"/>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50B58"/>
  </w:style>
  <w:style w:type="table" w:customStyle="1" w:styleId="5">
    <w:name w:val="Сетка таблицы5"/>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B58"/>
    <w:rPr>
      <w:rFonts w:ascii="Times New Roman" w:eastAsia="Times New Roman" w:hAnsi="Times New Roman" w:cs="Times New Roman"/>
      <w:sz w:val="24"/>
      <w:szCs w:val="24"/>
      <w:lang w:eastAsia="ru-RU"/>
    </w:rPr>
  </w:style>
  <w:style w:type="table" w:customStyle="1" w:styleId="6">
    <w:name w:val="Сетка таблицы6"/>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TableNormal"/>
    <w:next w:val="TableGrid"/>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TableNormal"/>
    <w:next w:val="TableGrid"/>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TableNormal"/>
    <w:next w:val="TableGrid"/>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7FDB"/>
    <w:rPr>
      <w:color w:val="605E5C"/>
      <w:shd w:val="clear" w:color="auto" w:fill="E1DFDD"/>
    </w:rPr>
  </w:style>
  <w:style w:type="paragraph" w:customStyle="1" w:styleId="Default">
    <w:name w:val="Default"/>
    <w:rsid w:val="006D3016"/>
    <w:pPr>
      <w:autoSpaceDE w:val="0"/>
      <w:autoSpaceDN w:val="0"/>
      <w:adjustRightInd w:val="0"/>
      <w:spacing w:after="0" w:line="240" w:lineRule="auto"/>
    </w:pPr>
    <w:rPr>
      <w:rFonts w:ascii="Arial" w:hAnsi="Arial" w:cs="Arial"/>
      <w:color w:val="000000"/>
      <w:sz w:val="24"/>
      <w:szCs w:val="24"/>
      <w:lang w:val="en-US"/>
    </w:rPr>
  </w:style>
  <w:style w:type="table" w:customStyle="1" w:styleId="TableGrid11">
    <w:name w:val="Table Grid11"/>
    <w:basedOn w:val="TableNormal"/>
    <w:next w:val="TableGrid"/>
    <w:uiPriority w:val="39"/>
    <w:rsid w:val="005045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7E48"/>
    <w:pPr>
      <w:spacing w:after="0" w:line="240" w:lineRule="auto"/>
    </w:pPr>
  </w:style>
  <w:style w:type="character" w:styleId="Strong">
    <w:name w:val="Strong"/>
    <w:basedOn w:val="DefaultParagraphFont"/>
    <w:uiPriority w:val="22"/>
    <w:qFormat/>
    <w:rsid w:val="0039031D"/>
    <w:rPr>
      <w:b/>
      <w:bCs/>
    </w:rPr>
  </w:style>
  <w:style w:type="paragraph" w:customStyle="1" w:styleId="Text">
    <w:name w:val="Text"/>
    <w:basedOn w:val="Normal"/>
    <w:rsid w:val="00CC21DC"/>
    <w:pPr>
      <w:tabs>
        <w:tab w:val="left" w:pos="284"/>
      </w:tabs>
      <w:spacing w:after="260" w:line="240" w:lineRule="auto"/>
      <w:jc w:val="both"/>
    </w:pPr>
    <w:rPr>
      <w:rFonts w:ascii="Arial" w:eastAsia="Times New Roman" w:hAnsi="Arial"/>
      <w:sz w:val="20"/>
      <w:szCs w:val="20"/>
      <w:lang w:val="en-US"/>
    </w:rPr>
  </w:style>
  <w:style w:type="paragraph" w:customStyle="1" w:styleId="Signatures">
    <w:name w:val="Signatures"/>
    <w:basedOn w:val="Normal"/>
    <w:rsid w:val="006165A8"/>
    <w:pPr>
      <w:widowControl w:val="0"/>
      <w:suppressAutoHyphens/>
      <w:spacing w:before="480" w:after="360" w:line="240" w:lineRule="atLeast"/>
      <w:ind w:left="-28"/>
      <w:jc w:val="center"/>
    </w:pPr>
    <w:rPr>
      <w:rFonts w:ascii="Arial" w:eastAsia="MS Mincho" w:hAnsi="Arial"/>
      <w:b/>
      <w:caps/>
      <w:sz w:val="24"/>
      <w:szCs w:val="20"/>
      <w:lang w:val="en-US" w:eastAsia="ru-RU"/>
    </w:rPr>
  </w:style>
  <w:style w:type="paragraph" w:customStyle="1" w:styleId="BulletNummer">
    <w:name w:val="BulletNummer"/>
    <w:basedOn w:val="Normal"/>
    <w:rsid w:val="00D90559"/>
    <w:pPr>
      <w:overflowPunct w:val="0"/>
      <w:autoSpaceDE w:val="0"/>
      <w:autoSpaceDN w:val="0"/>
      <w:adjustRightInd w:val="0"/>
      <w:spacing w:after="0" w:line="260" w:lineRule="exact"/>
      <w:ind w:left="352" w:hanging="352"/>
      <w:textAlignment w:val="baseline"/>
    </w:pPr>
    <w:rPr>
      <w:rFonts w:ascii="Times" w:eastAsia="Times New Roman" w:hAnsi="Times"/>
      <w:szCs w:val="20"/>
      <w:lang w:val="nl"/>
    </w:rPr>
  </w:style>
  <w:style w:type="character" w:customStyle="1" w:styleId="UnresolvedMention2">
    <w:name w:val="Unresolved Mention2"/>
    <w:basedOn w:val="DefaultParagraphFont"/>
    <w:uiPriority w:val="99"/>
    <w:semiHidden/>
    <w:unhideWhenUsed/>
    <w:rsid w:val="00E9360C"/>
    <w:rPr>
      <w:color w:val="605E5C"/>
      <w:shd w:val="clear" w:color="auto" w:fill="E1DFDD"/>
    </w:rPr>
  </w:style>
  <w:style w:type="paragraph" w:customStyle="1" w:styleId="Co-names">
    <w:name w:val="Co-names"/>
    <w:basedOn w:val="Normal"/>
    <w:next w:val="Normal"/>
    <w:rsid w:val="00625ED9"/>
    <w:pPr>
      <w:spacing w:before="137" w:after="137" w:line="280" w:lineRule="atLeast"/>
      <w:jc w:val="center"/>
    </w:pPr>
    <w:rPr>
      <w:rFonts w:ascii="Arial" w:eastAsia="SimSun" w:hAnsi="Arial"/>
      <w:b/>
      <w:kern w:val="24"/>
      <w:sz w:val="24"/>
      <w:szCs w:val="20"/>
      <w:lang w:val="en-GB"/>
    </w:rPr>
  </w:style>
  <w:style w:type="paragraph" w:customStyle="1" w:styleId="CoverPageText">
    <w:name w:val="Cover Page Text"/>
    <w:basedOn w:val="Normal"/>
    <w:rsid w:val="00625ED9"/>
    <w:pPr>
      <w:spacing w:after="137" w:line="280" w:lineRule="atLeast"/>
      <w:jc w:val="center"/>
    </w:pPr>
    <w:rPr>
      <w:rFonts w:ascii="Arial" w:eastAsia="Times New Roman" w:hAnsi="Arial"/>
      <w:kern w:val="20"/>
      <w:sz w:val="24"/>
      <w:szCs w:val="20"/>
      <w:lang w:val="en-GB"/>
    </w:rPr>
  </w:style>
  <w:style w:type="paragraph" w:customStyle="1" w:styleId="CoverPageTitle">
    <w:name w:val="Cover Page Title"/>
    <w:basedOn w:val="Normal"/>
    <w:next w:val="Normal"/>
    <w:rsid w:val="00625ED9"/>
    <w:pPr>
      <w:keepNext/>
      <w:spacing w:before="240" w:after="120" w:line="280" w:lineRule="atLeast"/>
      <w:jc w:val="center"/>
    </w:pPr>
    <w:rPr>
      <w:rFonts w:ascii="Arial" w:eastAsia="SimSun" w:hAnsi="Arial"/>
      <w:kern w:val="20"/>
      <w:sz w:val="28"/>
      <w:szCs w:val="28"/>
      <w:lang w:val="en-GB"/>
    </w:rPr>
  </w:style>
  <w:style w:type="paragraph" w:styleId="ListBullet">
    <w:name w:val="List Bullet"/>
    <w:basedOn w:val="Normal"/>
    <w:uiPriority w:val="99"/>
    <w:unhideWhenUsed/>
    <w:rsid w:val="00F51BDE"/>
    <w:pPr>
      <w:numPr>
        <w:numId w:val="46"/>
      </w:numPr>
      <w:contextualSpacing/>
    </w:pPr>
  </w:style>
  <w:style w:type="character" w:customStyle="1" w:styleId="UnresolvedMention3">
    <w:name w:val="Unresolved Mention3"/>
    <w:basedOn w:val="DefaultParagraphFont"/>
    <w:uiPriority w:val="99"/>
    <w:semiHidden/>
    <w:unhideWhenUsed/>
    <w:rsid w:val="006D4F72"/>
    <w:rPr>
      <w:color w:val="605E5C"/>
      <w:shd w:val="clear" w:color="auto" w:fill="E1DFDD"/>
    </w:rPr>
  </w:style>
  <w:style w:type="character" w:customStyle="1" w:styleId="Mention1">
    <w:name w:val="Mention1"/>
    <w:basedOn w:val="DefaultParagraphFont"/>
    <w:uiPriority w:val="99"/>
    <w:unhideWhenUsed/>
    <w:rsid w:val="003D31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6195">
      <w:bodyDiv w:val="1"/>
      <w:marLeft w:val="0"/>
      <w:marRight w:val="0"/>
      <w:marTop w:val="0"/>
      <w:marBottom w:val="0"/>
      <w:divBdr>
        <w:top w:val="none" w:sz="0" w:space="0" w:color="auto"/>
        <w:left w:val="none" w:sz="0" w:space="0" w:color="auto"/>
        <w:bottom w:val="none" w:sz="0" w:space="0" w:color="auto"/>
        <w:right w:val="none" w:sz="0" w:space="0" w:color="auto"/>
      </w:divBdr>
    </w:div>
    <w:div w:id="1032848594">
      <w:bodyDiv w:val="1"/>
      <w:marLeft w:val="0"/>
      <w:marRight w:val="0"/>
      <w:marTop w:val="0"/>
      <w:marBottom w:val="0"/>
      <w:divBdr>
        <w:top w:val="none" w:sz="0" w:space="0" w:color="auto"/>
        <w:left w:val="none" w:sz="0" w:space="0" w:color="auto"/>
        <w:bottom w:val="none" w:sz="0" w:space="0" w:color="auto"/>
        <w:right w:val="none" w:sz="0" w:space="0" w:color="auto"/>
      </w:divBdr>
    </w:div>
    <w:div w:id="1206790319">
      <w:bodyDiv w:val="1"/>
      <w:marLeft w:val="0"/>
      <w:marRight w:val="0"/>
      <w:marTop w:val="0"/>
      <w:marBottom w:val="0"/>
      <w:divBdr>
        <w:top w:val="none" w:sz="0" w:space="0" w:color="auto"/>
        <w:left w:val="none" w:sz="0" w:space="0" w:color="auto"/>
        <w:bottom w:val="none" w:sz="0" w:space="0" w:color="auto"/>
        <w:right w:val="none" w:sz="0" w:space="0" w:color="auto"/>
      </w:divBdr>
    </w:div>
    <w:div w:id="1798331517">
      <w:bodyDiv w:val="1"/>
      <w:marLeft w:val="0"/>
      <w:marRight w:val="0"/>
      <w:marTop w:val="0"/>
      <w:marBottom w:val="0"/>
      <w:divBdr>
        <w:top w:val="none" w:sz="0" w:space="0" w:color="auto"/>
        <w:left w:val="none" w:sz="0" w:space="0" w:color="auto"/>
        <w:bottom w:val="none" w:sz="0" w:space="0" w:color="auto"/>
        <w:right w:val="none" w:sz="0" w:space="0" w:color="auto"/>
      </w:divBdr>
    </w:div>
    <w:div w:id="2051109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axybayev@kpmg.k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ks.k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53B0D09ECED4D90886FC96C00D113" ma:contentTypeVersion="18" ma:contentTypeDescription="Create a new document." ma:contentTypeScope="" ma:versionID="9c391209da2929d8f91042e92dfc2623">
  <xsd:schema xmlns:xsd="http://www.w3.org/2001/XMLSchema" xmlns:xs="http://www.w3.org/2001/XMLSchema" xmlns:p="http://schemas.microsoft.com/office/2006/metadata/properties" xmlns:ns2="5052194c-7e41-4cf2-995e-2152bf82c861" xmlns:ns3="e6a1b2a3-72b8-4960-864c-c51ed0c8c287" targetNamespace="http://schemas.microsoft.com/office/2006/metadata/properties" ma:root="true" ma:fieldsID="5576c25724c551bb1fd172ae1ed0c113" ns2:_="" ns3:_="">
    <xsd:import namespace="5052194c-7e41-4cf2-995e-2152bf82c861"/>
    <xsd:import namespace="e6a1b2a3-72b8-4960-864c-c51ed0c8c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194c-7e41-4cf2-995e-2152bf82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a1b2a3-72b8-4960-864c-c51ed0c8c2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888aed-6d72-4a82-8597-e1b8611c3735}" ma:internalName="TaxCatchAll" ma:showField="CatchAllData" ma:web="e6a1b2a3-72b8-4960-864c-c51ed0c8c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52194c-7e41-4cf2-995e-2152bf82c861">
      <Terms xmlns="http://schemas.microsoft.com/office/infopath/2007/PartnerControls"/>
    </lcf76f155ced4ddcb4097134ff3c332f>
    <TaxCatchAll xmlns="e6a1b2a3-72b8-4960-864c-c51ed0c8c2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4DEB9-8FA2-4EE0-BDA7-74EE11298528}"/>
</file>

<file path=customXml/itemProps2.xml><?xml version="1.0" encoding="utf-8"?>
<ds:datastoreItem xmlns:ds="http://schemas.openxmlformats.org/officeDocument/2006/customXml" ds:itemID="{55F945FD-327D-489B-9E94-17A13C1CECF8}">
  <ds:schemaRefs>
    <ds:schemaRef ds:uri="http://schemas.microsoft.com/sharepoint/v3/contenttype/forms"/>
  </ds:schemaRefs>
</ds:datastoreItem>
</file>

<file path=customXml/itemProps3.xml><?xml version="1.0" encoding="utf-8"?>
<ds:datastoreItem xmlns:ds="http://schemas.openxmlformats.org/officeDocument/2006/customXml" ds:itemID="{238C6FF5-717A-4433-B087-4A8EC94BFD94}">
  <ds:schemaRefs>
    <ds:schemaRef ds:uri="http://schemas.microsoft.com/office/2006/metadata/properties"/>
    <ds:schemaRef ds:uri="http://schemas.microsoft.com/office/infopath/2007/PartnerControls"/>
    <ds:schemaRef ds:uri="5052194c-7e41-4cf2-995e-2152bf82c861"/>
    <ds:schemaRef ds:uri="e6a1b2a3-72b8-4960-864c-c51ed0c8c287"/>
  </ds:schemaRefs>
</ds:datastoreItem>
</file>

<file path=customXml/itemProps4.xml><?xml version="1.0" encoding="utf-8"?>
<ds:datastoreItem xmlns:ds="http://schemas.openxmlformats.org/officeDocument/2006/customXml" ds:itemID="{0AABD45D-FA7E-461A-815B-083807610C1B}">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60</Pages>
  <Words>19293</Words>
  <Characters>109971</Characters>
  <Application>Microsoft Office Word</Application>
  <DocSecurity>0</DocSecurity>
  <Lines>916</Lines>
  <Paragraphs>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08112021_КД - with Kinstellar's comments.docx</vt:lpstr>
      <vt:lpstr>08112021_КД - with Kinstellar's comments.docx</vt:lpstr>
    </vt:vector>
  </TitlesOfParts>
  <Company/>
  <LinksUpToDate>false</LinksUpToDate>
  <CharactersWithSpaces>129006</CharactersWithSpaces>
  <SharedDoc>false</SharedDoc>
  <HLinks>
    <vt:vector size="54" baseType="variant">
      <vt:variant>
        <vt:i4>2293789</vt:i4>
      </vt:variant>
      <vt:variant>
        <vt:i4>24</vt:i4>
      </vt:variant>
      <vt:variant>
        <vt:i4>0</vt:i4>
      </vt:variant>
      <vt:variant>
        <vt:i4>5</vt:i4>
      </vt:variant>
      <vt:variant>
        <vt:lpwstr>mailto:ajaxybayev@kpmg.kz</vt:lpwstr>
      </vt:variant>
      <vt:variant>
        <vt:lpwstr/>
      </vt:variant>
      <vt:variant>
        <vt:i4>2293789</vt:i4>
      </vt:variant>
      <vt:variant>
        <vt:i4>21</vt:i4>
      </vt:variant>
      <vt:variant>
        <vt:i4>0</vt:i4>
      </vt:variant>
      <vt:variant>
        <vt:i4>5</vt:i4>
      </vt:variant>
      <vt:variant>
        <vt:lpwstr>mailto:ajaxybayev@kpmg.kz</vt:lpwstr>
      </vt:variant>
      <vt:variant>
        <vt:lpwstr/>
      </vt:variant>
      <vt:variant>
        <vt:i4>71631924</vt:i4>
      </vt:variant>
      <vt:variant>
        <vt:i4>15</vt:i4>
      </vt:variant>
      <vt:variant>
        <vt:i4>0</vt:i4>
      </vt:variant>
      <vt:variant>
        <vt:i4>5</vt:i4>
      </vt:variant>
      <vt:variant>
        <vt:lpwstr/>
      </vt:variant>
      <vt:variant>
        <vt:lpwstr>ПриложениеC</vt:lpwstr>
      </vt:variant>
      <vt:variant>
        <vt:i4>71631924</vt:i4>
      </vt:variant>
      <vt:variant>
        <vt:i4>12</vt:i4>
      </vt:variant>
      <vt:variant>
        <vt:i4>0</vt:i4>
      </vt:variant>
      <vt:variant>
        <vt:i4>5</vt:i4>
      </vt:variant>
      <vt:variant>
        <vt:lpwstr/>
      </vt:variant>
      <vt:variant>
        <vt:lpwstr>ПриложениеC</vt:lpwstr>
      </vt:variant>
      <vt:variant>
        <vt:i4>3014700</vt:i4>
      </vt:variant>
      <vt:variant>
        <vt:i4>0</vt:i4>
      </vt:variant>
      <vt:variant>
        <vt:i4>0</vt:i4>
      </vt:variant>
      <vt:variant>
        <vt:i4>5</vt:i4>
      </vt:variant>
      <vt:variant>
        <vt:lpwstr>https://tks.kz/</vt:lpwstr>
      </vt:variant>
      <vt:variant>
        <vt:lpwstr/>
      </vt:variant>
      <vt:variant>
        <vt:i4>2424861</vt:i4>
      </vt:variant>
      <vt:variant>
        <vt:i4>9</vt:i4>
      </vt:variant>
      <vt:variant>
        <vt:i4>0</vt:i4>
      </vt:variant>
      <vt:variant>
        <vt:i4>5</vt:i4>
      </vt:variant>
      <vt:variant>
        <vt:lpwstr>mailto:lyazzatsuleimbekova@kpmg.kz</vt:lpwstr>
      </vt:variant>
      <vt:variant>
        <vt:lpwstr/>
      </vt:variant>
      <vt:variant>
        <vt:i4>4522085</vt:i4>
      </vt:variant>
      <vt:variant>
        <vt:i4>6</vt:i4>
      </vt:variant>
      <vt:variant>
        <vt:i4>0</vt:i4>
      </vt:variant>
      <vt:variant>
        <vt:i4>5</vt:i4>
      </vt:variant>
      <vt:variant>
        <vt:lpwstr>mailto:ztokanov@kpmg.kz</vt:lpwstr>
      </vt:variant>
      <vt:variant>
        <vt:lpwstr/>
      </vt:variant>
      <vt:variant>
        <vt:i4>2424861</vt:i4>
      </vt:variant>
      <vt:variant>
        <vt:i4>3</vt:i4>
      </vt:variant>
      <vt:variant>
        <vt:i4>0</vt:i4>
      </vt:variant>
      <vt:variant>
        <vt:i4>5</vt:i4>
      </vt:variant>
      <vt:variant>
        <vt:lpwstr>mailto:lyazzatsuleimbekova@kpmg.kz</vt:lpwstr>
      </vt:variant>
      <vt:variant>
        <vt:lpwstr/>
      </vt:variant>
      <vt:variant>
        <vt:i4>4522085</vt:i4>
      </vt:variant>
      <vt:variant>
        <vt:i4>0</vt:i4>
      </vt:variant>
      <vt:variant>
        <vt:i4>0</vt:i4>
      </vt:variant>
      <vt:variant>
        <vt:i4>5</vt:i4>
      </vt:variant>
      <vt:variant>
        <vt:lpwstr>mailto:ztokanov@kpmg.kz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08112021_КД - with Kinstellar's comments.docx</dc:title>
  <dc:subject/>
  <dc:creator>Dinara Abdirova</dc:creator>
  <cp:keywords/>
  <dc:description/>
  <cp:lastModifiedBy>KPMG</cp:lastModifiedBy>
  <cp:revision>3</cp:revision>
  <cp:lastPrinted>2022-06-21T20:35:00Z</cp:lastPrinted>
  <dcterms:created xsi:type="dcterms:W3CDTF">2024-01-31T05:17:00Z</dcterms:created>
  <dcterms:modified xsi:type="dcterms:W3CDTF">2024-01-31T05:17:00Z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0x01010016253B0D09ECED4D90886FC96C00D113</vt:lpwstr>
  </property>
  <property fmtid="{D5CDD505-2E9C-101B-9397-08002B2CF9AE}" pid="3" name="_dlc_DocIdItemGuid">
    <vt:lpwstr>f0e11c83-3bcb-48f8-8f57-e16ecf776ec8</vt:lpwstr>
  </property>
  <property fmtid="{D5CDD505-2E9C-101B-9397-08002B2CF9AE}" pid="4" name="mvRef">
    <vt:lpwstr>K8229191/0.2/26 Jul 2022</vt:lpwstr>
  </property>
  <property fmtid="{D5CDD505-2E9C-101B-9397-08002B2CF9AE}" pid="5" name="Primary Author">
    <vt:lpwstr/>
  </property>
  <property fmtid="{D5CDD505-2E9C-101B-9397-08002B2CF9AE}" pid="6" name="Authors">
    <vt:lpwstr/>
  </property>
  <property fmtid="{D5CDD505-2E9C-101B-9397-08002B2CF9AE}" pid="7" name="Keywords">
    <vt:lpwstr/>
  </property>
  <property fmtid="{D5CDD505-2E9C-101B-9397-08002B2CF9AE}" pid="8" name="_Comments">
    <vt:lpwstr/>
  </property>
  <property fmtid="{D5CDD505-2E9C-101B-9397-08002B2CF9AE}" pid="9" name="Author0">
    <vt:lpwstr/>
  </property>
  <property fmtid="{D5CDD505-2E9C-101B-9397-08002B2CF9AE}" pid="10" name="ConversationTopic">
    <vt:lpwstr/>
  </property>
  <property fmtid="{D5CDD505-2E9C-101B-9397-08002B2CF9AE}" pid="11" name="Attach Count">
    <vt:lpwstr/>
  </property>
  <property fmtid="{D5CDD505-2E9C-101B-9397-08002B2CF9AE}" pid="12" name="BCC">
    <vt:lpwstr/>
  </property>
  <property fmtid="{D5CDD505-2E9C-101B-9397-08002B2CF9AE}" pid="13" name="CC">
    <vt:lpwstr/>
  </property>
  <property fmtid="{D5CDD505-2E9C-101B-9397-08002B2CF9AE}" pid="14" name="From">
    <vt:lpwstr/>
  </property>
  <property fmtid="{D5CDD505-2E9C-101B-9397-08002B2CF9AE}" pid="15" name="Importance">
    <vt:lpwstr/>
  </property>
  <property fmtid="{D5CDD505-2E9C-101B-9397-08002B2CF9AE}" pid="16" name="ReceivedTime">
    <vt:lpwstr/>
  </property>
  <property fmtid="{D5CDD505-2E9C-101B-9397-08002B2CF9AE}" pid="17" name="SentOn">
    <vt:lpwstr/>
  </property>
  <property fmtid="{D5CDD505-2E9C-101B-9397-08002B2CF9AE}" pid="18" name="To">
    <vt:lpwstr/>
  </property>
  <property fmtid="{D5CDD505-2E9C-101B-9397-08002B2CF9AE}" pid="19" name="Order">
    <vt:r8>10500</vt:r8>
  </property>
  <property fmtid="{D5CDD505-2E9C-101B-9397-08002B2CF9AE}" pid="20" name="MediaServiceImageTags">
    <vt:lpwstr/>
  </property>
  <property fmtid="{D5CDD505-2E9C-101B-9397-08002B2CF9AE}" pid="21" name="GrammarlyDocumentId">
    <vt:lpwstr>c1285d99a0fb9b4c421e0c71f330913d2c1c8c91ff13ebc3d868c8d1957b4b7c</vt:lpwstr>
  </property>
</Properties>
</file>