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9451" w14:textId="62E1736E" w:rsidR="00150B58" w:rsidRPr="00D5548D" w:rsidRDefault="00D7643D" w:rsidP="00E543AA">
      <w:pPr>
        <w:tabs>
          <w:tab w:val="left" w:pos="2268"/>
        </w:tabs>
        <w:spacing w:after="0" w:line="240" w:lineRule="auto"/>
        <w:ind w:left="5648"/>
        <w:jc w:val="center"/>
        <w:rPr>
          <w:rFonts w:ascii="Times New Roman" w:eastAsia="Times New Roman" w:hAnsi="Times New Roman"/>
          <w:b/>
          <w:i/>
          <w:sz w:val="24"/>
          <w:szCs w:val="24"/>
          <w:u w:val="single"/>
          <w:lang w:val="en-US" w:eastAsia="ru-RU"/>
        </w:rPr>
      </w:pPr>
      <w:r w:rsidRPr="00D5548D">
        <w:rPr>
          <w:rFonts w:ascii="Times New Roman" w:eastAsia="Times New Roman" w:hAnsi="Times New Roman"/>
          <w:b/>
          <w:i/>
          <w:sz w:val="24"/>
          <w:szCs w:val="24"/>
          <w:u w:val="single"/>
          <w:lang w:val="en-US" w:eastAsia="ru-RU"/>
        </w:rPr>
        <w:t>APPROVED</w:t>
      </w:r>
    </w:p>
    <w:p w14:paraId="113D96C9" w14:textId="1416C4EE" w:rsidR="00150B58" w:rsidRPr="00D5548D" w:rsidRDefault="00056439" w:rsidP="00E543AA">
      <w:pPr>
        <w:tabs>
          <w:tab w:val="left" w:pos="2268"/>
        </w:tabs>
        <w:spacing w:after="0" w:line="240" w:lineRule="auto"/>
        <w:ind w:left="5648"/>
        <w:jc w:val="center"/>
        <w:rPr>
          <w:rFonts w:ascii="Times New Roman" w:eastAsia="Times New Roman" w:hAnsi="Times New Roman"/>
          <w:b/>
          <w:i/>
          <w:sz w:val="24"/>
          <w:szCs w:val="24"/>
          <w:u w:val="single"/>
          <w:lang w:val="en-US" w:eastAsia="ru-RU"/>
        </w:rPr>
      </w:pPr>
      <w:r w:rsidRPr="00D5548D">
        <w:rPr>
          <w:rFonts w:ascii="Times New Roman" w:eastAsia="Times New Roman" w:hAnsi="Times New Roman"/>
          <w:b/>
          <w:i/>
          <w:sz w:val="24"/>
          <w:szCs w:val="24"/>
          <w:u w:val="single"/>
          <w:lang w:val="en-US" w:eastAsia="ru-RU"/>
        </w:rPr>
        <w:t>b</w:t>
      </w:r>
      <w:r w:rsidR="00D7643D" w:rsidRPr="00D5548D">
        <w:rPr>
          <w:rFonts w:ascii="Times New Roman" w:eastAsia="Times New Roman" w:hAnsi="Times New Roman"/>
          <w:b/>
          <w:i/>
          <w:sz w:val="24"/>
          <w:szCs w:val="24"/>
          <w:u w:val="single"/>
          <w:lang w:val="en-US" w:eastAsia="ru-RU"/>
        </w:rPr>
        <w:t xml:space="preserve">y the </w:t>
      </w:r>
      <w:r w:rsidRPr="00D5548D">
        <w:rPr>
          <w:rFonts w:ascii="Times New Roman" w:eastAsia="Times New Roman" w:hAnsi="Times New Roman"/>
          <w:b/>
          <w:i/>
          <w:sz w:val="24"/>
          <w:szCs w:val="24"/>
          <w:u w:val="single"/>
          <w:lang w:val="en-US" w:eastAsia="ru-RU"/>
        </w:rPr>
        <w:t xml:space="preserve">Resolution of </w:t>
      </w:r>
      <w:r w:rsidR="004246AA" w:rsidRPr="00D5548D">
        <w:rPr>
          <w:rFonts w:ascii="Times New Roman" w:eastAsia="Times New Roman" w:hAnsi="Times New Roman"/>
          <w:b/>
          <w:i/>
          <w:sz w:val="24"/>
          <w:szCs w:val="24"/>
          <w:u w:val="single"/>
          <w:lang w:val="en-US" w:eastAsia="ru-RU"/>
        </w:rPr>
        <w:t xml:space="preserve">the </w:t>
      </w:r>
      <w:r w:rsidR="00C30948">
        <w:rPr>
          <w:rFonts w:ascii="Times New Roman" w:eastAsia="Times New Roman" w:hAnsi="Times New Roman"/>
          <w:b/>
          <w:i/>
          <w:sz w:val="24"/>
          <w:szCs w:val="24"/>
          <w:u w:val="single"/>
          <w:lang w:val="en-US" w:eastAsia="ru-RU"/>
        </w:rPr>
        <w:t>Asset</w:t>
      </w:r>
      <w:r w:rsidRPr="00D5548D">
        <w:rPr>
          <w:rFonts w:ascii="Times New Roman" w:eastAsia="Times New Roman" w:hAnsi="Times New Roman"/>
          <w:b/>
          <w:i/>
          <w:sz w:val="24"/>
          <w:szCs w:val="24"/>
          <w:u w:val="single"/>
          <w:lang w:val="en-US" w:eastAsia="ru-RU"/>
        </w:rPr>
        <w:t xml:space="preserve"> Sales </w:t>
      </w:r>
      <w:r w:rsidR="00D7643D" w:rsidRPr="00D5548D">
        <w:rPr>
          <w:rFonts w:ascii="Times New Roman" w:eastAsia="Times New Roman" w:hAnsi="Times New Roman"/>
          <w:b/>
          <w:i/>
          <w:sz w:val="24"/>
          <w:szCs w:val="24"/>
          <w:u w:val="single"/>
          <w:lang w:val="en-US" w:eastAsia="ru-RU"/>
        </w:rPr>
        <w:t xml:space="preserve">Commission </w:t>
      </w:r>
    </w:p>
    <w:p w14:paraId="02CE48B5" w14:textId="530FB380" w:rsidR="00D33978" w:rsidRPr="00D5548D" w:rsidRDefault="00056439" w:rsidP="00056439">
      <w:pPr>
        <w:tabs>
          <w:tab w:val="left" w:pos="2268"/>
        </w:tabs>
        <w:spacing w:after="0" w:line="240" w:lineRule="auto"/>
        <w:ind w:left="5648"/>
        <w:jc w:val="center"/>
        <w:rPr>
          <w:rFonts w:ascii="Times New Roman" w:eastAsia="Times New Roman" w:hAnsi="Times New Roman"/>
          <w:b/>
          <w:bCs/>
          <w:i/>
          <w:sz w:val="24"/>
          <w:szCs w:val="24"/>
          <w:u w:val="single"/>
          <w:lang w:val="en-US" w:eastAsia="ru-RU"/>
        </w:rPr>
      </w:pPr>
      <w:r w:rsidRPr="00D5548D">
        <w:rPr>
          <w:rFonts w:ascii="Times New Roman" w:eastAsia="Times New Roman" w:hAnsi="Times New Roman"/>
          <w:b/>
          <w:i/>
          <w:sz w:val="24"/>
          <w:szCs w:val="24"/>
          <w:u w:val="single"/>
          <w:lang w:val="en-US" w:eastAsia="ru-RU"/>
        </w:rPr>
        <w:t xml:space="preserve">of </w:t>
      </w:r>
      <w:r w:rsidR="00D7643D" w:rsidRPr="00D5548D">
        <w:rPr>
          <w:rFonts w:ascii="Times New Roman" w:eastAsia="Times New Roman" w:hAnsi="Times New Roman"/>
          <w:b/>
          <w:i/>
          <w:sz w:val="24"/>
          <w:szCs w:val="24"/>
          <w:u w:val="single"/>
          <w:lang w:val="en-US" w:eastAsia="ru-RU"/>
        </w:rPr>
        <w:t xml:space="preserve">NMC Tau-Ken </w:t>
      </w:r>
      <w:proofErr w:type="spellStart"/>
      <w:r w:rsidR="00D7643D" w:rsidRPr="00D5548D">
        <w:rPr>
          <w:rFonts w:ascii="Times New Roman" w:eastAsia="Times New Roman" w:hAnsi="Times New Roman"/>
          <w:b/>
          <w:i/>
          <w:sz w:val="24"/>
          <w:szCs w:val="24"/>
          <w:u w:val="single"/>
          <w:lang w:val="en-US" w:eastAsia="ru-RU"/>
        </w:rPr>
        <w:t>Samruk</w:t>
      </w:r>
      <w:proofErr w:type="spellEnd"/>
      <w:r w:rsidRPr="00D5548D">
        <w:rPr>
          <w:rFonts w:ascii="Times New Roman" w:eastAsia="Times New Roman" w:hAnsi="Times New Roman"/>
          <w:b/>
          <w:i/>
          <w:sz w:val="24"/>
          <w:szCs w:val="24"/>
          <w:u w:val="single"/>
          <w:lang w:val="en-US" w:eastAsia="ru-RU"/>
        </w:rPr>
        <w:t xml:space="preserve"> JSC</w:t>
      </w:r>
    </w:p>
    <w:p w14:paraId="3EC7F742" w14:textId="0A2F92D6" w:rsidR="00150B58" w:rsidRPr="00D5548D" w:rsidRDefault="00D7643D" w:rsidP="00E543AA">
      <w:pPr>
        <w:tabs>
          <w:tab w:val="left" w:pos="2268"/>
        </w:tabs>
        <w:spacing w:after="0" w:line="240" w:lineRule="auto"/>
        <w:ind w:left="5648"/>
        <w:jc w:val="center"/>
        <w:rPr>
          <w:rFonts w:ascii="Times New Roman" w:eastAsia="Times New Roman" w:hAnsi="Times New Roman"/>
          <w:b/>
          <w:i/>
          <w:sz w:val="24"/>
          <w:szCs w:val="24"/>
          <w:u w:val="single"/>
          <w:lang w:val="en-US" w:eastAsia="ru-RU"/>
        </w:rPr>
      </w:pPr>
      <w:proofErr w:type="gramStart"/>
      <w:r w:rsidRPr="00D5548D">
        <w:rPr>
          <w:rFonts w:ascii="Times New Roman" w:eastAsia="Times New Roman" w:hAnsi="Times New Roman"/>
          <w:b/>
          <w:bCs/>
          <w:i/>
          <w:sz w:val="24"/>
          <w:szCs w:val="24"/>
          <w:u w:val="single"/>
          <w:lang w:val="en-US" w:eastAsia="ru-RU"/>
        </w:rPr>
        <w:t>dated</w:t>
      </w:r>
      <w:proofErr w:type="gramEnd"/>
      <w:r w:rsidRPr="00D5548D">
        <w:rPr>
          <w:rFonts w:ascii="Times New Roman" w:eastAsia="Times New Roman" w:hAnsi="Times New Roman"/>
          <w:b/>
          <w:bCs/>
          <w:i/>
          <w:sz w:val="24"/>
          <w:szCs w:val="24"/>
          <w:u w:val="single"/>
          <w:lang w:val="en-US" w:eastAsia="ru-RU"/>
        </w:rPr>
        <w:t xml:space="preserve"> </w:t>
      </w:r>
      <w:r w:rsidR="007B1011">
        <w:rPr>
          <w:rFonts w:ascii="Times New Roman" w:eastAsia="Times New Roman" w:hAnsi="Times New Roman"/>
          <w:b/>
          <w:bCs/>
          <w:i/>
          <w:sz w:val="24"/>
          <w:szCs w:val="24"/>
          <w:u w:val="single"/>
          <w:lang w:eastAsia="ru-RU"/>
        </w:rPr>
        <w:t xml:space="preserve">___2024 </w:t>
      </w:r>
      <w:r w:rsidRPr="00D5548D">
        <w:rPr>
          <w:rFonts w:ascii="Times New Roman" w:eastAsia="Times New Roman" w:hAnsi="Times New Roman"/>
          <w:b/>
          <w:bCs/>
          <w:i/>
          <w:sz w:val="24"/>
          <w:szCs w:val="24"/>
          <w:u w:val="single"/>
          <w:lang w:val="en-US" w:eastAsia="ru-RU"/>
        </w:rPr>
        <w:t>(</w:t>
      </w:r>
      <w:r w:rsidR="00056439" w:rsidRPr="00D5548D">
        <w:rPr>
          <w:rFonts w:ascii="Times New Roman" w:eastAsia="Times New Roman" w:hAnsi="Times New Roman"/>
          <w:b/>
          <w:bCs/>
          <w:i/>
          <w:sz w:val="24"/>
          <w:szCs w:val="24"/>
          <w:u w:val="single"/>
          <w:lang w:val="en-US" w:eastAsia="ru-RU"/>
        </w:rPr>
        <w:t xml:space="preserve">Minutes </w:t>
      </w:r>
      <w:r w:rsidR="005908CD" w:rsidRPr="00D5548D">
        <w:rPr>
          <w:rFonts w:ascii="Times New Roman" w:eastAsia="Times New Roman" w:hAnsi="Times New Roman"/>
          <w:b/>
          <w:bCs/>
          <w:i/>
          <w:sz w:val="24"/>
          <w:szCs w:val="24"/>
          <w:u w:val="single"/>
          <w:lang w:val="en-US" w:eastAsia="ru-RU"/>
        </w:rPr>
        <w:t>No. </w:t>
      </w:r>
      <w:r w:rsidRPr="00D5548D">
        <w:rPr>
          <w:rFonts w:ascii="Times New Roman" w:eastAsia="Times New Roman" w:hAnsi="Times New Roman"/>
          <w:b/>
          <w:bCs/>
          <w:i/>
          <w:sz w:val="24"/>
          <w:szCs w:val="24"/>
          <w:u w:val="single"/>
          <w:lang w:val="en-US" w:eastAsia="ru-RU"/>
        </w:rPr>
        <w:t>)</w:t>
      </w:r>
    </w:p>
    <w:p w14:paraId="18657EF7" w14:textId="77777777" w:rsidR="00150B58" w:rsidRPr="00D5548D" w:rsidRDefault="00150B58" w:rsidP="00E543AA">
      <w:pPr>
        <w:spacing w:after="0" w:line="240" w:lineRule="auto"/>
        <w:ind w:firstLine="567"/>
        <w:jc w:val="both"/>
        <w:rPr>
          <w:rFonts w:ascii="Times New Roman" w:eastAsia="Times New Roman" w:hAnsi="Times New Roman"/>
          <w:b/>
          <w:sz w:val="24"/>
          <w:szCs w:val="24"/>
          <w:lang w:val="en-US" w:eastAsia="ru-RU"/>
        </w:rPr>
      </w:pPr>
    </w:p>
    <w:p w14:paraId="08C48800" w14:textId="77777777" w:rsidR="00150B58" w:rsidRPr="00D5548D" w:rsidRDefault="00150B58" w:rsidP="00150B58">
      <w:pPr>
        <w:spacing w:after="0" w:line="240" w:lineRule="auto"/>
        <w:ind w:firstLine="567"/>
        <w:jc w:val="both"/>
        <w:rPr>
          <w:rFonts w:ascii="Times New Roman" w:eastAsia="Times New Roman" w:hAnsi="Times New Roman"/>
          <w:b/>
          <w:sz w:val="24"/>
          <w:szCs w:val="24"/>
          <w:lang w:val="en-US" w:eastAsia="ru-RU"/>
        </w:rPr>
      </w:pPr>
    </w:p>
    <w:p w14:paraId="76A2194D" w14:textId="77777777" w:rsidR="00150B58" w:rsidRPr="00D5548D" w:rsidRDefault="00150B58" w:rsidP="00150B58">
      <w:pPr>
        <w:spacing w:after="0" w:line="240" w:lineRule="auto"/>
        <w:ind w:firstLine="567"/>
        <w:jc w:val="both"/>
        <w:rPr>
          <w:rFonts w:ascii="Times New Roman" w:eastAsia="Times New Roman" w:hAnsi="Times New Roman"/>
          <w:b/>
          <w:sz w:val="24"/>
          <w:szCs w:val="24"/>
          <w:lang w:val="en-US" w:eastAsia="ru-RU"/>
        </w:rPr>
      </w:pPr>
    </w:p>
    <w:p w14:paraId="43B18CBE" w14:textId="77777777" w:rsidR="00150B58" w:rsidRPr="00D5548D"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0D7132E9" w14:textId="77777777" w:rsidR="00150B58" w:rsidRPr="00D5548D"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4ABADEF9" w14:textId="77777777" w:rsidR="00150B58" w:rsidRPr="00D5548D"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7E08D77C" w14:textId="3359D2DE" w:rsidR="00150B58" w:rsidRPr="00D5548D" w:rsidRDefault="00E31234" w:rsidP="00150B58">
      <w:pPr>
        <w:spacing w:before="120" w:after="120" w:line="240" w:lineRule="auto"/>
        <w:ind w:firstLine="567"/>
        <w:jc w:val="center"/>
        <w:rPr>
          <w:rFonts w:ascii="Times New Roman" w:eastAsia="Times New Roman" w:hAnsi="Times New Roman"/>
          <w:b/>
          <w:bCs/>
          <w:sz w:val="24"/>
          <w:szCs w:val="24"/>
          <w:lang w:val="en-US" w:eastAsia="ru-RU"/>
        </w:rPr>
      </w:pPr>
      <w:r w:rsidRPr="00D5548D">
        <w:rPr>
          <w:rFonts w:ascii="Times New Roman" w:eastAsia="Times New Roman" w:hAnsi="Times New Roman"/>
          <w:b/>
          <w:bCs/>
          <w:sz w:val="24"/>
          <w:szCs w:val="24"/>
          <w:lang w:val="en-US" w:eastAsia="ru-RU"/>
        </w:rPr>
        <w:t>TENDER DOCUMENTATION</w:t>
      </w:r>
    </w:p>
    <w:p w14:paraId="7D5A3829" w14:textId="0F01FFD4" w:rsidR="00320C19" w:rsidRDefault="00D7643D" w:rsidP="00056439">
      <w:pPr>
        <w:spacing w:before="120" w:after="120" w:line="360" w:lineRule="auto"/>
        <w:ind w:firstLine="567"/>
        <w:jc w:val="center"/>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on</w:t>
      </w:r>
      <w:proofErr w:type="gramEnd"/>
      <w:r w:rsidRPr="00D5548D">
        <w:rPr>
          <w:rFonts w:ascii="Times New Roman" w:eastAsia="Times New Roman" w:hAnsi="Times New Roman"/>
          <w:bCs/>
          <w:sz w:val="24"/>
          <w:szCs w:val="24"/>
          <w:lang w:val="en-US" w:eastAsia="ru-RU"/>
        </w:rPr>
        <w:t xml:space="preserve"> the sale of </w:t>
      </w:r>
      <w:r w:rsidR="00874695"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874695" w:rsidRPr="00D5548D">
        <w:rPr>
          <w:rFonts w:ascii="Times New Roman" w:eastAsia="Times New Roman" w:hAnsi="Times New Roman"/>
          <w:bCs/>
          <w:sz w:val="24"/>
          <w:szCs w:val="24"/>
          <w:lang w:val="en-US" w:eastAsia="ru-RU"/>
        </w:rPr>
        <w:t xml:space="preserve"> interest</w:t>
      </w:r>
      <w:r w:rsidR="00B246E8"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in the </w:t>
      </w:r>
      <w:r w:rsidR="00125F17" w:rsidRPr="00D5548D">
        <w:rPr>
          <w:rFonts w:ascii="Times New Roman" w:eastAsia="Times New Roman" w:hAnsi="Times New Roman"/>
          <w:bCs/>
          <w:sz w:val="24"/>
          <w:szCs w:val="24"/>
          <w:lang w:val="en-US" w:eastAsia="ru-RU"/>
        </w:rPr>
        <w:t>charte</w:t>
      </w:r>
      <w:r w:rsidR="00056439" w:rsidRPr="00D5548D">
        <w:rPr>
          <w:rFonts w:ascii="Times New Roman" w:eastAsia="Times New Roman" w:hAnsi="Times New Roman"/>
          <w:bCs/>
          <w:sz w:val="24"/>
          <w:szCs w:val="24"/>
          <w:lang w:val="en-US" w:eastAsia="ru-RU"/>
        </w:rPr>
        <w:t>r</w:t>
      </w:r>
      <w:r w:rsidR="00125F17"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capital of Tau-Ken Temir LLP </w:t>
      </w:r>
    </w:p>
    <w:p w14:paraId="0BA3EA34" w14:textId="4BCC72BA" w:rsidR="00150B58" w:rsidRPr="00D5548D" w:rsidRDefault="00D7643D" w:rsidP="00056439">
      <w:pPr>
        <w:spacing w:before="120" w:after="120" w:line="360" w:lineRule="auto"/>
        <w:ind w:firstLine="567"/>
        <w:jc w:val="center"/>
        <w:rPr>
          <w:rFonts w:ascii="Times New Roman" w:eastAsia="Times New Roman" w:hAnsi="Times New Roman"/>
          <w:bCs/>
          <w:sz w:val="24"/>
          <w:szCs w:val="24"/>
          <w:lang w:val="en-US" w:eastAsia="ru-RU"/>
        </w:rPr>
      </w:pPr>
      <w:r w:rsidRPr="00D5548D">
        <w:rPr>
          <w:rFonts w:ascii="Times New Roman" w:eastAsia="Times New Roman" w:hAnsi="Times New Roman"/>
          <w:sz w:val="24"/>
          <w:szCs w:val="24"/>
          <w:lang w:val="en-US" w:eastAsia="ru-RU"/>
        </w:rPr>
        <w:t xml:space="preserve">and Silicon </w:t>
      </w:r>
      <w:r w:rsidR="000243F8">
        <w:rPr>
          <w:rFonts w:ascii="Times New Roman" w:eastAsia="Times New Roman" w:hAnsi="Times New Roman"/>
          <w:sz w:val="24"/>
          <w:szCs w:val="24"/>
          <w:lang w:val="en-US" w:eastAsia="ru-RU"/>
        </w:rPr>
        <w:t>m</w:t>
      </w:r>
      <w:r w:rsidRPr="00D5548D">
        <w:rPr>
          <w:rFonts w:ascii="Times New Roman" w:eastAsia="Times New Roman" w:hAnsi="Times New Roman"/>
          <w:sz w:val="24"/>
          <w:szCs w:val="24"/>
          <w:lang w:val="en-US" w:eastAsia="ru-RU"/>
        </w:rPr>
        <w:t>ining LLP</w:t>
      </w:r>
    </w:p>
    <w:p w14:paraId="2A5C804B" w14:textId="206ED168" w:rsidR="00150B58" w:rsidRPr="00D5548D" w:rsidRDefault="00D7643D" w:rsidP="00150B58">
      <w:pPr>
        <w:pageBreakBefore/>
        <w:spacing w:before="120" w:after="120" w:line="240" w:lineRule="auto"/>
        <w:jc w:val="both"/>
        <w:rPr>
          <w:rFonts w:ascii="Times New Roman" w:eastAsia="Times New Roman" w:hAnsi="Times New Roman"/>
          <w:b/>
          <w:bCs/>
          <w:sz w:val="24"/>
          <w:szCs w:val="24"/>
          <w:lang w:val="en-US" w:eastAsia="ru-RU"/>
        </w:rPr>
      </w:pPr>
      <w:r w:rsidRPr="00D5548D">
        <w:rPr>
          <w:rFonts w:ascii="Times New Roman" w:eastAsia="Times New Roman" w:hAnsi="Times New Roman"/>
          <w:b/>
          <w:bCs/>
          <w:sz w:val="24"/>
          <w:szCs w:val="24"/>
          <w:lang w:val="en-US" w:eastAsia="ru-RU"/>
        </w:rPr>
        <w:lastRenderedPageBreak/>
        <w:t xml:space="preserve">Terms and definitions used in the </w:t>
      </w:r>
      <w:r w:rsidR="00E31234" w:rsidRPr="00D5548D">
        <w:rPr>
          <w:rFonts w:ascii="Times New Roman" w:eastAsia="Times New Roman" w:hAnsi="Times New Roman"/>
          <w:b/>
          <w:bCs/>
          <w:sz w:val="24"/>
          <w:szCs w:val="24"/>
          <w:lang w:val="en-US" w:eastAsia="ru-RU"/>
        </w:rPr>
        <w:t>Tender Documentation</w:t>
      </w:r>
      <w:r w:rsidRPr="00D5548D">
        <w:rPr>
          <w:rFonts w:ascii="Times New Roman" w:eastAsia="Times New Roman" w:hAnsi="Times New Roman"/>
          <w:b/>
          <w:bCs/>
          <w:sz w:val="24"/>
          <w:szCs w:val="24"/>
          <w:lang w:val="en-US" w:eastAsia="ru-RU"/>
        </w:rPr>
        <w:t>:</w:t>
      </w:r>
    </w:p>
    <w:p w14:paraId="39B287F3" w14:textId="5DB84ECC" w:rsidR="00355A8C" w:rsidRPr="00D5548D" w:rsidRDefault="00C30948" w:rsidP="00150B58">
      <w:pPr>
        <w:spacing w:before="120" w:after="120" w:line="240" w:lineRule="auto"/>
        <w:jc w:val="both"/>
        <w:rPr>
          <w:rFonts w:ascii="Times New Roman" w:hAnsi="Times New Roman"/>
          <w:i/>
          <w:iCs/>
          <w:sz w:val="24"/>
          <w:szCs w:val="24"/>
          <w:lang w:val="en-US"/>
        </w:rPr>
      </w:pPr>
      <w:r>
        <w:rPr>
          <w:rFonts w:ascii="Times New Roman" w:hAnsi="Times New Roman"/>
          <w:b/>
          <w:i/>
          <w:iCs/>
          <w:sz w:val="24"/>
          <w:szCs w:val="24"/>
          <w:lang w:val="en-US"/>
        </w:rPr>
        <w:t>Assets</w:t>
      </w:r>
      <w:r w:rsidR="00D7643D" w:rsidRPr="00D5548D">
        <w:rPr>
          <w:rFonts w:ascii="Times New Roman" w:hAnsi="Times New Roman"/>
          <w:i/>
          <w:iCs/>
          <w:sz w:val="24"/>
          <w:szCs w:val="24"/>
          <w:lang w:val="en-US"/>
        </w:rPr>
        <w:t xml:space="preserve"> </w:t>
      </w:r>
      <w:r w:rsidR="00056439" w:rsidRPr="00D5548D">
        <w:rPr>
          <w:rFonts w:ascii="Times New Roman" w:hAnsi="Times New Roman"/>
          <w:iCs/>
          <w:sz w:val="24"/>
          <w:szCs w:val="24"/>
          <w:lang w:val="en-US"/>
        </w:rPr>
        <w:t xml:space="preserve">mean </w:t>
      </w:r>
      <w:r w:rsidR="00D7643D" w:rsidRPr="00D5548D">
        <w:rPr>
          <w:rFonts w:ascii="Times New Roman" w:hAnsi="Times New Roman"/>
          <w:sz w:val="24"/>
          <w:szCs w:val="24"/>
          <w:lang w:val="en-US"/>
        </w:rPr>
        <w:t xml:space="preserve">Tau-Ken Temir LLP and Silicon </w:t>
      </w:r>
      <w:r w:rsidR="000243F8">
        <w:rPr>
          <w:rFonts w:ascii="Times New Roman" w:hAnsi="Times New Roman"/>
          <w:sz w:val="24"/>
          <w:szCs w:val="24"/>
          <w:lang w:val="en-US"/>
        </w:rPr>
        <w:t>m</w:t>
      </w:r>
      <w:r w:rsidR="0079192F" w:rsidRPr="00D5548D">
        <w:rPr>
          <w:rFonts w:ascii="Times New Roman" w:hAnsi="Times New Roman"/>
          <w:sz w:val="24"/>
          <w:szCs w:val="24"/>
          <w:lang w:val="en-US"/>
        </w:rPr>
        <w:t>ining</w:t>
      </w:r>
      <w:r w:rsidR="00D7643D" w:rsidRPr="00D5548D">
        <w:rPr>
          <w:rFonts w:ascii="Times New Roman" w:hAnsi="Times New Roman"/>
          <w:sz w:val="24"/>
          <w:szCs w:val="24"/>
          <w:lang w:val="en-US"/>
        </w:rPr>
        <w:t xml:space="preserve"> LLP, and </w:t>
      </w:r>
      <w:r w:rsidR="00056439" w:rsidRPr="00D5548D">
        <w:rPr>
          <w:rFonts w:ascii="Times New Roman" w:hAnsi="Times New Roman"/>
          <w:sz w:val="24"/>
          <w:szCs w:val="24"/>
          <w:lang w:val="en-US"/>
        </w:rPr>
        <w:t xml:space="preserve">each </w:t>
      </w:r>
      <w:r w:rsidR="00D7643D" w:rsidRPr="00D5548D">
        <w:rPr>
          <w:rFonts w:ascii="Times New Roman" w:hAnsi="Times New Roman"/>
          <w:sz w:val="24"/>
          <w:szCs w:val="24"/>
          <w:lang w:val="en-US"/>
        </w:rPr>
        <w:t xml:space="preserve">separately </w:t>
      </w:r>
      <w:r w:rsidR="00874695" w:rsidRPr="00D5548D">
        <w:rPr>
          <w:rFonts w:ascii="Times New Roman" w:hAnsi="Times New Roman"/>
          <w:sz w:val="24"/>
          <w:szCs w:val="24"/>
          <w:lang w:val="en-US"/>
        </w:rPr>
        <w:t>the "</w:t>
      </w:r>
      <w:r>
        <w:rPr>
          <w:rFonts w:ascii="Times New Roman" w:hAnsi="Times New Roman"/>
          <w:b/>
          <w:sz w:val="24"/>
          <w:szCs w:val="24"/>
          <w:lang w:val="en-US"/>
        </w:rPr>
        <w:t>Asset</w:t>
      </w:r>
      <w:r w:rsidR="00874695" w:rsidRPr="00D5548D">
        <w:rPr>
          <w:rFonts w:ascii="Times New Roman" w:hAnsi="Times New Roman"/>
          <w:sz w:val="24"/>
          <w:szCs w:val="24"/>
          <w:lang w:val="en-US"/>
        </w:rPr>
        <w:t>"</w:t>
      </w:r>
      <w:r w:rsidR="00D7643D" w:rsidRPr="00D5548D">
        <w:rPr>
          <w:rFonts w:ascii="Times New Roman" w:hAnsi="Times New Roman"/>
          <w:sz w:val="24"/>
          <w:szCs w:val="24"/>
          <w:lang w:val="en-US"/>
        </w:rPr>
        <w:t>;</w:t>
      </w:r>
    </w:p>
    <w:p w14:paraId="111652CB" w14:textId="63DF89C5" w:rsidR="00C70BCB" w:rsidRPr="00D5548D" w:rsidRDefault="00D7643D" w:rsidP="00C70BCB">
      <w:pPr>
        <w:spacing w:before="120" w:after="120" w:line="240" w:lineRule="auto"/>
        <w:jc w:val="both"/>
        <w:rPr>
          <w:rStyle w:val="aa"/>
          <w:rFonts w:ascii="Times New Roman" w:eastAsia="Times New Roman" w:hAnsi="Times New Roman"/>
          <w:bCs/>
          <w:color w:val="auto"/>
          <w:sz w:val="24"/>
          <w:szCs w:val="24"/>
          <w:u w:val="none"/>
          <w:lang w:val="en-US" w:eastAsia="ru-RU"/>
        </w:rPr>
      </w:pPr>
      <w:r w:rsidRPr="00D5548D">
        <w:rPr>
          <w:rFonts w:ascii="Times New Roman" w:eastAsia="Times New Roman" w:hAnsi="Times New Roman"/>
          <w:b/>
          <w:bCs/>
          <w:i/>
          <w:sz w:val="24"/>
          <w:szCs w:val="24"/>
          <w:lang w:val="en-US" w:eastAsia="ru-RU"/>
        </w:rPr>
        <w:t xml:space="preserve">Website </w:t>
      </w:r>
      <w:r w:rsidR="00874695" w:rsidRPr="00D5548D">
        <w:rPr>
          <w:rFonts w:ascii="Times New Roman" w:hAnsi="Times New Roman"/>
          <w:iCs/>
          <w:sz w:val="24"/>
          <w:szCs w:val="24"/>
          <w:lang w:val="en-US"/>
        </w:rPr>
        <w:t>means</w:t>
      </w:r>
      <w:r w:rsidRPr="00D5548D">
        <w:rPr>
          <w:rFonts w:ascii="Times New Roman" w:eastAsia="Times New Roman" w:hAnsi="Times New Roman"/>
          <w:bCs/>
          <w:sz w:val="24"/>
          <w:szCs w:val="24"/>
          <w:lang w:val="en-US" w:eastAsia="ru-RU"/>
        </w:rPr>
        <w:t xml:space="preserve"> the website</w:t>
      </w:r>
      <w:r w:rsidR="00874695" w:rsidRPr="00D5548D">
        <w:rPr>
          <w:rFonts w:ascii="Times New Roman" w:eastAsia="Times New Roman" w:hAnsi="Times New Roman"/>
          <w:bCs/>
          <w:sz w:val="24"/>
          <w:szCs w:val="24"/>
          <w:lang w:val="en-US" w:eastAsia="ru-RU"/>
        </w:rPr>
        <w:t>,</w:t>
      </w:r>
      <w:r w:rsidRPr="00D5548D">
        <w:rPr>
          <w:rFonts w:ascii="Times New Roman" w:eastAsia="Times New Roman" w:hAnsi="Times New Roman"/>
          <w:bCs/>
          <w:sz w:val="24"/>
          <w:szCs w:val="24"/>
          <w:lang w:val="en-US" w:eastAsia="ru-RU"/>
        </w:rPr>
        <w:t xml:space="preserve"> where information regarding the </w:t>
      </w:r>
      <w:r w:rsidR="00B03EDC" w:rsidRPr="00D5548D">
        <w:rPr>
          <w:rFonts w:ascii="Times New Roman" w:eastAsia="Times New Roman" w:hAnsi="Times New Roman"/>
          <w:bCs/>
          <w:sz w:val="24"/>
          <w:szCs w:val="24"/>
          <w:lang w:val="en-US" w:eastAsia="ru-RU"/>
        </w:rPr>
        <w:t xml:space="preserve">Tender </w:t>
      </w:r>
      <w:r w:rsidRPr="00D5548D">
        <w:rPr>
          <w:rFonts w:ascii="Times New Roman" w:eastAsia="Times New Roman" w:hAnsi="Times New Roman"/>
          <w:bCs/>
          <w:sz w:val="24"/>
          <w:szCs w:val="24"/>
          <w:lang w:val="en-US" w:eastAsia="ru-RU"/>
        </w:rPr>
        <w:t xml:space="preserve">will be posted: </w:t>
      </w:r>
      <w:hyperlink r:id="rId12" w:history="1">
        <w:r w:rsidR="00CF182F" w:rsidRPr="00D5548D">
          <w:rPr>
            <w:rStyle w:val="aa"/>
            <w:rFonts w:ascii="Times New Roman" w:eastAsia="Times New Roman" w:hAnsi="Times New Roman"/>
            <w:bCs/>
            <w:color w:val="auto"/>
            <w:sz w:val="24"/>
            <w:szCs w:val="24"/>
            <w:lang w:val="en-US" w:eastAsia="ru-RU"/>
          </w:rPr>
          <w:t>https://tks.kz</w:t>
        </w:r>
      </w:hyperlink>
    </w:p>
    <w:p w14:paraId="2072DD3C" w14:textId="02B3D6EF" w:rsidR="00C70BCB" w:rsidRPr="00D5548D" w:rsidRDefault="00874695" w:rsidP="00C70BCB">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S</w:t>
      </w:r>
      <w:r w:rsidR="00D7643D" w:rsidRPr="00D5548D">
        <w:rPr>
          <w:rFonts w:ascii="Times New Roman" w:eastAsia="Times New Roman" w:hAnsi="Times New Roman"/>
          <w:b/>
          <w:bCs/>
          <w:i/>
          <w:sz w:val="24"/>
          <w:szCs w:val="24"/>
          <w:lang w:val="en-US" w:eastAsia="ru-RU"/>
        </w:rPr>
        <w:t xml:space="preserve">econd </w:t>
      </w:r>
      <w:r w:rsidRPr="00D5548D">
        <w:rPr>
          <w:rFonts w:ascii="Times New Roman" w:eastAsia="Times New Roman" w:hAnsi="Times New Roman"/>
          <w:b/>
          <w:bCs/>
          <w:i/>
          <w:sz w:val="24"/>
          <w:szCs w:val="24"/>
          <w:lang w:val="en-US" w:eastAsia="ru-RU"/>
        </w:rPr>
        <w:t>S</w:t>
      </w:r>
      <w:r w:rsidR="00D7643D" w:rsidRPr="00D5548D">
        <w:rPr>
          <w:rFonts w:ascii="Times New Roman" w:eastAsia="Times New Roman" w:hAnsi="Times New Roman"/>
          <w:b/>
          <w:bCs/>
          <w:i/>
          <w:sz w:val="24"/>
          <w:szCs w:val="24"/>
          <w:lang w:val="en-US" w:eastAsia="ru-RU"/>
        </w:rPr>
        <w:t>tage</w:t>
      </w:r>
      <w:r w:rsidR="00D7643D" w:rsidRPr="00D5548D">
        <w:rPr>
          <w:rFonts w:ascii="Times New Roman" w:eastAsia="Times New Roman" w:hAnsi="Times New Roman"/>
          <w:bCs/>
          <w:sz w:val="24"/>
          <w:szCs w:val="24"/>
          <w:lang w:val="en-US" w:eastAsia="ru-RU"/>
        </w:rPr>
        <w:t xml:space="preserve"> </w:t>
      </w:r>
      <w:r w:rsidRPr="00D5548D">
        <w:rPr>
          <w:rFonts w:ascii="Times New Roman" w:hAnsi="Times New Roman"/>
          <w:iCs/>
          <w:sz w:val="24"/>
          <w:szCs w:val="24"/>
          <w:lang w:val="en-US"/>
        </w:rPr>
        <w:t>means</w:t>
      </w:r>
      <w:r w:rsidR="00D7643D" w:rsidRPr="00D5548D">
        <w:rPr>
          <w:rFonts w:ascii="Times New Roman" w:eastAsia="Times New Roman" w:hAnsi="Times New Roman"/>
          <w:bCs/>
          <w:sz w:val="24"/>
          <w:szCs w:val="24"/>
          <w:lang w:val="en-US" w:eastAsia="ru-RU"/>
        </w:rPr>
        <w:t xml:space="preserve"> the stage of the </w:t>
      </w:r>
      <w:r w:rsidR="00B03EDC" w:rsidRPr="00D5548D">
        <w:rPr>
          <w:rFonts w:ascii="Times New Roman" w:eastAsia="Times New Roman" w:hAnsi="Times New Roman"/>
          <w:bCs/>
          <w:sz w:val="24"/>
          <w:szCs w:val="24"/>
          <w:lang w:val="en-US" w:eastAsia="ru-RU"/>
        </w:rPr>
        <w:t>Tender</w:t>
      </w:r>
      <w:r w:rsidR="00D7643D"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whereat</w:t>
      </w:r>
      <w:r w:rsidR="00D7643D"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Bid P</w:t>
      </w:r>
      <w:r w:rsidR="00D7643D" w:rsidRPr="00D5548D">
        <w:rPr>
          <w:rFonts w:ascii="Times New Roman" w:eastAsia="Times New Roman" w:hAnsi="Times New Roman"/>
          <w:bCs/>
          <w:sz w:val="24"/>
          <w:szCs w:val="24"/>
          <w:lang w:val="en-US" w:eastAsia="ru-RU"/>
        </w:rPr>
        <w:t xml:space="preserve">roposals are </w:t>
      </w:r>
      <w:r w:rsidRPr="00D5548D">
        <w:rPr>
          <w:rFonts w:ascii="Times New Roman" w:eastAsia="Times New Roman" w:hAnsi="Times New Roman"/>
          <w:bCs/>
          <w:sz w:val="24"/>
          <w:szCs w:val="24"/>
          <w:lang w:val="en-US" w:eastAsia="ru-RU"/>
        </w:rPr>
        <w:t xml:space="preserve">to be </w:t>
      </w:r>
      <w:r w:rsidR="00D7643D" w:rsidRPr="00D5548D">
        <w:rPr>
          <w:rFonts w:ascii="Times New Roman" w:eastAsia="Times New Roman" w:hAnsi="Times New Roman"/>
          <w:bCs/>
          <w:sz w:val="24"/>
          <w:szCs w:val="24"/>
          <w:lang w:val="en-US" w:eastAsia="ru-RU"/>
        </w:rPr>
        <w:t xml:space="preserve">submitted and </w:t>
      </w:r>
      <w:r w:rsidRPr="00D5548D">
        <w:rPr>
          <w:rFonts w:ascii="Times New Roman" w:eastAsia="Times New Roman" w:hAnsi="Times New Roman"/>
          <w:bCs/>
          <w:sz w:val="24"/>
          <w:szCs w:val="24"/>
          <w:lang w:val="en-US" w:eastAsia="ru-RU"/>
        </w:rPr>
        <w:t>processed</w:t>
      </w:r>
      <w:r w:rsidR="00D7643D" w:rsidRPr="00D5548D">
        <w:rPr>
          <w:rFonts w:ascii="Times New Roman" w:eastAsia="Times New Roman" w:hAnsi="Times New Roman"/>
          <w:bCs/>
          <w:sz w:val="24"/>
          <w:szCs w:val="24"/>
          <w:lang w:val="en-US" w:eastAsia="ru-RU"/>
        </w:rPr>
        <w:t xml:space="preserve">, on the basis of which </w:t>
      </w:r>
      <w:r w:rsidRPr="00D5548D">
        <w:rPr>
          <w:rFonts w:ascii="Times New Roman" w:eastAsia="Times New Roman" w:hAnsi="Times New Roman"/>
          <w:bCs/>
          <w:sz w:val="24"/>
          <w:szCs w:val="24"/>
          <w:lang w:val="en-US" w:eastAsia="ru-RU"/>
        </w:rPr>
        <w:t xml:space="preserve">a Preferred </w:t>
      </w:r>
      <w:r w:rsidR="00FE54D7">
        <w:rPr>
          <w:rFonts w:ascii="Times New Roman" w:eastAsia="Times New Roman" w:hAnsi="Times New Roman"/>
          <w:bCs/>
          <w:sz w:val="24"/>
          <w:szCs w:val="24"/>
          <w:lang w:val="en-US" w:eastAsia="ru-RU"/>
        </w:rPr>
        <w:t xml:space="preserve">Participant </w:t>
      </w:r>
      <w:r w:rsidR="00D7643D" w:rsidRPr="00D5548D">
        <w:rPr>
          <w:rFonts w:ascii="Times New Roman" w:eastAsia="Times New Roman" w:hAnsi="Times New Roman"/>
          <w:bCs/>
          <w:sz w:val="24"/>
          <w:szCs w:val="24"/>
          <w:lang w:val="en-US" w:eastAsia="ru-RU"/>
        </w:rPr>
        <w:t xml:space="preserve">of the </w:t>
      </w:r>
      <w:r w:rsidR="00B03EDC" w:rsidRPr="00D5548D">
        <w:rPr>
          <w:rFonts w:ascii="Times New Roman" w:eastAsia="Times New Roman" w:hAnsi="Times New Roman"/>
          <w:bCs/>
          <w:sz w:val="24"/>
          <w:szCs w:val="24"/>
          <w:lang w:val="en-US" w:eastAsia="ru-RU"/>
        </w:rPr>
        <w:t xml:space="preserve">Tender </w:t>
      </w:r>
      <w:r w:rsidR="00D7643D" w:rsidRPr="00D5548D">
        <w:rPr>
          <w:rFonts w:ascii="Times New Roman" w:eastAsia="Times New Roman" w:hAnsi="Times New Roman"/>
          <w:bCs/>
          <w:sz w:val="24"/>
          <w:szCs w:val="24"/>
          <w:lang w:val="en-US" w:eastAsia="ru-RU"/>
        </w:rPr>
        <w:t xml:space="preserve">is </w:t>
      </w:r>
      <w:r w:rsidRPr="00D5548D">
        <w:rPr>
          <w:rFonts w:ascii="Times New Roman" w:eastAsia="Times New Roman" w:hAnsi="Times New Roman"/>
          <w:bCs/>
          <w:sz w:val="24"/>
          <w:szCs w:val="24"/>
          <w:lang w:val="en-US" w:eastAsia="ru-RU"/>
        </w:rPr>
        <w:t xml:space="preserve">to be </w:t>
      </w:r>
      <w:r w:rsidR="00D7643D" w:rsidRPr="00D5548D">
        <w:rPr>
          <w:rFonts w:ascii="Times New Roman" w:eastAsia="Times New Roman" w:hAnsi="Times New Roman"/>
          <w:bCs/>
          <w:sz w:val="24"/>
          <w:szCs w:val="24"/>
          <w:lang w:val="en-US" w:eastAsia="ru-RU"/>
        </w:rPr>
        <w:t>determined;</w:t>
      </w:r>
    </w:p>
    <w:p w14:paraId="719E1611" w14:textId="2DF6AD20" w:rsidR="00D95699" w:rsidRPr="00D5548D" w:rsidRDefault="00B246E8" w:rsidP="00C70BCB">
      <w:pPr>
        <w:spacing w:before="120" w:after="120" w:line="240" w:lineRule="auto"/>
        <w:jc w:val="both"/>
        <w:rPr>
          <w:rFonts w:ascii="Times New Roman" w:eastAsia="Times New Roman" w:hAnsi="Times New Roman"/>
          <w:bCs/>
          <w:i/>
          <w:iCs/>
          <w:sz w:val="24"/>
          <w:szCs w:val="24"/>
          <w:lang w:val="en-US" w:eastAsia="ru-RU"/>
        </w:rPr>
      </w:pPr>
      <w:r w:rsidRPr="00D5548D">
        <w:rPr>
          <w:rFonts w:ascii="Times New Roman" w:eastAsia="Times New Roman" w:hAnsi="Times New Roman"/>
          <w:b/>
          <w:bCs/>
          <w:i/>
          <w:iCs/>
          <w:sz w:val="24"/>
          <w:szCs w:val="24"/>
          <w:lang w:val="en-US" w:eastAsia="ru-RU"/>
        </w:rPr>
        <w:t xml:space="preserve">Change </w:t>
      </w:r>
      <w:r w:rsidR="00D7643D" w:rsidRPr="00D5548D">
        <w:rPr>
          <w:rFonts w:ascii="Times New Roman" w:eastAsia="Times New Roman" w:hAnsi="Times New Roman"/>
          <w:b/>
          <w:bCs/>
          <w:i/>
          <w:iCs/>
          <w:sz w:val="24"/>
          <w:szCs w:val="24"/>
          <w:lang w:val="en-US" w:eastAsia="ru-RU"/>
        </w:rPr>
        <w:t xml:space="preserve">of </w:t>
      </w:r>
      <w:r w:rsidR="00874695" w:rsidRPr="00D5548D">
        <w:rPr>
          <w:rFonts w:ascii="Times New Roman" w:eastAsia="Times New Roman" w:hAnsi="Times New Roman"/>
          <w:b/>
          <w:bCs/>
          <w:i/>
          <w:iCs/>
          <w:sz w:val="24"/>
          <w:szCs w:val="24"/>
          <w:lang w:val="en-US" w:eastAsia="ru-RU"/>
        </w:rPr>
        <w:t>C</w:t>
      </w:r>
      <w:r w:rsidR="00D7643D" w:rsidRPr="00D5548D">
        <w:rPr>
          <w:rFonts w:ascii="Times New Roman" w:eastAsia="Times New Roman" w:hAnsi="Times New Roman"/>
          <w:b/>
          <w:bCs/>
          <w:i/>
          <w:iCs/>
          <w:sz w:val="24"/>
          <w:szCs w:val="24"/>
          <w:lang w:val="en-US" w:eastAsia="ru-RU"/>
        </w:rPr>
        <w:t>ontrol</w:t>
      </w:r>
      <w:r w:rsidR="00874695" w:rsidRPr="00D5548D">
        <w:rPr>
          <w:rFonts w:ascii="Times New Roman" w:eastAsia="Times New Roman" w:hAnsi="Times New Roman"/>
          <w:b/>
          <w:bCs/>
          <w:i/>
          <w:iCs/>
          <w:sz w:val="24"/>
          <w:szCs w:val="24"/>
          <w:lang w:val="en-US" w:eastAsia="ru-RU"/>
        </w:rPr>
        <w:t xml:space="preserve"> Date</w:t>
      </w:r>
      <w:r w:rsidR="00D7643D" w:rsidRPr="00D5548D">
        <w:rPr>
          <w:rFonts w:ascii="Times New Roman" w:eastAsia="Times New Roman" w:hAnsi="Times New Roman"/>
          <w:bCs/>
          <w:i/>
          <w:iCs/>
          <w:sz w:val="24"/>
          <w:szCs w:val="24"/>
          <w:lang w:val="en-US" w:eastAsia="ru-RU"/>
        </w:rPr>
        <w:t xml:space="preserve"> </w:t>
      </w:r>
      <w:r w:rsidR="00874695" w:rsidRPr="00D5548D">
        <w:rPr>
          <w:rFonts w:ascii="Times New Roman" w:hAnsi="Times New Roman"/>
          <w:iCs/>
          <w:sz w:val="24"/>
          <w:szCs w:val="24"/>
          <w:lang w:val="en-US"/>
        </w:rPr>
        <w:t>means</w:t>
      </w:r>
      <w:r w:rsidR="00D7643D" w:rsidRPr="00D5548D">
        <w:rPr>
          <w:rFonts w:ascii="Times New Roman" w:eastAsia="Times New Roman" w:hAnsi="Times New Roman"/>
          <w:sz w:val="24"/>
          <w:szCs w:val="24"/>
          <w:lang w:val="en-US" w:eastAsia="ru-RU"/>
        </w:rPr>
        <w:t xml:space="preserve"> the date of state re–registration of </w:t>
      </w:r>
      <w:r w:rsidR="00874695" w:rsidRPr="00D5548D">
        <w:rPr>
          <w:rFonts w:ascii="Times New Roman" w:eastAsia="Times New Roman" w:hAnsi="Times New Roman"/>
          <w:sz w:val="24"/>
          <w:szCs w:val="24"/>
          <w:lang w:val="en-US" w:eastAsia="ru-RU"/>
        </w:rPr>
        <w:t xml:space="preserve">the </w:t>
      </w:r>
      <w:r w:rsidR="00C30948">
        <w:rPr>
          <w:rFonts w:ascii="Times New Roman" w:eastAsia="Times New Roman" w:hAnsi="Times New Roman"/>
          <w:sz w:val="24"/>
          <w:szCs w:val="24"/>
          <w:lang w:val="en-US" w:eastAsia="ru-RU"/>
        </w:rPr>
        <w:t>Asset</w:t>
      </w:r>
      <w:r w:rsidR="00D7643D" w:rsidRPr="00D5548D">
        <w:rPr>
          <w:rFonts w:ascii="Times New Roman" w:eastAsia="Times New Roman" w:hAnsi="Times New Roman"/>
          <w:sz w:val="24"/>
          <w:szCs w:val="24"/>
          <w:lang w:val="en-US" w:eastAsia="ru-RU"/>
        </w:rPr>
        <w:t xml:space="preserve">s </w:t>
      </w:r>
      <w:r w:rsidR="00874695" w:rsidRPr="00D5548D">
        <w:rPr>
          <w:rFonts w:ascii="Times New Roman" w:eastAsia="Times New Roman" w:hAnsi="Times New Roman"/>
          <w:sz w:val="24"/>
          <w:szCs w:val="24"/>
          <w:lang w:val="en-US" w:eastAsia="ru-RU"/>
        </w:rPr>
        <w:t>with</w:t>
      </w:r>
      <w:r w:rsidR="00D7643D" w:rsidRPr="00D5548D">
        <w:rPr>
          <w:rFonts w:ascii="Times New Roman" w:eastAsia="Times New Roman" w:hAnsi="Times New Roman"/>
          <w:sz w:val="24"/>
          <w:szCs w:val="24"/>
          <w:lang w:val="en-US" w:eastAsia="ru-RU"/>
        </w:rPr>
        <w:t xml:space="preserve"> State</w:t>
      </w:r>
      <w:r w:rsidRPr="00D5548D">
        <w:rPr>
          <w:rFonts w:ascii="Times New Roman" w:eastAsia="Times New Roman" w:hAnsi="Times New Roman"/>
          <w:sz w:val="24"/>
          <w:szCs w:val="24"/>
          <w:lang w:val="en-US" w:eastAsia="ru-RU"/>
        </w:rPr>
        <w:t>-owned</w:t>
      </w:r>
      <w:r w:rsidR="00D7643D" w:rsidRPr="00D5548D">
        <w:rPr>
          <w:rFonts w:ascii="Times New Roman" w:eastAsia="Times New Roman" w:hAnsi="Times New Roman"/>
          <w:sz w:val="24"/>
          <w:szCs w:val="24"/>
          <w:lang w:val="en-US" w:eastAsia="ru-RU"/>
        </w:rPr>
        <w:t xml:space="preserve"> Corporation "Government for Citizens"</w:t>
      </w:r>
      <w:r w:rsidRPr="00D5548D">
        <w:rPr>
          <w:rFonts w:ascii="Times New Roman" w:eastAsia="Times New Roman" w:hAnsi="Times New Roman"/>
          <w:sz w:val="24"/>
          <w:szCs w:val="24"/>
          <w:lang w:val="en-US" w:eastAsia="ru-RU"/>
        </w:rPr>
        <w:t xml:space="preserve"> NJSC</w:t>
      </w:r>
      <w:r w:rsidR="00D7643D" w:rsidRPr="00D5548D">
        <w:rPr>
          <w:rFonts w:ascii="Times New Roman" w:eastAsia="Times New Roman" w:hAnsi="Times New Roman"/>
          <w:sz w:val="24"/>
          <w:szCs w:val="24"/>
          <w:lang w:val="en-US" w:eastAsia="ru-RU"/>
        </w:rPr>
        <w:t xml:space="preserve"> in connection with the change of the participant from TKS to the </w:t>
      </w:r>
      <w:r w:rsidR="00874695" w:rsidRPr="00D5548D">
        <w:rPr>
          <w:rFonts w:ascii="Times New Roman" w:eastAsia="Times New Roman" w:hAnsi="Times New Roman"/>
          <w:sz w:val="24"/>
          <w:szCs w:val="24"/>
          <w:lang w:val="en-US" w:eastAsia="ru-RU"/>
        </w:rPr>
        <w:t>Preferred</w:t>
      </w:r>
      <w:r w:rsidR="00FE54D7">
        <w:rPr>
          <w:rFonts w:ascii="Times New Roman" w:eastAsia="Times New Roman" w:hAnsi="Times New Roman"/>
          <w:sz w:val="24"/>
          <w:szCs w:val="24"/>
          <w:lang w:val="en-US" w:eastAsia="ru-RU"/>
        </w:rPr>
        <w:t xml:space="preserve"> Participant</w:t>
      </w:r>
      <w:r w:rsidR="00D7643D" w:rsidRPr="00D5548D">
        <w:rPr>
          <w:rFonts w:ascii="Times New Roman" w:eastAsia="Times New Roman" w:hAnsi="Times New Roman"/>
          <w:sz w:val="24"/>
          <w:szCs w:val="24"/>
          <w:lang w:val="en-US" w:eastAsia="ru-RU"/>
        </w:rPr>
        <w:t>;</w:t>
      </w:r>
    </w:p>
    <w:p w14:paraId="58C1911F" w14:textId="7FA751B0" w:rsidR="001A7DBD" w:rsidRPr="00D5548D" w:rsidRDefault="00F70C77" w:rsidP="001A7DBD">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SPA</w:t>
      </w:r>
      <w:r w:rsidR="00125F17" w:rsidRPr="00D5548D">
        <w:rPr>
          <w:rFonts w:ascii="Times New Roman" w:eastAsia="Times New Roman" w:hAnsi="Times New Roman"/>
          <w:b/>
          <w:bCs/>
          <w:i/>
          <w:sz w:val="24"/>
          <w:szCs w:val="24"/>
          <w:lang w:val="en-US" w:eastAsia="ru-RU"/>
        </w:rPr>
        <w:t xml:space="preserve"> </w:t>
      </w:r>
      <w:r w:rsidR="00874695" w:rsidRPr="00D5548D">
        <w:rPr>
          <w:rFonts w:ascii="Times New Roman" w:hAnsi="Times New Roman"/>
          <w:iCs/>
          <w:sz w:val="24"/>
          <w:szCs w:val="24"/>
          <w:lang w:val="en-US"/>
        </w:rPr>
        <w:t>means</w:t>
      </w:r>
      <w:r w:rsidR="00D7643D" w:rsidRPr="00D5548D">
        <w:rPr>
          <w:rFonts w:ascii="Times New Roman" w:eastAsia="Times New Roman" w:hAnsi="Times New Roman"/>
          <w:bCs/>
          <w:sz w:val="24"/>
          <w:szCs w:val="24"/>
          <w:lang w:val="en-US" w:eastAsia="ru-RU"/>
        </w:rPr>
        <w:t xml:space="preserve"> a</w:t>
      </w:r>
      <w:r w:rsidR="00125F17" w:rsidRPr="00D5548D">
        <w:rPr>
          <w:rFonts w:ascii="Times New Roman" w:eastAsia="Times New Roman" w:hAnsi="Times New Roman"/>
          <w:bCs/>
          <w:sz w:val="24"/>
          <w:szCs w:val="24"/>
          <w:lang w:val="en-US" w:eastAsia="ru-RU"/>
        </w:rPr>
        <w:t xml:space="preserve"> </w:t>
      </w:r>
      <w:r w:rsidR="00874695" w:rsidRPr="00D5548D">
        <w:rPr>
          <w:rFonts w:ascii="Times New Roman" w:eastAsia="Times New Roman" w:hAnsi="Times New Roman"/>
          <w:bCs/>
          <w:sz w:val="24"/>
          <w:szCs w:val="24"/>
          <w:lang w:val="en-US" w:eastAsia="ru-RU"/>
        </w:rPr>
        <w:t>sale and purchase agreement</w:t>
      </w:r>
      <w:r w:rsidR="00D7643D" w:rsidRPr="00D5548D">
        <w:rPr>
          <w:rFonts w:ascii="Times New Roman" w:eastAsia="Times New Roman" w:hAnsi="Times New Roman"/>
          <w:bCs/>
          <w:sz w:val="24"/>
          <w:szCs w:val="24"/>
          <w:lang w:val="en-US" w:eastAsia="ru-RU"/>
        </w:rPr>
        <w:t xml:space="preserve"> </w:t>
      </w:r>
      <w:r w:rsidR="007B1011">
        <w:rPr>
          <w:rFonts w:ascii="Times New Roman" w:eastAsia="Times New Roman" w:hAnsi="Times New Roman"/>
          <w:bCs/>
          <w:sz w:val="24"/>
          <w:szCs w:val="24"/>
          <w:lang w:val="en-US" w:eastAsia="ru-RU"/>
        </w:rPr>
        <w:t xml:space="preserve">of </w:t>
      </w:r>
      <w:r w:rsidR="00874695"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7B1011">
        <w:rPr>
          <w:rFonts w:ascii="Times New Roman" w:eastAsia="Times New Roman" w:hAnsi="Times New Roman"/>
          <w:bCs/>
          <w:sz w:val="24"/>
          <w:szCs w:val="24"/>
          <w:lang w:val="en-US" w:eastAsia="ru-RU"/>
        </w:rPr>
        <w:t xml:space="preserve"> interest </w:t>
      </w:r>
      <w:r w:rsidR="00874695" w:rsidRPr="00D5548D">
        <w:rPr>
          <w:rFonts w:ascii="Times New Roman" w:eastAsia="Times New Roman" w:hAnsi="Times New Roman"/>
          <w:bCs/>
          <w:sz w:val="24"/>
          <w:szCs w:val="24"/>
          <w:lang w:val="en-US" w:eastAsia="ru-RU"/>
        </w:rPr>
        <w:t xml:space="preserve">to be entered into by </w:t>
      </w:r>
      <w:r w:rsidR="00D7643D" w:rsidRPr="00D5548D">
        <w:rPr>
          <w:rFonts w:ascii="Times New Roman" w:eastAsia="Times New Roman" w:hAnsi="Times New Roman"/>
          <w:bCs/>
          <w:sz w:val="24"/>
          <w:szCs w:val="24"/>
          <w:lang w:val="en-US" w:eastAsia="ru-RU"/>
        </w:rPr>
        <w:t xml:space="preserve">TKS with one of the </w:t>
      </w:r>
      <w:r w:rsidR="009A1EF3">
        <w:rPr>
          <w:rFonts w:ascii="Times New Roman" w:eastAsia="Times New Roman" w:hAnsi="Times New Roman"/>
          <w:bCs/>
          <w:sz w:val="24"/>
          <w:szCs w:val="24"/>
          <w:lang w:val="en-US" w:eastAsia="ru-RU"/>
        </w:rPr>
        <w:t>Participants</w:t>
      </w:r>
      <w:r w:rsidR="00874695" w:rsidRPr="00D5548D">
        <w:rPr>
          <w:rFonts w:ascii="Times New Roman" w:eastAsia="Times New Roman" w:hAnsi="Times New Roman"/>
          <w:bCs/>
          <w:sz w:val="24"/>
          <w:szCs w:val="24"/>
          <w:lang w:val="en-US" w:eastAsia="ru-RU"/>
        </w:rPr>
        <w:t xml:space="preserve"> based on</w:t>
      </w:r>
      <w:r w:rsidR="00D7643D" w:rsidRPr="00D5548D">
        <w:rPr>
          <w:rFonts w:ascii="Times New Roman" w:eastAsia="Times New Roman" w:hAnsi="Times New Roman"/>
          <w:bCs/>
          <w:sz w:val="24"/>
          <w:szCs w:val="24"/>
          <w:lang w:val="en-US" w:eastAsia="ru-RU"/>
        </w:rPr>
        <w:t xml:space="preserve"> the results of the Tender</w:t>
      </w:r>
      <w:r w:rsidR="00874695" w:rsidRPr="00D5548D">
        <w:rPr>
          <w:rFonts w:ascii="Times New Roman" w:eastAsia="Times New Roman" w:hAnsi="Times New Roman"/>
          <w:bCs/>
          <w:sz w:val="24"/>
          <w:szCs w:val="24"/>
          <w:lang w:val="en-US" w:eastAsia="ru-RU"/>
        </w:rPr>
        <w:t xml:space="preserve">, as per </w:t>
      </w:r>
      <w:r w:rsidR="00D7643D" w:rsidRPr="00D5548D">
        <w:rPr>
          <w:rFonts w:ascii="Times New Roman" w:eastAsia="Times New Roman" w:hAnsi="Times New Roman"/>
          <w:bCs/>
          <w:sz w:val="24"/>
          <w:szCs w:val="24"/>
          <w:lang w:val="en-US" w:eastAsia="ru-RU"/>
        </w:rPr>
        <w:t xml:space="preserve">the form </w:t>
      </w:r>
      <w:r w:rsidR="00874695" w:rsidRPr="00D5548D">
        <w:rPr>
          <w:rFonts w:ascii="Times New Roman" w:eastAsia="Times New Roman" w:hAnsi="Times New Roman"/>
          <w:bCs/>
          <w:sz w:val="24"/>
          <w:szCs w:val="24"/>
          <w:lang w:val="en-US" w:eastAsia="ru-RU"/>
        </w:rPr>
        <w:t xml:space="preserve">attached as </w:t>
      </w:r>
      <w:r w:rsidR="007B1011">
        <w:rPr>
          <w:rFonts w:ascii="Times New Roman" w:eastAsia="Times New Roman" w:hAnsi="Times New Roman"/>
          <w:bCs/>
          <w:sz w:val="24"/>
          <w:szCs w:val="24"/>
          <w:lang w:val="en-US" w:eastAsia="ru-RU"/>
        </w:rPr>
        <w:t>Annex</w:t>
      </w:r>
      <w:r w:rsidR="00D7643D"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No. </w:t>
      </w:r>
      <w:r w:rsidR="007B1011">
        <w:rPr>
          <w:rFonts w:ascii="Times New Roman" w:eastAsia="Times New Roman" w:hAnsi="Times New Roman"/>
          <w:bCs/>
          <w:sz w:val="24"/>
          <w:szCs w:val="24"/>
          <w:lang w:val="en-US" w:eastAsia="ru-RU"/>
        </w:rPr>
        <w:t xml:space="preserve">3 </w:t>
      </w:r>
      <w:r w:rsidR="00713104" w:rsidRPr="00D5548D">
        <w:rPr>
          <w:rFonts w:ascii="Times New Roman" w:eastAsia="Times New Roman" w:hAnsi="Times New Roman"/>
          <w:bCs/>
          <w:sz w:val="24"/>
          <w:szCs w:val="24"/>
          <w:lang w:val="en-US" w:eastAsia="ru-RU"/>
        </w:rPr>
        <w:t>here</w:t>
      </w:r>
      <w:r w:rsidR="00D7643D" w:rsidRPr="00D5548D">
        <w:rPr>
          <w:rFonts w:ascii="Times New Roman" w:eastAsia="Times New Roman" w:hAnsi="Times New Roman"/>
          <w:bCs/>
          <w:sz w:val="24"/>
          <w:szCs w:val="24"/>
          <w:lang w:val="en-US" w:eastAsia="ru-RU"/>
        </w:rPr>
        <w:t>to;</w:t>
      </w:r>
    </w:p>
    <w:p w14:paraId="14E93159" w14:textId="37D976D3" w:rsidR="00622AB9" w:rsidRPr="00D5548D" w:rsidRDefault="00D7643D" w:rsidP="001A7DBD">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Pledge </w:t>
      </w:r>
      <w:r w:rsidR="00F70C77" w:rsidRPr="00D5548D">
        <w:rPr>
          <w:rFonts w:ascii="Times New Roman" w:eastAsia="Times New Roman" w:hAnsi="Times New Roman"/>
          <w:b/>
          <w:bCs/>
          <w:i/>
          <w:sz w:val="24"/>
          <w:szCs w:val="24"/>
          <w:lang w:val="en-US" w:eastAsia="ru-RU"/>
        </w:rPr>
        <w:t>A</w:t>
      </w:r>
      <w:r w:rsidRPr="00D5548D">
        <w:rPr>
          <w:rFonts w:ascii="Times New Roman" w:eastAsia="Times New Roman" w:hAnsi="Times New Roman"/>
          <w:b/>
          <w:bCs/>
          <w:i/>
          <w:sz w:val="24"/>
          <w:szCs w:val="24"/>
          <w:lang w:val="en-US" w:eastAsia="ru-RU"/>
        </w:rPr>
        <w:t>greement</w:t>
      </w:r>
      <w:r w:rsidRPr="00D5548D">
        <w:rPr>
          <w:rFonts w:ascii="Times New Roman" w:eastAsia="Times New Roman" w:hAnsi="Times New Roman"/>
          <w:bCs/>
          <w:sz w:val="24"/>
          <w:szCs w:val="24"/>
          <w:lang w:val="en-US" w:eastAsia="ru-RU"/>
        </w:rPr>
        <w:t xml:space="preserve"> </w:t>
      </w:r>
      <w:r w:rsidR="00F70C77"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w:t>
      </w:r>
      <w:r w:rsidR="00874695" w:rsidRPr="00D5548D">
        <w:rPr>
          <w:rFonts w:ascii="Times New Roman" w:eastAsia="Times New Roman" w:hAnsi="Times New Roman"/>
          <w:bCs/>
          <w:sz w:val="24"/>
          <w:szCs w:val="24"/>
          <w:lang w:val="en-US" w:eastAsia="ru-RU"/>
        </w:rPr>
        <w:t xml:space="preserve">any of pledge agreements </w:t>
      </w:r>
      <w:r w:rsidR="00125F17" w:rsidRPr="00D5548D">
        <w:rPr>
          <w:rFonts w:ascii="Times New Roman" w:eastAsia="Times New Roman" w:hAnsi="Times New Roman"/>
          <w:bCs/>
          <w:sz w:val="24"/>
          <w:szCs w:val="24"/>
          <w:lang w:val="en-US" w:eastAsia="ru-RU"/>
        </w:rPr>
        <w:t>over a 100% participati</w:t>
      </w:r>
      <w:r w:rsidR="009B0939">
        <w:rPr>
          <w:rFonts w:ascii="Times New Roman" w:eastAsia="Times New Roman" w:hAnsi="Times New Roman"/>
          <w:bCs/>
          <w:sz w:val="24"/>
          <w:szCs w:val="24"/>
          <w:lang w:val="en-US" w:eastAsia="ru-RU"/>
        </w:rPr>
        <w:t>ng</w:t>
      </w:r>
      <w:r w:rsidR="00125F17" w:rsidRPr="00D5548D">
        <w:rPr>
          <w:rFonts w:ascii="Times New Roman" w:eastAsia="Times New Roman" w:hAnsi="Times New Roman"/>
          <w:bCs/>
          <w:sz w:val="24"/>
          <w:szCs w:val="24"/>
          <w:lang w:val="en-US" w:eastAsia="ru-RU"/>
        </w:rPr>
        <w:t xml:space="preserve"> i</w:t>
      </w:r>
      <w:r w:rsidR="00F70C77" w:rsidRPr="00D5548D">
        <w:rPr>
          <w:rFonts w:ascii="Times New Roman" w:eastAsia="Times New Roman" w:hAnsi="Times New Roman"/>
          <w:bCs/>
          <w:sz w:val="24"/>
          <w:szCs w:val="24"/>
          <w:lang w:val="en-US" w:eastAsia="ru-RU"/>
        </w:rPr>
        <w:t>nterest</w:t>
      </w:r>
      <w:r w:rsidRPr="00D5548D">
        <w:rPr>
          <w:rFonts w:ascii="Times New Roman" w:eastAsia="Times New Roman" w:hAnsi="Times New Roman"/>
          <w:bCs/>
          <w:sz w:val="24"/>
          <w:szCs w:val="24"/>
          <w:lang w:val="en-US" w:eastAsia="ru-RU"/>
        </w:rPr>
        <w:t>, as well as</w:t>
      </w:r>
      <w:r w:rsidR="00F70C77" w:rsidRPr="00D5548D">
        <w:rPr>
          <w:rFonts w:ascii="Times New Roman" w:eastAsia="Times New Roman" w:hAnsi="Times New Roman"/>
          <w:bCs/>
          <w:sz w:val="24"/>
          <w:szCs w:val="24"/>
          <w:lang w:val="en-US" w:eastAsia="ru-RU"/>
        </w:rPr>
        <w:t xml:space="preserve"> overall fixed assets of the </w:t>
      </w:r>
      <w:r w:rsidR="00C30948">
        <w:rPr>
          <w:rFonts w:ascii="Times New Roman" w:eastAsia="Times New Roman" w:hAnsi="Times New Roman"/>
          <w:bCs/>
          <w:sz w:val="24"/>
          <w:szCs w:val="24"/>
          <w:lang w:val="en-US" w:eastAsia="ru-RU"/>
        </w:rPr>
        <w:t>Asset</w:t>
      </w:r>
      <w:r w:rsidR="00F70C77" w:rsidRPr="00D5548D">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including </w:t>
      </w:r>
      <w:r w:rsidR="00F70C77"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subsoil use rights, in favor of </w:t>
      </w:r>
      <w:r w:rsidR="00216B91" w:rsidRPr="00D5548D">
        <w:rPr>
          <w:rFonts w:ascii="Times New Roman" w:eastAsia="Times New Roman" w:hAnsi="Times New Roman"/>
          <w:bCs/>
          <w:sz w:val="24"/>
          <w:szCs w:val="24"/>
          <w:lang w:val="en-US" w:eastAsia="ru-RU"/>
        </w:rPr>
        <w:t>TKS</w:t>
      </w:r>
      <w:r w:rsidRPr="00D5548D">
        <w:rPr>
          <w:rFonts w:ascii="Times New Roman" w:eastAsia="Times New Roman" w:hAnsi="Times New Roman"/>
          <w:bCs/>
          <w:sz w:val="24"/>
          <w:szCs w:val="24"/>
          <w:lang w:val="en-US" w:eastAsia="ru-RU"/>
        </w:rPr>
        <w:t xml:space="preserve"> (as a pledgee, to </w:t>
      </w:r>
      <w:r w:rsidR="00F70C77" w:rsidRPr="00D5548D">
        <w:rPr>
          <w:rFonts w:ascii="Times New Roman" w:eastAsia="Times New Roman" w:hAnsi="Times New Roman"/>
          <w:bCs/>
          <w:sz w:val="24"/>
          <w:szCs w:val="24"/>
          <w:lang w:val="en-US" w:eastAsia="ru-RU"/>
        </w:rPr>
        <w:t>secure</w:t>
      </w:r>
      <w:r w:rsidRPr="00D5548D">
        <w:rPr>
          <w:rFonts w:ascii="Times New Roman" w:eastAsia="Times New Roman" w:hAnsi="Times New Roman"/>
          <w:bCs/>
          <w:sz w:val="24"/>
          <w:szCs w:val="24"/>
          <w:lang w:val="en-US" w:eastAsia="ru-RU"/>
        </w:rPr>
        <w:t xml:space="preserve"> the </w:t>
      </w:r>
      <w:r w:rsidR="00F70C77" w:rsidRPr="00D5548D">
        <w:rPr>
          <w:rFonts w:ascii="Times New Roman" w:eastAsia="Times New Roman" w:hAnsi="Times New Roman"/>
          <w:bCs/>
          <w:sz w:val="24"/>
          <w:szCs w:val="24"/>
          <w:lang w:val="en-US" w:eastAsia="ru-RU"/>
        </w:rPr>
        <w:t xml:space="preserve">performance of the Preferred </w:t>
      </w:r>
      <w:r w:rsidR="00FE54D7">
        <w:rPr>
          <w:rFonts w:ascii="Times New Roman" w:eastAsia="Times New Roman" w:hAnsi="Times New Roman"/>
          <w:sz w:val="24"/>
          <w:szCs w:val="24"/>
          <w:lang w:val="en-US" w:eastAsia="ru-RU"/>
        </w:rPr>
        <w:t>Participant</w:t>
      </w:r>
      <w:r w:rsidR="00F70C77" w:rsidRPr="00D5548D">
        <w:rPr>
          <w:rFonts w:ascii="Times New Roman" w:eastAsia="Times New Roman" w:hAnsi="Times New Roman"/>
          <w:bCs/>
          <w:sz w:val="24"/>
          <w:szCs w:val="24"/>
          <w:lang w:val="en-US" w:eastAsia="ru-RU"/>
        </w:rPr>
        <w:t xml:space="preserve">'s </w:t>
      </w:r>
      <w:r w:rsidRPr="00D5548D">
        <w:rPr>
          <w:rFonts w:ascii="Times New Roman" w:eastAsia="Times New Roman" w:hAnsi="Times New Roman"/>
          <w:bCs/>
          <w:sz w:val="24"/>
          <w:szCs w:val="24"/>
          <w:lang w:val="en-US" w:eastAsia="ru-RU"/>
        </w:rPr>
        <w:t xml:space="preserve">obligations to pay the Purchase </w:t>
      </w:r>
      <w:r w:rsidR="00F70C77" w:rsidRPr="00D5548D">
        <w:rPr>
          <w:rFonts w:ascii="Times New Roman" w:eastAsia="Times New Roman" w:hAnsi="Times New Roman"/>
          <w:bCs/>
          <w:sz w:val="24"/>
          <w:szCs w:val="24"/>
          <w:lang w:val="en-US" w:eastAsia="ru-RU"/>
        </w:rPr>
        <w:t>P</w:t>
      </w:r>
      <w:r w:rsidRPr="00D5548D">
        <w:rPr>
          <w:rFonts w:ascii="Times New Roman" w:eastAsia="Times New Roman" w:hAnsi="Times New Roman"/>
          <w:bCs/>
          <w:sz w:val="24"/>
          <w:szCs w:val="24"/>
          <w:lang w:val="en-US" w:eastAsia="ru-RU"/>
        </w:rPr>
        <w:t xml:space="preserve">rice under the </w:t>
      </w:r>
      <w:r w:rsidR="00F70C77" w:rsidRPr="00D5548D">
        <w:rPr>
          <w:rFonts w:ascii="Times New Roman" w:eastAsia="Times New Roman" w:hAnsi="Times New Roman"/>
          <w:bCs/>
          <w:sz w:val="24"/>
          <w:szCs w:val="24"/>
          <w:lang w:val="en-US" w:eastAsia="ru-RU"/>
        </w:rPr>
        <w:t>SPA</w:t>
      </w:r>
      <w:r w:rsidR="00B03EDC"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in case of payment of the Purchase </w:t>
      </w:r>
      <w:r w:rsidR="00F70C77" w:rsidRPr="00D5548D">
        <w:rPr>
          <w:rFonts w:ascii="Times New Roman" w:eastAsia="Times New Roman" w:hAnsi="Times New Roman"/>
          <w:bCs/>
          <w:sz w:val="24"/>
          <w:szCs w:val="24"/>
          <w:lang w:val="en-US" w:eastAsia="ru-RU"/>
        </w:rPr>
        <w:t>P</w:t>
      </w:r>
      <w:r w:rsidR="007B1011">
        <w:rPr>
          <w:rFonts w:ascii="Times New Roman" w:eastAsia="Times New Roman" w:hAnsi="Times New Roman"/>
          <w:bCs/>
          <w:sz w:val="24"/>
          <w:szCs w:val="24"/>
          <w:lang w:val="en-US" w:eastAsia="ru-RU"/>
        </w:rPr>
        <w:t xml:space="preserve">rice in installments or by parts (tranches)); </w:t>
      </w:r>
    </w:p>
    <w:p w14:paraId="5116EA10" w14:textId="3DC13250" w:rsidR="0003657B" w:rsidRPr="00D5548D" w:rsidRDefault="00D7643D" w:rsidP="001A7DBD">
      <w:pPr>
        <w:spacing w:before="120" w:after="120" w:line="240" w:lineRule="auto"/>
        <w:jc w:val="both"/>
        <w:rPr>
          <w:rFonts w:ascii="Times New Roman" w:eastAsia="Times New Roman" w:hAnsi="Times New Roman"/>
          <w:sz w:val="24"/>
          <w:szCs w:val="24"/>
          <w:lang w:val="en-US" w:eastAsia="ru-RU"/>
        </w:rPr>
      </w:pPr>
      <w:r w:rsidRPr="00D5548D">
        <w:rPr>
          <w:rFonts w:ascii="Times New Roman" w:eastAsia="Times New Roman" w:hAnsi="Times New Roman"/>
          <w:b/>
          <w:i/>
          <w:iCs/>
          <w:sz w:val="24"/>
          <w:szCs w:val="24"/>
          <w:lang w:val="en-US" w:eastAsia="ru-RU"/>
        </w:rPr>
        <w:t>Participati</w:t>
      </w:r>
      <w:r w:rsidR="009B0939">
        <w:rPr>
          <w:rFonts w:ascii="Times New Roman" w:eastAsia="Times New Roman" w:hAnsi="Times New Roman"/>
          <w:b/>
          <w:i/>
          <w:iCs/>
          <w:sz w:val="24"/>
          <w:szCs w:val="24"/>
          <w:lang w:val="en-US" w:eastAsia="ru-RU"/>
        </w:rPr>
        <w:t>ng</w:t>
      </w:r>
      <w:r w:rsidRPr="00D5548D">
        <w:rPr>
          <w:rFonts w:ascii="Times New Roman" w:eastAsia="Times New Roman" w:hAnsi="Times New Roman"/>
          <w:b/>
          <w:i/>
          <w:iCs/>
          <w:sz w:val="24"/>
          <w:szCs w:val="24"/>
          <w:lang w:val="en-US" w:eastAsia="ru-RU"/>
        </w:rPr>
        <w:t xml:space="preserve"> </w:t>
      </w:r>
      <w:r w:rsidR="004B0836" w:rsidRPr="00D5548D">
        <w:rPr>
          <w:rFonts w:ascii="Times New Roman" w:eastAsia="Times New Roman" w:hAnsi="Times New Roman"/>
          <w:b/>
          <w:i/>
          <w:iCs/>
          <w:sz w:val="24"/>
          <w:szCs w:val="24"/>
          <w:lang w:val="en-US" w:eastAsia="ru-RU"/>
        </w:rPr>
        <w:t>I</w:t>
      </w:r>
      <w:r w:rsidR="00B246E8" w:rsidRPr="00D5548D">
        <w:rPr>
          <w:rFonts w:ascii="Times New Roman" w:eastAsia="Times New Roman" w:hAnsi="Times New Roman"/>
          <w:b/>
          <w:i/>
          <w:iCs/>
          <w:sz w:val="24"/>
          <w:szCs w:val="24"/>
          <w:lang w:val="en-US" w:eastAsia="ru-RU"/>
        </w:rPr>
        <w:t>nterest</w:t>
      </w:r>
      <w:r w:rsidRPr="00D5548D">
        <w:rPr>
          <w:rFonts w:ascii="Times New Roman" w:eastAsia="Times New Roman" w:hAnsi="Times New Roman"/>
          <w:i/>
          <w:iCs/>
          <w:sz w:val="24"/>
          <w:szCs w:val="24"/>
          <w:lang w:val="en-US" w:eastAsia="ru-RU"/>
        </w:rPr>
        <w:t xml:space="preserve"> </w:t>
      </w:r>
      <w:r w:rsidR="00F70C77" w:rsidRPr="00D5548D">
        <w:rPr>
          <w:rFonts w:ascii="Times New Roman" w:eastAsia="Times New Roman" w:hAnsi="Times New Roman"/>
          <w:bCs/>
          <w:sz w:val="24"/>
          <w:szCs w:val="24"/>
          <w:lang w:val="en-US" w:eastAsia="ru-RU"/>
        </w:rPr>
        <w:t>means</w:t>
      </w:r>
      <w:r w:rsidRPr="00D5548D">
        <w:rPr>
          <w:rFonts w:ascii="Times New Roman" w:eastAsia="Times New Roman" w:hAnsi="Times New Roman"/>
          <w:sz w:val="24"/>
          <w:szCs w:val="24"/>
          <w:lang w:val="en-US" w:eastAsia="ru-RU"/>
        </w:rPr>
        <w:t xml:space="preserve"> </w:t>
      </w:r>
      <w:r w:rsidR="007B1011">
        <w:rPr>
          <w:rFonts w:ascii="Times New Roman" w:eastAsia="Times New Roman" w:hAnsi="Times New Roman"/>
          <w:sz w:val="24"/>
          <w:szCs w:val="24"/>
          <w:lang w:val="en-US" w:eastAsia="ru-RU"/>
        </w:rPr>
        <w:t xml:space="preserve">from 51% to </w:t>
      </w:r>
      <w:r w:rsidRPr="00D5548D">
        <w:rPr>
          <w:rFonts w:ascii="Times New Roman" w:eastAsia="Times New Roman" w:hAnsi="Times New Roman"/>
          <w:sz w:val="24"/>
          <w:szCs w:val="24"/>
          <w:lang w:val="en-US" w:eastAsia="ru-RU"/>
        </w:rPr>
        <w:t xml:space="preserve">100% </w:t>
      </w:r>
      <w:r w:rsidR="00874695" w:rsidRPr="00D5548D">
        <w:rPr>
          <w:rFonts w:ascii="Times New Roman" w:eastAsia="Times New Roman" w:hAnsi="Times New Roman"/>
          <w:sz w:val="24"/>
          <w:szCs w:val="24"/>
          <w:lang w:val="en-US" w:eastAsia="ru-RU"/>
        </w:rPr>
        <w:t>participati</w:t>
      </w:r>
      <w:r w:rsidR="009B0939">
        <w:rPr>
          <w:rFonts w:ascii="Times New Roman" w:eastAsia="Times New Roman" w:hAnsi="Times New Roman"/>
          <w:sz w:val="24"/>
          <w:szCs w:val="24"/>
          <w:lang w:val="en-US" w:eastAsia="ru-RU"/>
        </w:rPr>
        <w:t>ng</w:t>
      </w:r>
      <w:r w:rsidR="00874695" w:rsidRPr="00D5548D">
        <w:rPr>
          <w:rFonts w:ascii="Times New Roman" w:eastAsia="Times New Roman" w:hAnsi="Times New Roman"/>
          <w:sz w:val="24"/>
          <w:szCs w:val="24"/>
          <w:lang w:val="en-US" w:eastAsia="ru-RU"/>
        </w:rPr>
        <w:t xml:space="preserve"> interest</w:t>
      </w:r>
      <w:r w:rsidR="00B246E8" w:rsidRPr="00D5548D">
        <w:rPr>
          <w:rFonts w:ascii="Times New Roman" w:eastAsia="Times New Roman" w:hAnsi="Times New Roman"/>
          <w:sz w:val="24"/>
          <w:szCs w:val="24"/>
          <w:lang w:val="en-US" w:eastAsia="ru-RU"/>
        </w:rPr>
        <w:t xml:space="preserve"> </w:t>
      </w:r>
      <w:r w:rsidRPr="00D5548D">
        <w:rPr>
          <w:rFonts w:ascii="Times New Roman" w:eastAsia="Times New Roman" w:hAnsi="Times New Roman"/>
          <w:sz w:val="24"/>
          <w:szCs w:val="24"/>
          <w:lang w:val="en-US" w:eastAsia="ru-RU"/>
        </w:rPr>
        <w:t xml:space="preserve">in the </w:t>
      </w:r>
      <w:r w:rsidR="00125F17" w:rsidRPr="00D5548D">
        <w:rPr>
          <w:rFonts w:ascii="Times New Roman" w:eastAsia="Times New Roman" w:hAnsi="Times New Roman"/>
          <w:sz w:val="24"/>
          <w:szCs w:val="24"/>
          <w:lang w:val="en-US" w:eastAsia="ru-RU"/>
        </w:rPr>
        <w:t xml:space="preserve">charter </w:t>
      </w:r>
      <w:r w:rsidRPr="00D5548D">
        <w:rPr>
          <w:rFonts w:ascii="Times New Roman" w:eastAsia="Times New Roman" w:hAnsi="Times New Roman"/>
          <w:sz w:val="24"/>
          <w:szCs w:val="24"/>
          <w:lang w:val="en-US" w:eastAsia="ru-RU"/>
        </w:rPr>
        <w:t xml:space="preserve">capital of each of the </w:t>
      </w:r>
      <w:r w:rsidR="00C30948">
        <w:rPr>
          <w:rFonts w:ascii="Times New Roman" w:eastAsia="Times New Roman" w:hAnsi="Times New Roman"/>
          <w:sz w:val="24"/>
          <w:szCs w:val="24"/>
          <w:lang w:val="en-US" w:eastAsia="ru-RU"/>
        </w:rPr>
        <w:t>Asset</w:t>
      </w:r>
      <w:r w:rsidRPr="00D5548D">
        <w:rPr>
          <w:rFonts w:ascii="Times New Roman" w:eastAsia="Times New Roman" w:hAnsi="Times New Roman"/>
          <w:sz w:val="24"/>
          <w:szCs w:val="24"/>
          <w:lang w:val="en-US" w:eastAsia="ru-RU"/>
        </w:rPr>
        <w:t>s;</w:t>
      </w:r>
    </w:p>
    <w:p w14:paraId="771E53A2" w14:textId="362451DE" w:rsidR="0FB68A63" w:rsidRPr="00D5548D" w:rsidRDefault="00D7643D" w:rsidP="08002B01">
      <w:pPr>
        <w:spacing w:before="120" w:after="120" w:line="240" w:lineRule="auto"/>
        <w:jc w:val="both"/>
        <w:rPr>
          <w:sz w:val="24"/>
          <w:szCs w:val="24"/>
          <w:lang w:val="en-US"/>
        </w:rPr>
      </w:pPr>
      <w:r w:rsidRPr="00D5548D">
        <w:rPr>
          <w:rFonts w:ascii="Times New Roman" w:eastAsia="Times New Roman" w:hAnsi="Times New Roman"/>
          <w:b/>
          <w:i/>
          <w:iCs/>
          <w:sz w:val="24"/>
          <w:szCs w:val="24"/>
          <w:lang w:val="en-US"/>
        </w:rPr>
        <w:t xml:space="preserve">Group of </w:t>
      </w:r>
      <w:r w:rsidR="00F70C77" w:rsidRPr="00D5548D">
        <w:rPr>
          <w:rFonts w:ascii="Times New Roman" w:eastAsia="Times New Roman" w:hAnsi="Times New Roman"/>
          <w:b/>
          <w:i/>
          <w:iCs/>
          <w:sz w:val="24"/>
          <w:szCs w:val="24"/>
          <w:lang w:val="en-US"/>
        </w:rPr>
        <w:t>P</w:t>
      </w:r>
      <w:r w:rsidRPr="00D5548D">
        <w:rPr>
          <w:rFonts w:ascii="Times New Roman" w:eastAsia="Times New Roman" w:hAnsi="Times New Roman"/>
          <w:b/>
          <w:i/>
          <w:iCs/>
          <w:sz w:val="24"/>
          <w:szCs w:val="24"/>
          <w:lang w:val="en-US"/>
        </w:rPr>
        <w:t>ersons</w:t>
      </w:r>
      <w:r w:rsidRPr="00D5548D">
        <w:rPr>
          <w:rFonts w:ascii="Times New Roman" w:eastAsia="Times New Roman" w:hAnsi="Times New Roman"/>
          <w:sz w:val="24"/>
          <w:szCs w:val="24"/>
          <w:lang w:val="en-US"/>
        </w:rPr>
        <w:t xml:space="preserve"> means any participant/shareholder, subsidiary, </w:t>
      </w:r>
      <w:r w:rsidR="00F70C77" w:rsidRPr="00D5548D">
        <w:rPr>
          <w:rFonts w:ascii="Times New Roman" w:eastAsia="Times New Roman" w:hAnsi="Times New Roman"/>
          <w:sz w:val="24"/>
          <w:szCs w:val="24"/>
          <w:lang w:val="en-US"/>
        </w:rPr>
        <w:t xml:space="preserve">fellow subsidiary </w:t>
      </w:r>
      <w:r w:rsidRPr="00D5548D">
        <w:rPr>
          <w:rFonts w:ascii="Times New Roman" w:eastAsia="Times New Roman" w:hAnsi="Times New Roman"/>
          <w:sz w:val="24"/>
          <w:szCs w:val="24"/>
          <w:lang w:val="en-US"/>
        </w:rPr>
        <w:t>or any other legal entity</w:t>
      </w:r>
      <w:r w:rsidR="00F70C77" w:rsidRPr="00D5548D">
        <w:rPr>
          <w:rFonts w:ascii="Times New Roman" w:eastAsia="Times New Roman" w:hAnsi="Times New Roman"/>
          <w:sz w:val="24"/>
          <w:szCs w:val="24"/>
          <w:lang w:val="en-US"/>
        </w:rPr>
        <w:t>,</w:t>
      </w:r>
      <w:r w:rsidRPr="00D5548D">
        <w:rPr>
          <w:rFonts w:ascii="Times New Roman" w:eastAsia="Times New Roman" w:hAnsi="Times New Roman"/>
          <w:sz w:val="24"/>
          <w:szCs w:val="24"/>
          <w:lang w:val="en-US"/>
        </w:rPr>
        <w:t xml:space="preserve"> in which a Potential </w:t>
      </w:r>
      <w:r w:rsidR="009A1EF3">
        <w:rPr>
          <w:rFonts w:ascii="Times New Roman" w:eastAsia="Times New Roman" w:hAnsi="Times New Roman"/>
          <w:sz w:val="24"/>
          <w:szCs w:val="24"/>
          <w:lang w:val="en-US"/>
        </w:rPr>
        <w:t>Participant</w:t>
      </w:r>
      <w:r w:rsidRPr="00D5548D">
        <w:rPr>
          <w:rFonts w:ascii="Times New Roman" w:eastAsia="Times New Roman" w:hAnsi="Times New Roman"/>
          <w:sz w:val="24"/>
          <w:szCs w:val="24"/>
          <w:lang w:val="en-US"/>
        </w:rPr>
        <w:t xml:space="preserve"> or its participant/shareholder or its subsidiary </w:t>
      </w:r>
      <w:r w:rsidR="00F70C77" w:rsidRPr="00D5548D">
        <w:rPr>
          <w:rFonts w:ascii="Times New Roman" w:eastAsia="Times New Roman" w:hAnsi="Times New Roman"/>
          <w:sz w:val="24"/>
          <w:szCs w:val="24"/>
          <w:lang w:val="en-US"/>
        </w:rPr>
        <w:t xml:space="preserve">holds </w:t>
      </w:r>
      <w:r w:rsidRPr="00D5548D">
        <w:rPr>
          <w:rFonts w:ascii="Times New Roman" w:eastAsia="Times New Roman" w:hAnsi="Times New Roman"/>
          <w:sz w:val="24"/>
          <w:szCs w:val="24"/>
          <w:lang w:val="en-US"/>
        </w:rPr>
        <w:t xml:space="preserve">directly or indirectly </w:t>
      </w:r>
      <w:r w:rsidR="00874695" w:rsidRPr="00D5548D">
        <w:rPr>
          <w:rFonts w:ascii="Times New Roman" w:eastAsia="Times New Roman" w:hAnsi="Times New Roman"/>
          <w:sz w:val="24"/>
          <w:szCs w:val="24"/>
          <w:lang w:val="en-US"/>
        </w:rPr>
        <w:t>participati</w:t>
      </w:r>
      <w:r w:rsidR="009B0939">
        <w:rPr>
          <w:rFonts w:ascii="Times New Roman" w:eastAsia="Times New Roman" w:hAnsi="Times New Roman"/>
          <w:sz w:val="24"/>
          <w:szCs w:val="24"/>
          <w:lang w:val="en-US"/>
        </w:rPr>
        <w:t>ng</w:t>
      </w:r>
      <w:r w:rsidR="00874695" w:rsidRPr="00D5548D">
        <w:rPr>
          <w:rFonts w:ascii="Times New Roman" w:eastAsia="Times New Roman" w:hAnsi="Times New Roman"/>
          <w:sz w:val="24"/>
          <w:szCs w:val="24"/>
          <w:lang w:val="en-US"/>
        </w:rPr>
        <w:t xml:space="preserve"> interest</w:t>
      </w:r>
      <w:r w:rsidR="00B246E8" w:rsidRPr="00D5548D">
        <w:rPr>
          <w:rFonts w:ascii="Times New Roman" w:eastAsia="Times New Roman" w:hAnsi="Times New Roman"/>
          <w:sz w:val="24"/>
          <w:szCs w:val="24"/>
          <w:lang w:val="en-US"/>
        </w:rPr>
        <w:t>s</w:t>
      </w:r>
      <w:r w:rsidRPr="00D5548D">
        <w:rPr>
          <w:rFonts w:ascii="Times New Roman" w:eastAsia="Times New Roman" w:hAnsi="Times New Roman"/>
          <w:sz w:val="24"/>
          <w:szCs w:val="24"/>
          <w:lang w:val="en-US"/>
        </w:rPr>
        <w:t xml:space="preserve">/shares, as well as individuals performing the functions of </w:t>
      </w:r>
      <w:r w:rsidR="00F70C77" w:rsidRPr="00D5548D">
        <w:rPr>
          <w:rFonts w:ascii="Times New Roman" w:eastAsia="Times New Roman" w:hAnsi="Times New Roman"/>
          <w:sz w:val="24"/>
          <w:szCs w:val="24"/>
          <w:lang w:val="en-US"/>
        </w:rPr>
        <w:t>a</w:t>
      </w:r>
      <w:r w:rsidRPr="00D5548D">
        <w:rPr>
          <w:rFonts w:ascii="Times New Roman" w:eastAsia="Times New Roman" w:hAnsi="Times New Roman"/>
          <w:sz w:val="24"/>
          <w:szCs w:val="24"/>
          <w:lang w:val="en-US"/>
        </w:rPr>
        <w:t xml:space="preserve"> sole executive body and/or </w:t>
      </w:r>
      <w:r w:rsidR="00F70C77" w:rsidRPr="00D5548D">
        <w:rPr>
          <w:rFonts w:ascii="Times New Roman" w:eastAsia="Times New Roman" w:hAnsi="Times New Roman"/>
          <w:sz w:val="24"/>
          <w:szCs w:val="24"/>
          <w:lang w:val="en-US"/>
        </w:rPr>
        <w:t>holding</w:t>
      </w:r>
      <w:r w:rsidRPr="00D5548D">
        <w:rPr>
          <w:rFonts w:ascii="Times New Roman" w:eastAsia="Times New Roman" w:hAnsi="Times New Roman"/>
          <w:sz w:val="24"/>
          <w:szCs w:val="24"/>
          <w:lang w:val="en-US"/>
        </w:rPr>
        <w:t xml:space="preserve"> </w:t>
      </w:r>
      <w:r w:rsidR="00874695" w:rsidRPr="00D5548D">
        <w:rPr>
          <w:rFonts w:ascii="Times New Roman" w:eastAsia="Times New Roman" w:hAnsi="Times New Roman"/>
          <w:sz w:val="24"/>
          <w:szCs w:val="24"/>
          <w:lang w:val="en-US"/>
        </w:rPr>
        <w:t>participati</w:t>
      </w:r>
      <w:r w:rsidR="009B0939">
        <w:rPr>
          <w:rFonts w:ascii="Times New Roman" w:eastAsia="Times New Roman" w:hAnsi="Times New Roman"/>
          <w:sz w:val="24"/>
          <w:szCs w:val="24"/>
          <w:lang w:val="en-US"/>
        </w:rPr>
        <w:t>ng</w:t>
      </w:r>
      <w:r w:rsidR="00874695" w:rsidRPr="00D5548D">
        <w:rPr>
          <w:rFonts w:ascii="Times New Roman" w:eastAsia="Times New Roman" w:hAnsi="Times New Roman"/>
          <w:sz w:val="24"/>
          <w:szCs w:val="24"/>
          <w:lang w:val="en-US"/>
        </w:rPr>
        <w:t xml:space="preserve"> interest</w:t>
      </w:r>
      <w:r w:rsidR="00F70C77" w:rsidRPr="00D5548D">
        <w:rPr>
          <w:rFonts w:ascii="Times New Roman" w:eastAsia="Times New Roman" w:hAnsi="Times New Roman"/>
          <w:sz w:val="24"/>
          <w:szCs w:val="24"/>
          <w:lang w:val="en-US"/>
        </w:rPr>
        <w:t>s</w:t>
      </w:r>
      <w:r w:rsidRPr="00D5548D">
        <w:rPr>
          <w:rFonts w:ascii="Times New Roman" w:eastAsia="Times New Roman" w:hAnsi="Times New Roman"/>
          <w:sz w:val="24"/>
          <w:szCs w:val="24"/>
          <w:lang w:val="en-US"/>
        </w:rPr>
        <w:t xml:space="preserve">/shares in the same legal entities in which the Potential </w:t>
      </w:r>
      <w:r w:rsidR="009A1EF3">
        <w:rPr>
          <w:rFonts w:ascii="Times New Roman" w:eastAsia="Times New Roman" w:hAnsi="Times New Roman"/>
          <w:sz w:val="24"/>
          <w:szCs w:val="24"/>
          <w:lang w:val="en-US"/>
        </w:rPr>
        <w:t xml:space="preserve">Participant </w:t>
      </w:r>
      <w:r w:rsidR="00F70C77" w:rsidRPr="00D5548D">
        <w:rPr>
          <w:rFonts w:ascii="Times New Roman" w:eastAsia="Times New Roman" w:hAnsi="Times New Roman"/>
          <w:sz w:val="24"/>
          <w:szCs w:val="24"/>
          <w:lang w:val="en-US"/>
        </w:rPr>
        <w:t>holds</w:t>
      </w:r>
      <w:r w:rsidRPr="00D5548D">
        <w:rPr>
          <w:rFonts w:ascii="Times New Roman" w:eastAsia="Times New Roman" w:hAnsi="Times New Roman"/>
          <w:sz w:val="24"/>
          <w:szCs w:val="24"/>
          <w:lang w:val="en-US"/>
        </w:rPr>
        <w:t xml:space="preserve"> </w:t>
      </w:r>
      <w:r w:rsidR="00874695" w:rsidRPr="00D5548D">
        <w:rPr>
          <w:rFonts w:ascii="Times New Roman" w:eastAsia="Times New Roman" w:hAnsi="Times New Roman"/>
          <w:sz w:val="24"/>
          <w:szCs w:val="24"/>
          <w:lang w:val="en-US"/>
        </w:rPr>
        <w:t>participat</w:t>
      </w:r>
      <w:r w:rsidR="009B0939">
        <w:rPr>
          <w:rFonts w:ascii="Times New Roman" w:eastAsia="Times New Roman" w:hAnsi="Times New Roman"/>
          <w:sz w:val="24"/>
          <w:szCs w:val="24"/>
          <w:lang w:val="en-US"/>
        </w:rPr>
        <w:t>ing</w:t>
      </w:r>
      <w:r w:rsidR="00874695" w:rsidRPr="00D5548D">
        <w:rPr>
          <w:rFonts w:ascii="Times New Roman" w:eastAsia="Times New Roman" w:hAnsi="Times New Roman"/>
          <w:sz w:val="24"/>
          <w:szCs w:val="24"/>
          <w:lang w:val="en-US"/>
        </w:rPr>
        <w:t xml:space="preserve"> interest</w:t>
      </w:r>
      <w:r w:rsidR="00B246E8" w:rsidRPr="00D5548D">
        <w:rPr>
          <w:rFonts w:ascii="Times New Roman" w:eastAsia="Times New Roman" w:hAnsi="Times New Roman"/>
          <w:sz w:val="24"/>
          <w:szCs w:val="24"/>
          <w:lang w:val="en-US"/>
        </w:rPr>
        <w:t>s</w:t>
      </w:r>
      <w:r w:rsidRPr="00D5548D">
        <w:rPr>
          <w:rFonts w:ascii="Times New Roman" w:eastAsia="Times New Roman" w:hAnsi="Times New Roman"/>
          <w:sz w:val="24"/>
          <w:szCs w:val="24"/>
          <w:lang w:val="en-US"/>
        </w:rPr>
        <w:t>/shares;</w:t>
      </w:r>
    </w:p>
    <w:p w14:paraId="617B564D" w14:textId="6FC50433" w:rsidR="00150B58" w:rsidRPr="00D5548D" w:rsidRDefault="00D7643D"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Notice o</w:t>
      </w:r>
      <w:r w:rsidR="00125F17" w:rsidRPr="00D5548D">
        <w:rPr>
          <w:rFonts w:ascii="Times New Roman" w:eastAsia="Times New Roman" w:hAnsi="Times New Roman"/>
          <w:b/>
          <w:bCs/>
          <w:i/>
          <w:sz w:val="24"/>
          <w:szCs w:val="24"/>
          <w:lang w:val="en-US" w:eastAsia="ru-RU"/>
        </w:rPr>
        <w:t>f</w:t>
      </w:r>
      <w:r w:rsidRPr="00D5548D">
        <w:rPr>
          <w:rFonts w:ascii="Times New Roman" w:eastAsia="Times New Roman" w:hAnsi="Times New Roman"/>
          <w:b/>
          <w:bCs/>
          <w:i/>
          <w:sz w:val="24"/>
          <w:szCs w:val="24"/>
          <w:lang w:val="en-US" w:eastAsia="ru-RU"/>
        </w:rPr>
        <w:t xml:space="preserve"> </w:t>
      </w:r>
      <w:r w:rsidR="004F522E" w:rsidRPr="00D5548D">
        <w:rPr>
          <w:rFonts w:ascii="Times New Roman" w:eastAsia="Times New Roman" w:hAnsi="Times New Roman"/>
          <w:b/>
          <w:bCs/>
          <w:i/>
          <w:sz w:val="24"/>
          <w:szCs w:val="24"/>
          <w:lang w:val="en-US" w:eastAsia="ru-RU"/>
        </w:rPr>
        <w:t>Tender</w:t>
      </w:r>
      <w:r w:rsidR="00F70C77" w:rsidRPr="00D5548D">
        <w:rPr>
          <w:rFonts w:ascii="Times New Roman" w:eastAsia="Times New Roman" w:hAnsi="Times New Roman"/>
          <w:bCs/>
          <w:sz w:val="24"/>
          <w:szCs w:val="24"/>
          <w:lang w:val="en-US" w:eastAsia="ru-RU"/>
        </w:rPr>
        <w:t xml:space="preserve"> means</w:t>
      </w:r>
      <w:r w:rsidRPr="00D5548D">
        <w:rPr>
          <w:rFonts w:ascii="Times New Roman" w:eastAsia="Times New Roman" w:hAnsi="Times New Roman"/>
          <w:bCs/>
          <w:sz w:val="24"/>
          <w:szCs w:val="24"/>
          <w:lang w:val="en-US" w:eastAsia="ru-RU"/>
        </w:rPr>
        <w:t xml:space="preserve"> the official notice o</w:t>
      </w:r>
      <w:r w:rsidR="00B03EDC" w:rsidRPr="00D5548D">
        <w:rPr>
          <w:rFonts w:ascii="Times New Roman" w:eastAsia="Times New Roman" w:hAnsi="Times New Roman"/>
          <w:bCs/>
          <w:sz w:val="24"/>
          <w:szCs w:val="24"/>
          <w:lang w:val="en-US" w:eastAsia="ru-RU"/>
        </w:rPr>
        <w:t>f</w:t>
      </w:r>
      <w:r w:rsidRPr="00D5548D">
        <w:rPr>
          <w:rFonts w:ascii="Times New Roman" w:eastAsia="Times New Roman" w:hAnsi="Times New Roman"/>
          <w:bCs/>
          <w:sz w:val="24"/>
          <w:szCs w:val="24"/>
          <w:lang w:val="en-US" w:eastAsia="ru-RU"/>
        </w:rPr>
        <w:t xml:space="preserve"> </w:t>
      </w:r>
      <w:r w:rsidR="000B2550" w:rsidRPr="00D5548D">
        <w:rPr>
          <w:rFonts w:ascii="Times New Roman" w:eastAsia="Times New Roman" w:hAnsi="Times New Roman"/>
          <w:bCs/>
          <w:sz w:val="24"/>
          <w:szCs w:val="24"/>
          <w:lang w:val="en-US" w:eastAsia="ru-RU"/>
        </w:rPr>
        <w:t xml:space="preserve">holding </w:t>
      </w:r>
      <w:r w:rsidRPr="00D5548D">
        <w:rPr>
          <w:rFonts w:ascii="Times New Roman" w:eastAsia="Times New Roman" w:hAnsi="Times New Roman"/>
          <w:bCs/>
          <w:sz w:val="24"/>
          <w:szCs w:val="24"/>
          <w:lang w:val="en-US" w:eastAsia="ru-RU"/>
        </w:rPr>
        <w:t xml:space="preserve">the </w:t>
      </w:r>
      <w:r w:rsidR="00B03EDC" w:rsidRPr="00D5548D">
        <w:rPr>
          <w:rFonts w:ascii="Times New Roman" w:eastAsia="Times New Roman" w:hAnsi="Times New Roman"/>
          <w:bCs/>
          <w:sz w:val="24"/>
          <w:szCs w:val="24"/>
          <w:lang w:val="en-US" w:eastAsia="ru-RU"/>
        </w:rPr>
        <w:t>Tender</w:t>
      </w:r>
      <w:r w:rsidRPr="00D5548D">
        <w:rPr>
          <w:rFonts w:ascii="Times New Roman" w:eastAsia="Times New Roman" w:hAnsi="Times New Roman"/>
          <w:bCs/>
          <w:sz w:val="24"/>
          <w:szCs w:val="24"/>
          <w:lang w:val="en-US" w:eastAsia="ru-RU"/>
        </w:rPr>
        <w:t xml:space="preserve">, posted on the website and </w:t>
      </w:r>
      <w:r w:rsidR="000B2550" w:rsidRPr="00D5548D">
        <w:rPr>
          <w:rFonts w:ascii="Times New Roman" w:eastAsia="Times New Roman" w:hAnsi="Times New Roman"/>
          <w:bCs/>
          <w:sz w:val="24"/>
          <w:szCs w:val="24"/>
          <w:lang w:val="en-US" w:eastAsia="ru-RU"/>
        </w:rPr>
        <w:t xml:space="preserve">published </w:t>
      </w:r>
      <w:r w:rsidRPr="00D5548D">
        <w:rPr>
          <w:rFonts w:ascii="Times New Roman" w:eastAsia="Times New Roman" w:hAnsi="Times New Roman"/>
          <w:bCs/>
          <w:sz w:val="24"/>
          <w:szCs w:val="24"/>
          <w:lang w:val="en-US" w:eastAsia="ru-RU"/>
        </w:rPr>
        <w:t xml:space="preserve">in </w:t>
      </w:r>
      <w:r w:rsidR="00CC556E">
        <w:rPr>
          <w:rFonts w:ascii="Times New Roman" w:eastAsia="Times New Roman" w:hAnsi="Times New Roman"/>
          <w:bCs/>
          <w:sz w:val="24"/>
          <w:szCs w:val="24"/>
          <w:lang w:val="en-US" w:eastAsia="ru-RU"/>
        </w:rPr>
        <w:t>"</w:t>
      </w:r>
      <w:proofErr w:type="spellStart"/>
      <w:r w:rsidRPr="00D5548D">
        <w:rPr>
          <w:rFonts w:ascii="Times New Roman" w:eastAsia="Times New Roman" w:hAnsi="Times New Roman"/>
          <w:bCs/>
          <w:sz w:val="24"/>
          <w:szCs w:val="24"/>
          <w:lang w:val="en-US" w:eastAsia="ru-RU"/>
        </w:rPr>
        <w:t>Kazakhstanskaya</w:t>
      </w:r>
      <w:proofErr w:type="spellEnd"/>
      <w:r w:rsidRPr="00D5548D">
        <w:rPr>
          <w:rFonts w:ascii="Times New Roman" w:eastAsia="Times New Roman" w:hAnsi="Times New Roman"/>
          <w:bCs/>
          <w:sz w:val="24"/>
          <w:szCs w:val="24"/>
          <w:lang w:val="en-US" w:eastAsia="ru-RU"/>
        </w:rPr>
        <w:t xml:space="preserve"> Pravda</w:t>
      </w:r>
      <w:r w:rsidR="00CC556E">
        <w:rPr>
          <w:rFonts w:ascii="Times New Roman" w:eastAsia="Times New Roman" w:hAnsi="Times New Roman"/>
          <w:bCs/>
          <w:sz w:val="24"/>
          <w:szCs w:val="24"/>
          <w:lang w:val="en-US" w:eastAsia="ru-RU"/>
        </w:rPr>
        <w:t>"</w:t>
      </w:r>
      <w:r w:rsidRPr="00D5548D">
        <w:rPr>
          <w:rFonts w:ascii="Times New Roman" w:eastAsia="Times New Roman" w:hAnsi="Times New Roman"/>
          <w:bCs/>
          <w:sz w:val="24"/>
          <w:szCs w:val="24"/>
          <w:lang w:val="en-US" w:eastAsia="ru-RU"/>
        </w:rPr>
        <w:t xml:space="preserve"> </w:t>
      </w:r>
      <w:r w:rsidR="000B2550" w:rsidRPr="00D5548D">
        <w:rPr>
          <w:rFonts w:ascii="Times New Roman" w:eastAsia="Times New Roman" w:hAnsi="Times New Roman"/>
          <w:bCs/>
          <w:sz w:val="24"/>
          <w:szCs w:val="24"/>
          <w:lang w:val="en-US" w:eastAsia="ru-RU"/>
        </w:rPr>
        <w:t xml:space="preserve">newspaper </w:t>
      </w:r>
      <w:r w:rsidRPr="00D5548D">
        <w:rPr>
          <w:rFonts w:ascii="Times New Roman" w:eastAsia="Times New Roman" w:hAnsi="Times New Roman"/>
          <w:bCs/>
          <w:sz w:val="24"/>
          <w:szCs w:val="24"/>
          <w:lang w:val="en-US" w:eastAsia="ru-RU"/>
        </w:rPr>
        <w:t xml:space="preserve">dated </w:t>
      </w:r>
      <w:r w:rsidR="000A73AC">
        <w:rPr>
          <w:rFonts w:ascii="Times New Roman" w:eastAsia="Times New Roman" w:hAnsi="Times New Roman"/>
          <w:bCs/>
          <w:sz w:val="24"/>
          <w:szCs w:val="24"/>
          <w:lang w:val="en-US" w:eastAsia="ru-RU"/>
        </w:rPr>
        <w:t>January 31, 2024</w:t>
      </w:r>
      <w:r w:rsidRPr="00D5548D">
        <w:rPr>
          <w:rFonts w:ascii="Times New Roman" w:eastAsia="Times New Roman" w:hAnsi="Times New Roman"/>
          <w:bCs/>
          <w:sz w:val="24"/>
          <w:szCs w:val="24"/>
          <w:lang w:val="en-US" w:eastAsia="ru-RU"/>
        </w:rPr>
        <w:t>.</w:t>
      </w:r>
    </w:p>
    <w:p w14:paraId="53AAA9E7" w14:textId="1254E6BA" w:rsidR="00F772D1" w:rsidRPr="00D5548D" w:rsidRDefault="00D7643D"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Other </w:t>
      </w:r>
      <w:r w:rsidR="000B2550" w:rsidRPr="00D5548D">
        <w:rPr>
          <w:rFonts w:ascii="Times New Roman" w:eastAsia="Times New Roman" w:hAnsi="Times New Roman"/>
          <w:b/>
          <w:bCs/>
          <w:i/>
          <w:sz w:val="24"/>
          <w:szCs w:val="24"/>
          <w:lang w:val="en-US" w:eastAsia="ru-RU"/>
        </w:rPr>
        <w:t>C</w:t>
      </w:r>
      <w:r w:rsidRPr="00D5548D">
        <w:rPr>
          <w:rFonts w:ascii="Times New Roman" w:eastAsia="Times New Roman" w:hAnsi="Times New Roman"/>
          <w:b/>
          <w:bCs/>
          <w:i/>
          <w:sz w:val="24"/>
          <w:szCs w:val="24"/>
          <w:lang w:val="en-US" w:eastAsia="ru-RU"/>
        </w:rPr>
        <w:t>onsents</w:t>
      </w:r>
      <w:r w:rsidRPr="00D5548D">
        <w:rPr>
          <w:rFonts w:ascii="Times New Roman" w:eastAsia="Times New Roman" w:hAnsi="Times New Roman"/>
          <w:bCs/>
          <w:sz w:val="24"/>
          <w:szCs w:val="24"/>
          <w:lang w:val="en-US" w:eastAsia="ru-RU"/>
        </w:rPr>
        <w:t xml:space="preserve"> </w:t>
      </w:r>
      <w:r w:rsidR="000B2550" w:rsidRPr="00D5548D">
        <w:rPr>
          <w:rFonts w:ascii="Times New Roman" w:eastAsia="Times New Roman" w:hAnsi="Times New Roman"/>
          <w:bCs/>
          <w:sz w:val="24"/>
          <w:szCs w:val="24"/>
          <w:lang w:val="en-US" w:eastAsia="ru-RU"/>
        </w:rPr>
        <w:t>mean</w:t>
      </w:r>
      <w:r w:rsidRPr="00D5548D">
        <w:rPr>
          <w:rFonts w:ascii="Times New Roman" w:eastAsia="Times New Roman" w:hAnsi="Times New Roman"/>
          <w:bCs/>
          <w:sz w:val="24"/>
          <w:szCs w:val="24"/>
          <w:lang w:val="en-US" w:eastAsia="ru-RU"/>
        </w:rPr>
        <w:t xml:space="preserve"> other consents of </w:t>
      </w:r>
      <w:r w:rsidR="000B2550"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state bodies </w:t>
      </w:r>
      <w:r w:rsidR="000B2550" w:rsidRPr="00D5548D">
        <w:rPr>
          <w:rFonts w:ascii="Times New Roman" w:eastAsia="Times New Roman" w:hAnsi="Times New Roman"/>
          <w:bCs/>
          <w:sz w:val="24"/>
          <w:szCs w:val="24"/>
          <w:lang w:val="en-US" w:eastAsia="ru-RU"/>
        </w:rPr>
        <w:t xml:space="preserve">required </w:t>
      </w:r>
      <w:r w:rsidRPr="00D5548D">
        <w:rPr>
          <w:rFonts w:ascii="Times New Roman" w:eastAsia="Times New Roman" w:hAnsi="Times New Roman"/>
          <w:bCs/>
          <w:sz w:val="24"/>
          <w:szCs w:val="24"/>
          <w:lang w:val="en-US" w:eastAsia="ru-RU"/>
        </w:rPr>
        <w:t xml:space="preserve">for the acquisition of </w:t>
      </w:r>
      <w:r w:rsidR="000B2550" w:rsidRPr="00D5548D">
        <w:rPr>
          <w:rFonts w:ascii="Times New Roman" w:eastAsia="Times New Roman" w:hAnsi="Times New Roman"/>
          <w:bCs/>
          <w:sz w:val="24"/>
          <w:szCs w:val="24"/>
          <w:lang w:val="en-US" w:eastAsia="ru-RU"/>
        </w:rPr>
        <w:t xml:space="preserve">the </w:t>
      </w:r>
      <w:r w:rsidR="00C30948">
        <w:rPr>
          <w:rFonts w:ascii="Times New Roman" w:eastAsia="Times New Roman" w:hAnsi="Times New Roman"/>
          <w:bCs/>
          <w:sz w:val="24"/>
          <w:szCs w:val="24"/>
          <w:lang w:val="en-US" w:eastAsia="ru-RU"/>
        </w:rPr>
        <w:t>Asset</w:t>
      </w:r>
      <w:r w:rsidRPr="00D5548D">
        <w:rPr>
          <w:rFonts w:ascii="Times New Roman" w:eastAsia="Times New Roman" w:hAnsi="Times New Roman"/>
          <w:bCs/>
          <w:sz w:val="24"/>
          <w:szCs w:val="24"/>
          <w:lang w:val="en-US" w:eastAsia="ru-RU"/>
        </w:rPr>
        <w:t>s;</w:t>
      </w:r>
    </w:p>
    <w:p w14:paraId="5544EC44" w14:textId="60375CA6" w:rsidR="00150B58" w:rsidRPr="00D5548D" w:rsidRDefault="00D7643D"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Tender</w:t>
      </w:r>
      <w:r w:rsidRPr="00D5548D">
        <w:rPr>
          <w:rFonts w:ascii="Times New Roman" w:eastAsia="Times New Roman" w:hAnsi="Times New Roman"/>
          <w:bCs/>
          <w:sz w:val="24"/>
          <w:szCs w:val="24"/>
          <w:lang w:val="en-US" w:eastAsia="ru-RU"/>
        </w:rPr>
        <w:t xml:space="preserve"> </w:t>
      </w:r>
      <w:r w:rsidR="000B2550"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a form of </w:t>
      </w:r>
      <w:r w:rsidR="000B2550" w:rsidRPr="00D5548D">
        <w:rPr>
          <w:rFonts w:ascii="Times New Roman" w:eastAsia="Times New Roman" w:hAnsi="Times New Roman"/>
          <w:bCs/>
          <w:sz w:val="24"/>
          <w:szCs w:val="24"/>
          <w:lang w:val="en-US" w:eastAsia="ru-RU"/>
        </w:rPr>
        <w:t xml:space="preserve">the sale </w:t>
      </w:r>
      <w:r w:rsidRPr="00D5548D">
        <w:rPr>
          <w:rFonts w:ascii="Times New Roman" w:eastAsia="Times New Roman" w:hAnsi="Times New Roman"/>
          <w:bCs/>
          <w:sz w:val="24"/>
          <w:szCs w:val="24"/>
          <w:lang w:val="en-US" w:eastAsia="ru-RU"/>
        </w:rPr>
        <w:t>of Participati</w:t>
      </w:r>
      <w:r w:rsidR="009B0939">
        <w:rPr>
          <w:rFonts w:ascii="Times New Roman" w:eastAsia="Times New Roman" w:hAnsi="Times New Roman"/>
          <w:bCs/>
          <w:sz w:val="24"/>
          <w:szCs w:val="24"/>
          <w:lang w:val="en-US" w:eastAsia="ru-RU"/>
        </w:rPr>
        <w:t>ng</w:t>
      </w:r>
      <w:r w:rsidRPr="00D5548D">
        <w:rPr>
          <w:rFonts w:ascii="Times New Roman" w:eastAsia="Times New Roman" w:hAnsi="Times New Roman"/>
          <w:bCs/>
          <w:sz w:val="24"/>
          <w:szCs w:val="24"/>
          <w:lang w:val="en-US" w:eastAsia="ru-RU"/>
        </w:rPr>
        <w:t xml:space="preserve"> </w:t>
      </w:r>
      <w:r w:rsidR="004F522E" w:rsidRPr="00D5548D">
        <w:rPr>
          <w:rFonts w:ascii="Times New Roman" w:eastAsia="Times New Roman" w:hAnsi="Times New Roman"/>
          <w:bCs/>
          <w:sz w:val="24"/>
          <w:szCs w:val="24"/>
          <w:lang w:val="en-US" w:eastAsia="ru-RU"/>
        </w:rPr>
        <w:t>Interest</w:t>
      </w:r>
      <w:r w:rsidR="009B0939">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by an open two</w:t>
      </w:r>
      <w:r w:rsidR="000B2550" w:rsidRPr="00D5548D">
        <w:rPr>
          <w:rFonts w:ascii="Times New Roman" w:eastAsia="Times New Roman" w:hAnsi="Times New Roman"/>
          <w:bCs/>
          <w:sz w:val="24"/>
          <w:szCs w:val="24"/>
          <w:lang w:val="en-US" w:eastAsia="ru-RU"/>
        </w:rPr>
        <w:t>-</w:t>
      </w:r>
      <w:r w:rsidRPr="00D5548D">
        <w:rPr>
          <w:rFonts w:ascii="Times New Roman" w:eastAsia="Times New Roman" w:hAnsi="Times New Roman"/>
          <w:bCs/>
          <w:sz w:val="24"/>
          <w:szCs w:val="24"/>
          <w:lang w:val="en-US" w:eastAsia="ru-RU"/>
        </w:rPr>
        <w:t xml:space="preserve">stage tender, in accordance with the terms of the </w:t>
      </w:r>
      <w:r w:rsidR="00E31234" w:rsidRPr="00D5548D">
        <w:rPr>
          <w:rFonts w:ascii="Times New Roman" w:eastAsia="Times New Roman" w:hAnsi="Times New Roman"/>
          <w:bCs/>
          <w:sz w:val="24"/>
          <w:szCs w:val="24"/>
          <w:lang w:val="en-US" w:eastAsia="ru-RU"/>
        </w:rPr>
        <w:t>Tender Documentation</w:t>
      </w:r>
      <w:r w:rsidRPr="00D5548D">
        <w:rPr>
          <w:rFonts w:ascii="Times New Roman" w:eastAsia="Times New Roman" w:hAnsi="Times New Roman"/>
          <w:bCs/>
          <w:sz w:val="24"/>
          <w:szCs w:val="24"/>
          <w:lang w:val="en-US" w:eastAsia="ru-RU"/>
        </w:rPr>
        <w:t xml:space="preserve"> and the Notice o</w:t>
      </w:r>
      <w:r w:rsidR="00B03EDC" w:rsidRPr="00D5548D">
        <w:rPr>
          <w:rFonts w:ascii="Times New Roman" w:eastAsia="Times New Roman" w:hAnsi="Times New Roman"/>
          <w:bCs/>
          <w:sz w:val="24"/>
          <w:szCs w:val="24"/>
          <w:lang w:val="en-US" w:eastAsia="ru-RU"/>
        </w:rPr>
        <w:t>f</w:t>
      </w:r>
      <w:r w:rsidRPr="00D5548D">
        <w:rPr>
          <w:rFonts w:ascii="Times New Roman" w:eastAsia="Times New Roman" w:hAnsi="Times New Roman"/>
          <w:bCs/>
          <w:sz w:val="24"/>
          <w:szCs w:val="24"/>
          <w:lang w:val="en-US" w:eastAsia="ru-RU"/>
        </w:rPr>
        <w:t xml:space="preserve"> Tender;</w:t>
      </w:r>
    </w:p>
    <w:p w14:paraId="5028D561" w14:textId="7EA551B8" w:rsidR="00C70BCB" w:rsidRPr="00D5548D" w:rsidRDefault="00E31234" w:rsidP="00C70BCB">
      <w:pPr>
        <w:spacing w:before="120" w:after="120" w:line="240" w:lineRule="auto"/>
        <w:jc w:val="both"/>
        <w:rPr>
          <w:rFonts w:ascii="Times New Roman" w:eastAsia="Times New Roman" w:hAnsi="Times New Roman"/>
          <w:sz w:val="24"/>
          <w:szCs w:val="24"/>
          <w:lang w:val="en-US" w:eastAsia="ru-RU"/>
        </w:rPr>
      </w:pPr>
      <w:r w:rsidRPr="00D5548D">
        <w:rPr>
          <w:rFonts w:ascii="Times New Roman" w:eastAsia="Times New Roman" w:hAnsi="Times New Roman"/>
          <w:b/>
          <w:i/>
          <w:sz w:val="24"/>
          <w:szCs w:val="24"/>
          <w:lang w:val="en-US" w:eastAsia="ru-RU"/>
        </w:rPr>
        <w:t>Tender Documentation</w:t>
      </w:r>
      <w:r w:rsidR="00D7643D" w:rsidRPr="00D5548D">
        <w:rPr>
          <w:rFonts w:ascii="Times New Roman" w:eastAsia="Times New Roman" w:hAnsi="Times New Roman"/>
          <w:sz w:val="24"/>
          <w:szCs w:val="24"/>
          <w:lang w:val="en-US" w:eastAsia="ru-RU"/>
        </w:rPr>
        <w:t xml:space="preserve"> – </w:t>
      </w:r>
      <w:r w:rsidR="0038583F" w:rsidRPr="00D5548D">
        <w:rPr>
          <w:rFonts w:ascii="Times New Roman" w:eastAsia="Times New Roman" w:hAnsi="Times New Roman"/>
          <w:sz w:val="24"/>
          <w:szCs w:val="24"/>
          <w:lang w:val="en-US" w:eastAsia="ru-RU"/>
        </w:rPr>
        <w:t xml:space="preserve">this </w:t>
      </w:r>
      <w:r w:rsidRPr="00D5548D">
        <w:rPr>
          <w:rFonts w:ascii="Times New Roman" w:eastAsia="Times New Roman" w:hAnsi="Times New Roman"/>
          <w:sz w:val="24"/>
          <w:szCs w:val="24"/>
          <w:lang w:val="en-US" w:eastAsia="ru-RU"/>
        </w:rPr>
        <w:t>Tender Documentation</w:t>
      </w:r>
      <w:r w:rsidR="00D7643D" w:rsidRPr="00D5548D">
        <w:rPr>
          <w:rFonts w:ascii="Times New Roman" w:eastAsia="Times New Roman" w:hAnsi="Times New Roman"/>
          <w:sz w:val="24"/>
          <w:szCs w:val="24"/>
          <w:lang w:val="en-US" w:eastAsia="ru-RU"/>
        </w:rPr>
        <w:t xml:space="preserve">; </w:t>
      </w:r>
    </w:p>
    <w:p w14:paraId="498EBA90" w14:textId="23CE1CB0" w:rsidR="00150B58" w:rsidRPr="00D5548D" w:rsidRDefault="00D42431"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Tender </w:t>
      </w:r>
      <w:r w:rsidR="00D7643D" w:rsidRPr="00D5548D">
        <w:rPr>
          <w:rFonts w:ascii="Times New Roman" w:eastAsia="Times New Roman" w:hAnsi="Times New Roman"/>
          <w:b/>
          <w:bCs/>
          <w:i/>
          <w:sz w:val="24"/>
          <w:szCs w:val="24"/>
          <w:lang w:val="en-US" w:eastAsia="ru-RU"/>
        </w:rPr>
        <w:t>Commission</w:t>
      </w:r>
      <w:r w:rsidR="00D7643D" w:rsidRPr="00D5548D">
        <w:rPr>
          <w:rFonts w:ascii="Times New Roman" w:eastAsia="Times New Roman" w:hAnsi="Times New Roman"/>
          <w:bCs/>
          <w:sz w:val="24"/>
          <w:szCs w:val="24"/>
          <w:lang w:val="en-US" w:eastAsia="ru-RU"/>
        </w:rPr>
        <w:t xml:space="preserve"> </w:t>
      </w:r>
      <w:r w:rsidR="0038583F"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the sectoral</w:t>
      </w:r>
      <w:r w:rsidR="00D7643D" w:rsidRPr="00D5548D">
        <w:rPr>
          <w:rFonts w:ascii="Times New Roman" w:eastAsia="Times New Roman" w:hAnsi="Times New Roman"/>
          <w:bCs/>
          <w:sz w:val="24"/>
          <w:szCs w:val="24"/>
          <w:lang w:val="en-US" w:eastAsia="ru-RU"/>
        </w:rPr>
        <w:t xml:space="preserve"> commission, </w:t>
      </w:r>
      <w:r w:rsidR="005908CD" w:rsidRPr="00D5548D">
        <w:rPr>
          <w:rFonts w:ascii="Times New Roman" w:eastAsia="Times New Roman" w:hAnsi="Times New Roman"/>
          <w:bCs/>
          <w:sz w:val="24"/>
          <w:szCs w:val="24"/>
          <w:lang w:val="en-US" w:eastAsia="ru-RU"/>
        </w:rPr>
        <w:t xml:space="preserve">which is </w:t>
      </w:r>
      <w:r w:rsidR="00D7643D" w:rsidRPr="00D5548D">
        <w:rPr>
          <w:rFonts w:ascii="Times New Roman" w:eastAsia="Times New Roman" w:hAnsi="Times New Roman"/>
          <w:bCs/>
          <w:sz w:val="24"/>
          <w:szCs w:val="24"/>
          <w:lang w:val="en-US" w:eastAsia="ru-RU"/>
        </w:rPr>
        <w:t xml:space="preserve">a </w:t>
      </w:r>
      <w:r w:rsidR="005908CD" w:rsidRPr="00D5548D">
        <w:rPr>
          <w:rFonts w:ascii="Times New Roman" w:eastAsia="Times New Roman" w:hAnsi="Times New Roman"/>
          <w:bCs/>
          <w:sz w:val="24"/>
          <w:szCs w:val="24"/>
          <w:lang w:val="en-US" w:eastAsia="ru-RU"/>
        </w:rPr>
        <w:t>collective</w:t>
      </w:r>
      <w:r w:rsidR="00D7643D" w:rsidRPr="00D5548D">
        <w:rPr>
          <w:rFonts w:ascii="Times New Roman" w:eastAsia="Times New Roman" w:hAnsi="Times New Roman"/>
          <w:bCs/>
          <w:sz w:val="24"/>
          <w:szCs w:val="24"/>
          <w:lang w:val="en-US" w:eastAsia="ru-RU"/>
        </w:rPr>
        <w:t xml:space="preserve"> body, </w:t>
      </w:r>
      <w:r w:rsidR="005908CD" w:rsidRPr="00D5548D">
        <w:rPr>
          <w:rFonts w:ascii="Times New Roman" w:eastAsia="Times New Roman" w:hAnsi="Times New Roman"/>
          <w:bCs/>
          <w:sz w:val="24"/>
          <w:szCs w:val="24"/>
          <w:lang w:val="en-US" w:eastAsia="ru-RU"/>
        </w:rPr>
        <w:t xml:space="preserve">the members to which have been </w:t>
      </w:r>
      <w:r w:rsidR="00D7643D" w:rsidRPr="00D5548D">
        <w:rPr>
          <w:rFonts w:ascii="Times New Roman" w:eastAsia="Times New Roman" w:hAnsi="Times New Roman"/>
          <w:bCs/>
          <w:sz w:val="24"/>
          <w:szCs w:val="24"/>
          <w:lang w:val="en-US" w:eastAsia="ru-RU"/>
        </w:rPr>
        <w:t xml:space="preserve">approved by </w:t>
      </w:r>
      <w:r w:rsidR="005908CD" w:rsidRPr="00D5548D">
        <w:rPr>
          <w:rFonts w:ascii="Times New Roman" w:eastAsia="Times New Roman" w:hAnsi="Times New Roman"/>
          <w:bCs/>
          <w:sz w:val="24"/>
          <w:szCs w:val="24"/>
          <w:lang w:val="en-US" w:eastAsia="ru-RU"/>
        </w:rPr>
        <w:t>a</w:t>
      </w:r>
      <w:r w:rsidR="00D7643D" w:rsidRPr="00D5548D">
        <w:rPr>
          <w:rFonts w:ascii="Times New Roman" w:eastAsia="Times New Roman" w:hAnsi="Times New Roman"/>
          <w:bCs/>
          <w:sz w:val="24"/>
          <w:szCs w:val="24"/>
          <w:lang w:val="en-US" w:eastAsia="ru-RU"/>
        </w:rPr>
        <w:t xml:space="preserve"> decision of the TKS</w:t>
      </w:r>
      <w:r w:rsidR="005908CD" w:rsidRPr="00D5548D">
        <w:rPr>
          <w:rFonts w:ascii="Times New Roman" w:eastAsia="Times New Roman" w:hAnsi="Times New Roman"/>
          <w:bCs/>
          <w:sz w:val="24"/>
          <w:szCs w:val="24"/>
          <w:lang w:val="en-US" w:eastAsia="ru-RU"/>
        </w:rPr>
        <w:t xml:space="preserve"> CEO</w:t>
      </w:r>
      <w:r w:rsidR="00D7643D"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 xml:space="preserve">and which is responsible for taking decisions, </w:t>
      </w:r>
      <w:r w:rsidR="00D7643D" w:rsidRPr="00D5548D">
        <w:rPr>
          <w:rFonts w:ascii="Times New Roman" w:eastAsia="Times New Roman" w:hAnsi="Times New Roman"/>
          <w:bCs/>
          <w:sz w:val="24"/>
          <w:szCs w:val="24"/>
          <w:lang w:val="en-US" w:eastAsia="ru-RU"/>
        </w:rPr>
        <w:t>in accordance with the procedure established by the Rules, regarding the sale of</w:t>
      </w:r>
      <w:r w:rsidR="005908CD" w:rsidRPr="00D5548D">
        <w:rPr>
          <w:rFonts w:ascii="Times New Roman" w:eastAsia="Times New Roman" w:hAnsi="Times New Roman"/>
          <w:bCs/>
          <w:sz w:val="24"/>
          <w:szCs w:val="24"/>
          <w:lang w:val="en-US" w:eastAsia="ru-RU"/>
        </w:rPr>
        <w:t xml:space="preserve"> the </w:t>
      </w:r>
      <w:r w:rsidR="004F522E"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4F522E" w:rsidRPr="00D5548D">
        <w:rPr>
          <w:rFonts w:ascii="Times New Roman" w:eastAsia="Times New Roman" w:hAnsi="Times New Roman"/>
          <w:bCs/>
          <w:sz w:val="24"/>
          <w:szCs w:val="24"/>
          <w:lang w:val="en-US" w:eastAsia="ru-RU"/>
        </w:rPr>
        <w:t xml:space="preserve"> Interests</w:t>
      </w:r>
      <w:r w:rsidR="00D7643D" w:rsidRPr="00D5548D">
        <w:rPr>
          <w:rFonts w:ascii="Times New Roman" w:eastAsia="Times New Roman" w:hAnsi="Times New Roman"/>
          <w:bCs/>
          <w:sz w:val="24"/>
          <w:szCs w:val="24"/>
          <w:lang w:val="en-US" w:eastAsia="ru-RU"/>
        </w:rPr>
        <w:t xml:space="preserve">, asset restructuring, as well as coordinating and controlling </w:t>
      </w:r>
      <w:r w:rsidR="005908CD" w:rsidRPr="00D5548D">
        <w:rPr>
          <w:rFonts w:ascii="Times New Roman" w:eastAsia="Times New Roman" w:hAnsi="Times New Roman"/>
          <w:bCs/>
          <w:sz w:val="24"/>
          <w:szCs w:val="24"/>
          <w:lang w:val="en-US" w:eastAsia="ru-RU"/>
        </w:rPr>
        <w:t>such</w:t>
      </w:r>
      <w:r w:rsidR="00D7643D" w:rsidRPr="00D5548D">
        <w:rPr>
          <w:rFonts w:ascii="Times New Roman" w:eastAsia="Times New Roman" w:hAnsi="Times New Roman"/>
          <w:bCs/>
          <w:sz w:val="24"/>
          <w:szCs w:val="24"/>
          <w:lang w:val="en-US" w:eastAsia="ru-RU"/>
        </w:rPr>
        <w:t xml:space="preserve"> process</w:t>
      </w:r>
      <w:r w:rsidR="005908CD" w:rsidRPr="00D5548D">
        <w:rPr>
          <w:rFonts w:ascii="Times New Roman" w:eastAsia="Times New Roman" w:hAnsi="Times New Roman"/>
          <w:bCs/>
          <w:sz w:val="24"/>
          <w:szCs w:val="24"/>
          <w:lang w:val="en-US" w:eastAsia="ru-RU"/>
        </w:rPr>
        <w:t>es</w:t>
      </w:r>
      <w:r w:rsidR="00D7643D" w:rsidRPr="00D5548D">
        <w:rPr>
          <w:rFonts w:ascii="Times New Roman" w:eastAsia="Times New Roman" w:hAnsi="Times New Roman"/>
          <w:bCs/>
          <w:sz w:val="24"/>
          <w:szCs w:val="24"/>
          <w:lang w:val="en-US" w:eastAsia="ru-RU"/>
        </w:rPr>
        <w:t>;</w:t>
      </w:r>
    </w:p>
    <w:p w14:paraId="0397F55E" w14:textId="2BC11346" w:rsidR="00466B4F" w:rsidRPr="00D5548D" w:rsidRDefault="00D7643D" w:rsidP="00466B4F">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Qualification </w:t>
      </w:r>
      <w:r w:rsidR="005908CD" w:rsidRPr="00D5548D">
        <w:rPr>
          <w:rFonts w:ascii="Times New Roman" w:eastAsia="Times New Roman" w:hAnsi="Times New Roman"/>
          <w:b/>
          <w:bCs/>
          <w:i/>
          <w:sz w:val="24"/>
          <w:szCs w:val="24"/>
          <w:lang w:val="en-US" w:eastAsia="ru-RU"/>
        </w:rPr>
        <w:t>R</w:t>
      </w:r>
      <w:r w:rsidRPr="00D5548D">
        <w:rPr>
          <w:rFonts w:ascii="Times New Roman" w:eastAsia="Times New Roman" w:hAnsi="Times New Roman"/>
          <w:b/>
          <w:bCs/>
          <w:i/>
          <w:sz w:val="24"/>
          <w:szCs w:val="24"/>
          <w:lang w:val="en-US" w:eastAsia="ru-RU"/>
        </w:rPr>
        <w:t>equirements</w:t>
      </w:r>
      <w:r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qualification requirements </w:t>
      </w:r>
      <w:r w:rsidR="005908CD" w:rsidRPr="00D5548D">
        <w:rPr>
          <w:rFonts w:ascii="Times New Roman" w:eastAsia="Times New Roman" w:hAnsi="Times New Roman"/>
          <w:bCs/>
          <w:sz w:val="24"/>
          <w:szCs w:val="24"/>
          <w:lang w:val="en-US" w:eastAsia="ru-RU"/>
        </w:rPr>
        <w:t xml:space="preserve">to the </w:t>
      </w:r>
      <w:r w:rsidRPr="00D5548D">
        <w:rPr>
          <w:rFonts w:ascii="Times New Roman" w:eastAsia="Times New Roman" w:hAnsi="Times New Roman"/>
          <w:bCs/>
          <w:sz w:val="24"/>
          <w:szCs w:val="24"/>
          <w:lang w:val="en-US" w:eastAsia="ru-RU"/>
        </w:rPr>
        <w:t xml:space="preserve">Potential </w:t>
      </w:r>
      <w:r w:rsidR="00FE54D7">
        <w:rPr>
          <w:rFonts w:ascii="Times New Roman" w:eastAsia="Times New Roman" w:hAnsi="Times New Roman"/>
          <w:sz w:val="24"/>
          <w:szCs w:val="24"/>
          <w:lang w:val="en-US" w:eastAsia="ru-RU"/>
        </w:rPr>
        <w:t>Participant</w:t>
      </w:r>
      <w:r w:rsidR="005908CD" w:rsidRPr="00D5548D">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and </w:t>
      </w:r>
      <w:r w:rsidR="00FE54D7">
        <w:rPr>
          <w:rFonts w:ascii="Times New Roman" w:eastAsia="Times New Roman" w:hAnsi="Times New Roman"/>
          <w:sz w:val="24"/>
          <w:szCs w:val="24"/>
          <w:lang w:val="en-US" w:eastAsia="ru-RU"/>
        </w:rPr>
        <w:t>Participant</w:t>
      </w:r>
      <w:r w:rsidR="005908CD" w:rsidRPr="00D5548D">
        <w:rPr>
          <w:rFonts w:ascii="Times New Roman" w:eastAsia="Times New Roman" w:hAnsi="Times New Roman"/>
          <w:bCs/>
          <w:sz w:val="24"/>
          <w:szCs w:val="24"/>
          <w:lang w:val="en-US" w:eastAsia="ru-RU"/>
        </w:rPr>
        <w:t xml:space="preserve">s, attached as </w:t>
      </w:r>
      <w:r w:rsidR="00455B7E" w:rsidRPr="00D5548D">
        <w:rPr>
          <w:rFonts w:ascii="Times New Roman" w:eastAsia="Times New Roman" w:hAnsi="Times New Roman"/>
          <w:bCs/>
          <w:sz w:val="24"/>
          <w:szCs w:val="24"/>
          <w:lang w:val="en-US" w:eastAsia="ru-RU"/>
        </w:rPr>
        <w:t>Annex</w:t>
      </w:r>
      <w:r w:rsidR="00626C2A"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No. </w:t>
      </w:r>
      <w:r w:rsidRPr="00D5548D">
        <w:rPr>
          <w:rFonts w:ascii="Times New Roman" w:eastAsia="Times New Roman" w:hAnsi="Times New Roman"/>
          <w:bCs/>
          <w:sz w:val="24"/>
          <w:szCs w:val="24"/>
          <w:lang w:val="en-US" w:eastAsia="ru-RU"/>
        </w:rPr>
        <w:t xml:space="preserve">A to the </w:t>
      </w:r>
      <w:r w:rsidR="00E31234" w:rsidRPr="00D5548D">
        <w:rPr>
          <w:rFonts w:ascii="Times New Roman" w:eastAsia="Times New Roman" w:hAnsi="Times New Roman"/>
          <w:bCs/>
          <w:sz w:val="24"/>
          <w:szCs w:val="24"/>
          <w:lang w:val="en-US" w:eastAsia="ru-RU"/>
        </w:rPr>
        <w:t>Tender Documentation</w:t>
      </w:r>
      <w:r w:rsidRPr="00D5548D">
        <w:rPr>
          <w:rFonts w:ascii="Times New Roman" w:eastAsia="Times New Roman" w:hAnsi="Times New Roman"/>
          <w:bCs/>
          <w:sz w:val="24"/>
          <w:szCs w:val="24"/>
          <w:lang w:val="en-US" w:eastAsia="ru-RU"/>
        </w:rPr>
        <w:t>;</w:t>
      </w:r>
    </w:p>
    <w:p w14:paraId="77ACBC76" w14:textId="290D2CBD" w:rsidR="006154C9" w:rsidRPr="00D5548D" w:rsidRDefault="00D7643D" w:rsidP="00466B4F">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Data Room</w:t>
      </w:r>
      <w:r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a virtual data room, </w:t>
      </w:r>
      <w:r w:rsidR="005908CD" w:rsidRPr="00D5548D">
        <w:rPr>
          <w:rFonts w:ascii="Times New Roman" w:eastAsia="Times New Roman" w:hAnsi="Times New Roman"/>
          <w:bCs/>
          <w:sz w:val="24"/>
          <w:szCs w:val="24"/>
          <w:lang w:val="en-US" w:eastAsia="ru-RU"/>
        </w:rPr>
        <w:t xml:space="preserve">the details of </w:t>
      </w:r>
      <w:r w:rsidRPr="00D5548D">
        <w:rPr>
          <w:rFonts w:ascii="Times New Roman" w:eastAsia="Times New Roman" w:hAnsi="Times New Roman"/>
          <w:bCs/>
          <w:sz w:val="24"/>
          <w:szCs w:val="24"/>
          <w:lang w:val="en-US" w:eastAsia="ru-RU"/>
        </w:rPr>
        <w:t xml:space="preserve">which will be provided to </w:t>
      </w:r>
      <w:r w:rsidR="005908CD"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Potential </w:t>
      </w:r>
      <w:r w:rsidR="00FE54D7">
        <w:rPr>
          <w:rFonts w:ascii="Times New Roman" w:eastAsia="Times New Roman" w:hAnsi="Times New Roman"/>
          <w:sz w:val="24"/>
          <w:szCs w:val="24"/>
          <w:lang w:val="en-US" w:eastAsia="ru-RU"/>
        </w:rPr>
        <w:t>Participant</w:t>
      </w:r>
      <w:r w:rsidR="005908CD" w:rsidRPr="00D5548D">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in accordance with A</w:t>
      </w:r>
      <w:r w:rsidR="004F522E" w:rsidRPr="00D5548D">
        <w:rPr>
          <w:rFonts w:ascii="Times New Roman" w:eastAsia="Times New Roman" w:hAnsi="Times New Roman"/>
          <w:bCs/>
          <w:sz w:val="24"/>
          <w:szCs w:val="24"/>
          <w:lang w:val="en-US" w:eastAsia="ru-RU"/>
        </w:rPr>
        <w:t>nnex</w:t>
      </w:r>
      <w:r w:rsidR="005908CD" w:rsidRPr="00D5548D">
        <w:rPr>
          <w:rFonts w:ascii="Times New Roman" w:eastAsia="Times New Roman" w:hAnsi="Times New Roman"/>
          <w:bCs/>
          <w:sz w:val="24"/>
          <w:szCs w:val="24"/>
          <w:lang w:val="en-US" w:eastAsia="ru-RU"/>
        </w:rPr>
        <w:t xml:space="preserve"> No. </w:t>
      </w:r>
      <w:r w:rsidRPr="00D5548D">
        <w:rPr>
          <w:rFonts w:ascii="Times New Roman" w:eastAsia="Times New Roman" w:hAnsi="Times New Roman"/>
          <w:bCs/>
          <w:sz w:val="24"/>
          <w:szCs w:val="24"/>
          <w:lang w:val="en-US" w:eastAsia="ru-RU"/>
        </w:rPr>
        <w:t xml:space="preserve">7 </w:t>
      </w:r>
      <w:r w:rsidR="00713104" w:rsidRPr="00D5548D">
        <w:rPr>
          <w:rFonts w:ascii="Times New Roman" w:eastAsia="Times New Roman" w:hAnsi="Times New Roman"/>
          <w:bCs/>
          <w:sz w:val="24"/>
          <w:szCs w:val="24"/>
          <w:lang w:val="en-US" w:eastAsia="ru-RU"/>
        </w:rPr>
        <w:t>here</w:t>
      </w:r>
      <w:r w:rsidRPr="00D5548D">
        <w:rPr>
          <w:rFonts w:ascii="Times New Roman" w:eastAsia="Times New Roman" w:hAnsi="Times New Roman"/>
          <w:bCs/>
          <w:sz w:val="24"/>
          <w:szCs w:val="24"/>
          <w:lang w:val="en-US" w:eastAsia="ru-RU"/>
        </w:rPr>
        <w:t xml:space="preserve">to; </w:t>
      </w:r>
    </w:p>
    <w:p w14:paraId="38C6E63D" w14:textId="797A0CFF" w:rsidR="00D01094" w:rsidRPr="00D5548D" w:rsidRDefault="003037F1" w:rsidP="00466B4F">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Due Diligence </w:t>
      </w:r>
      <w:r w:rsidR="005908CD"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 xml:space="preserve">legal, financial and tax </w:t>
      </w:r>
      <w:r w:rsidR="005908CD" w:rsidRPr="00D5548D">
        <w:rPr>
          <w:rFonts w:ascii="Times New Roman" w:eastAsia="Times New Roman" w:hAnsi="Times New Roman"/>
          <w:bCs/>
          <w:sz w:val="24"/>
          <w:szCs w:val="24"/>
          <w:lang w:val="en-US" w:eastAsia="ru-RU"/>
        </w:rPr>
        <w:t>due diligence</w:t>
      </w:r>
      <w:r w:rsidR="00D7643D" w:rsidRPr="00D5548D">
        <w:rPr>
          <w:rFonts w:ascii="Times New Roman" w:eastAsia="Times New Roman" w:hAnsi="Times New Roman"/>
          <w:bCs/>
          <w:sz w:val="24"/>
          <w:szCs w:val="24"/>
          <w:lang w:val="en-US" w:eastAsia="ru-RU"/>
        </w:rPr>
        <w:t xml:space="preserve"> of </w:t>
      </w:r>
      <w:r w:rsidR="005908CD" w:rsidRPr="00D5548D">
        <w:rPr>
          <w:rFonts w:ascii="Times New Roman" w:eastAsia="Times New Roman" w:hAnsi="Times New Roman"/>
          <w:bCs/>
          <w:sz w:val="24"/>
          <w:szCs w:val="24"/>
          <w:lang w:val="en-US" w:eastAsia="ru-RU"/>
        </w:rPr>
        <w:t xml:space="preserve">the </w:t>
      </w:r>
      <w:r w:rsidR="00C30948">
        <w:rPr>
          <w:rFonts w:ascii="Times New Roman" w:eastAsia="Times New Roman" w:hAnsi="Times New Roman"/>
          <w:bCs/>
          <w:sz w:val="24"/>
          <w:szCs w:val="24"/>
          <w:lang w:val="en-US" w:eastAsia="ru-RU"/>
        </w:rPr>
        <w:t>Asset</w:t>
      </w:r>
      <w:r w:rsidR="00D7643D" w:rsidRPr="00D5548D">
        <w:rPr>
          <w:rFonts w:ascii="Times New Roman" w:eastAsia="Times New Roman" w:hAnsi="Times New Roman"/>
          <w:bCs/>
          <w:sz w:val="24"/>
          <w:szCs w:val="24"/>
          <w:lang w:val="en-US" w:eastAsia="ru-RU"/>
        </w:rPr>
        <w:t>s;</w:t>
      </w:r>
    </w:p>
    <w:p w14:paraId="417B973D" w14:textId="749C0BDE" w:rsidR="00150B58" w:rsidRPr="00D5548D" w:rsidRDefault="008A7CF0" w:rsidP="00150B58">
      <w:p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
          <w:bCs/>
          <w:i/>
          <w:sz w:val="24"/>
          <w:szCs w:val="24"/>
          <w:lang w:val="en-US" w:eastAsia="ru-RU"/>
        </w:rPr>
        <w:t>Competition Application</w:t>
      </w:r>
      <w:r w:rsidR="004F522E" w:rsidRPr="00D5548D">
        <w:rPr>
          <w:rFonts w:ascii="Times New Roman" w:eastAsia="Times New Roman" w:hAnsi="Times New Roman"/>
          <w:b/>
          <w:bCs/>
          <w:i/>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w:t>
      </w:r>
      <w:r w:rsidR="000A73AC">
        <w:rPr>
          <w:rFonts w:ascii="Times New Roman" w:eastAsia="Times New Roman" w:hAnsi="Times New Roman"/>
          <w:bCs/>
          <w:sz w:val="24"/>
          <w:szCs w:val="24"/>
          <w:lang w:val="en-US" w:eastAsia="ru-RU"/>
        </w:rPr>
        <w:t xml:space="preserve">the set of documents given by the Participant for the Competition, formed </w:t>
      </w:r>
      <w:r w:rsidR="00BB43B1" w:rsidRPr="00D5548D">
        <w:rPr>
          <w:rFonts w:ascii="Times New Roman" w:eastAsia="Times New Roman" w:hAnsi="Times New Roman"/>
          <w:bCs/>
          <w:sz w:val="24"/>
          <w:szCs w:val="24"/>
          <w:lang w:val="en-US" w:eastAsia="ru-RU"/>
        </w:rPr>
        <w:t xml:space="preserve">in compliance with </w:t>
      </w:r>
      <w:r w:rsidR="00D7643D" w:rsidRPr="00D5548D">
        <w:rPr>
          <w:rFonts w:ascii="Times New Roman" w:eastAsia="Times New Roman" w:hAnsi="Times New Roman"/>
          <w:bCs/>
          <w:sz w:val="24"/>
          <w:szCs w:val="24"/>
          <w:lang w:val="en-US" w:eastAsia="ru-RU"/>
        </w:rPr>
        <w:t xml:space="preserve">the </w:t>
      </w:r>
      <w:r w:rsidR="000A73AC">
        <w:rPr>
          <w:rFonts w:ascii="Times New Roman" w:eastAsia="Times New Roman" w:hAnsi="Times New Roman"/>
          <w:bCs/>
          <w:sz w:val="24"/>
          <w:szCs w:val="24"/>
          <w:lang w:val="en-US" w:eastAsia="ru-RU"/>
        </w:rPr>
        <w:t xml:space="preserve">Notice of bid, </w:t>
      </w:r>
      <w:r w:rsidR="00D7643D" w:rsidRPr="00D5548D">
        <w:rPr>
          <w:rFonts w:ascii="Times New Roman" w:eastAsia="Times New Roman" w:hAnsi="Times New Roman"/>
          <w:bCs/>
          <w:sz w:val="24"/>
          <w:szCs w:val="24"/>
          <w:lang w:val="en-US" w:eastAsia="ru-RU"/>
        </w:rPr>
        <w:t xml:space="preserve">the </w:t>
      </w:r>
      <w:r w:rsidR="00BB43B1" w:rsidRPr="00D5548D">
        <w:rPr>
          <w:rFonts w:ascii="Times New Roman" w:eastAsia="Times New Roman" w:hAnsi="Times New Roman"/>
          <w:bCs/>
          <w:sz w:val="24"/>
          <w:szCs w:val="24"/>
          <w:lang w:val="en-US" w:eastAsia="ru-RU"/>
        </w:rPr>
        <w:t>set</w:t>
      </w:r>
      <w:r w:rsidR="00D7643D" w:rsidRPr="00D5548D">
        <w:rPr>
          <w:rFonts w:ascii="Times New Roman" w:eastAsia="Times New Roman" w:hAnsi="Times New Roman"/>
          <w:bCs/>
          <w:sz w:val="24"/>
          <w:szCs w:val="24"/>
          <w:lang w:val="en-US" w:eastAsia="ru-RU"/>
        </w:rPr>
        <w:t xml:space="preserve"> of document</w:t>
      </w:r>
      <w:r w:rsidR="00BB43B1"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 xml:space="preserve"> on </w:t>
      </w:r>
      <w:r w:rsidR="00BB43B1" w:rsidRPr="00D5548D">
        <w:rPr>
          <w:rFonts w:ascii="Times New Roman" w:eastAsia="Times New Roman" w:hAnsi="Times New Roman"/>
          <w:bCs/>
          <w:sz w:val="24"/>
          <w:szCs w:val="24"/>
          <w:lang w:val="en-US" w:eastAsia="ru-RU"/>
        </w:rPr>
        <w:t xml:space="preserve">the </w:t>
      </w:r>
      <w:r w:rsidR="00C30948">
        <w:rPr>
          <w:rFonts w:ascii="Times New Roman" w:eastAsia="Times New Roman" w:hAnsi="Times New Roman"/>
          <w:bCs/>
          <w:sz w:val="24"/>
          <w:szCs w:val="24"/>
          <w:lang w:val="en-US" w:eastAsia="ru-RU"/>
        </w:rPr>
        <w:t>Asset</w:t>
      </w:r>
      <w:r w:rsidR="00D7643D" w:rsidRPr="00D5548D">
        <w:rPr>
          <w:rFonts w:ascii="Times New Roman" w:eastAsia="Times New Roman" w:hAnsi="Times New Roman"/>
          <w:bCs/>
          <w:sz w:val="24"/>
          <w:szCs w:val="24"/>
          <w:lang w:val="en-US" w:eastAsia="ru-RU"/>
        </w:rPr>
        <w:t>s</w:t>
      </w:r>
      <w:r w:rsidR="000A73AC">
        <w:rPr>
          <w:rFonts w:ascii="Times New Roman" w:eastAsia="Times New Roman" w:hAnsi="Times New Roman"/>
          <w:bCs/>
          <w:sz w:val="24"/>
          <w:szCs w:val="24"/>
          <w:lang w:val="en-US" w:eastAsia="ru-RU"/>
        </w:rPr>
        <w:t xml:space="preserve"> and other information given to the TKS</w:t>
      </w:r>
      <w:r w:rsidR="00D7643D" w:rsidRPr="00D5548D">
        <w:rPr>
          <w:rFonts w:ascii="Times New Roman" w:eastAsia="Times New Roman" w:hAnsi="Times New Roman"/>
          <w:bCs/>
          <w:sz w:val="24"/>
          <w:szCs w:val="24"/>
          <w:lang w:val="en-US" w:eastAsia="ru-RU"/>
        </w:rPr>
        <w:t xml:space="preserve"> </w:t>
      </w:r>
      <w:r w:rsidR="00BB43B1" w:rsidRPr="00D5548D">
        <w:rPr>
          <w:rFonts w:ascii="Times New Roman" w:eastAsia="Times New Roman" w:hAnsi="Times New Roman"/>
          <w:bCs/>
          <w:sz w:val="24"/>
          <w:szCs w:val="24"/>
          <w:lang w:val="en-US" w:eastAsia="ru-RU"/>
        </w:rPr>
        <w:t xml:space="preserve">which </w:t>
      </w:r>
      <w:r w:rsidR="00D7643D" w:rsidRPr="00D5548D">
        <w:rPr>
          <w:rFonts w:ascii="Times New Roman" w:eastAsia="Times New Roman" w:hAnsi="Times New Roman"/>
          <w:bCs/>
          <w:sz w:val="24"/>
          <w:szCs w:val="24"/>
          <w:lang w:val="en-US" w:eastAsia="ru-RU"/>
        </w:rPr>
        <w:t>contain</w:t>
      </w:r>
      <w:r w:rsidR="00BB43B1"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 xml:space="preserve"> a</w:t>
      </w:r>
      <w:r w:rsidR="000A73AC">
        <w:rPr>
          <w:rFonts w:ascii="Times New Roman" w:eastAsia="Times New Roman" w:hAnsi="Times New Roman"/>
          <w:bCs/>
          <w:sz w:val="24"/>
          <w:szCs w:val="24"/>
          <w:lang w:val="en-US" w:eastAsia="ru-RU"/>
        </w:rPr>
        <w:t xml:space="preserve"> thorough</w:t>
      </w:r>
      <w:r w:rsidR="00D7643D" w:rsidRPr="00D5548D">
        <w:rPr>
          <w:rFonts w:ascii="Times New Roman" w:eastAsia="Times New Roman" w:hAnsi="Times New Roman"/>
          <w:bCs/>
          <w:sz w:val="24"/>
          <w:szCs w:val="24"/>
          <w:lang w:val="en-US" w:eastAsia="ru-RU"/>
        </w:rPr>
        <w:t xml:space="preserve"> description of the </w:t>
      </w:r>
      <w:r w:rsidR="00BB43B1" w:rsidRPr="00D5548D">
        <w:rPr>
          <w:rFonts w:ascii="Times New Roman" w:eastAsia="Times New Roman" w:hAnsi="Times New Roman"/>
          <w:bCs/>
          <w:sz w:val="24"/>
          <w:szCs w:val="24"/>
          <w:lang w:val="en-US" w:eastAsia="ru-RU"/>
        </w:rPr>
        <w:t xml:space="preserve">terms and </w:t>
      </w:r>
      <w:r w:rsidR="00D7643D" w:rsidRPr="00D5548D">
        <w:rPr>
          <w:rFonts w:ascii="Times New Roman" w:eastAsia="Times New Roman" w:hAnsi="Times New Roman"/>
          <w:bCs/>
          <w:sz w:val="24"/>
          <w:szCs w:val="24"/>
          <w:lang w:val="en-US" w:eastAsia="ru-RU"/>
        </w:rPr>
        <w:t xml:space="preserve">conditions for the acquisition of </w:t>
      </w:r>
      <w:r w:rsidR="00BB43B1"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D7643D" w:rsidRPr="00D5548D">
        <w:rPr>
          <w:rFonts w:ascii="Times New Roman" w:eastAsia="Times New Roman" w:hAnsi="Times New Roman"/>
          <w:bCs/>
          <w:sz w:val="24"/>
          <w:szCs w:val="24"/>
          <w:lang w:val="en-US" w:eastAsia="ru-RU"/>
        </w:rPr>
        <w:t xml:space="preserve"> </w:t>
      </w:r>
      <w:r w:rsidR="000A73AC">
        <w:rPr>
          <w:rFonts w:ascii="Times New Roman" w:eastAsia="Times New Roman" w:hAnsi="Times New Roman"/>
          <w:bCs/>
          <w:sz w:val="24"/>
          <w:szCs w:val="24"/>
          <w:lang w:val="en-US" w:eastAsia="ru-RU"/>
        </w:rPr>
        <w:t xml:space="preserve">Interests for resolution acceptance of participant admittance to the Competition; </w:t>
      </w:r>
    </w:p>
    <w:p w14:paraId="3D65DA46" w14:textId="15F293C1" w:rsidR="00150B58" w:rsidRPr="00D5548D" w:rsidRDefault="006657B6" w:rsidP="00150B58">
      <w:p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
          <w:bCs/>
          <w:i/>
          <w:sz w:val="24"/>
          <w:szCs w:val="24"/>
          <w:lang w:val="en-US" w:eastAsia="ru-RU"/>
        </w:rPr>
        <w:t>Competitive Bid</w:t>
      </w:r>
      <w:r w:rsidR="00D7643D" w:rsidRPr="00D5548D">
        <w:rPr>
          <w:rFonts w:ascii="Times New Roman" w:eastAsia="Times New Roman" w:hAnsi="Times New Roman"/>
          <w:b/>
          <w:bCs/>
          <w:i/>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a</w:t>
      </w:r>
      <w:r w:rsidR="00A841EE" w:rsidRPr="00D5548D">
        <w:rPr>
          <w:rFonts w:ascii="Times New Roman" w:eastAsia="Times New Roman" w:hAnsi="Times New Roman"/>
          <w:bCs/>
          <w:sz w:val="24"/>
          <w:szCs w:val="24"/>
          <w:lang w:val="en-US" w:eastAsia="ru-RU"/>
        </w:rPr>
        <w:t xml:space="preserve"> proposal</w:t>
      </w:r>
      <w:r w:rsidR="00D7643D" w:rsidRPr="00D5548D">
        <w:rPr>
          <w:rFonts w:ascii="Times New Roman" w:eastAsia="Times New Roman" w:hAnsi="Times New Roman"/>
          <w:bCs/>
          <w:sz w:val="24"/>
          <w:szCs w:val="24"/>
          <w:lang w:val="en-US" w:eastAsia="ru-RU"/>
        </w:rPr>
        <w:t xml:space="preserve"> </w:t>
      </w:r>
      <w:r w:rsidR="00A841EE" w:rsidRPr="00D5548D">
        <w:rPr>
          <w:rFonts w:ascii="Times New Roman" w:eastAsia="Times New Roman" w:hAnsi="Times New Roman"/>
          <w:bCs/>
          <w:sz w:val="24"/>
          <w:szCs w:val="24"/>
          <w:lang w:val="en-US" w:eastAsia="ru-RU"/>
        </w:rPr>
        <w:t xml:space="preserve">made </w:t>
      </w:r>
      <w:r w:rsidR="00D7643D" w:rsidRPr="00D5548D">
        <w:rPr>
          <w:rFonts w:ascii="Times New Roman" w:eastAsia="Times New Roman" w:hAnsi="Times New Roman"/>
          <w:bCs/>
          <w:sz w:val="24"/>
          <w:szCs w:val="24"/>
          <w:lang w:val="en-US" w:eastAsia="ru-RU"/>
        </w:rPr>
        <w:t xml:space="preserve">by a </w:t>
      </w:r>
      <w:r w:rsidR="00FE54D7">
        <w:rPr>
          <w:rFonts w:ascii="Times New Roman" w:eastAsia="Times New Roman" w:hAnsi="Times New Roman"/>
          <w:sz w:val="24"/>
          <w:szCs w:val="24"/>
          <w:lang w:val="en-US" w:eastAsia="ru-RU"/>
        </w:rPr>
        <w:t xml:space="preserve">Participant </w:t>
      </w:r>
      <w:r w:rsidR="00A841EE" w:rsidRPr="00D5548D">
        <w:rPr>
          <w:rFonts w:ascii="Times New Roman" w:eastAsia="Times New Roman" w:hAnsi="Times New Roman"/>
          <w:bCs/>
          <w:sz w:val="24"/>
          <w:szCs w:val="24"/>
          <w:lang w:val="en-US" w:eastAsia="ru-RU"/>
        </w:rPr>
        <w:t xml:space="preserve">as part </w:t>
      </w:r>
      <w:r w:rsidR="00D7643D" w:rsidRPr="00D5548D">
        <w:rPr>
          <w:rFonts w:ascii="Times New Roman" w:eastAsia="Times New Roman" w:hAnsi="Times New Roman"/>
          <w:bCs/>
          <w:sz w:val="24"/>
          <w:szCs w:val="24"/>
          <w:lang w:val="en-US" w:eastAsia="ru-RU"/>
        </w:rPr>
        <w:t>of the Second Stage, drawn up in accordance with the Notice o</w:t>
      </w:r>
      <w:r w:rsidR="00B03EDC" w:rsidRPr="00D5548D">
        <w:rPr>
          <w:rFonts w:ascii="Times New Roman" w:eastAsia="Times New Roman" w:hAnsi="Times New Roman"/>
          <w:bCs/>
          <w:sz w:val="24"/>
          <w:szCs w:val="24"/>
          <w:lang w:val="en-US" w:eastAsia="ru-RU"/>
        </w:rPr>
        <w:t>f</w:t>
      </w:r>
      <w:r w:rsidR="00D7643D" w:rsidRPr="00D5548D">
        <w:rPr>
          <w:rFonts w:ascii="Times New Roman" w:eastAsia="Times New Roman" w:hAnsi="Times New Roman"/>
          <w:bCs/>
          <w:sz w:val="24"/>
          <w:szCs w:val="24"/>
          <w:lang w:val="en-US" w:eastAsia="ru-RU"/>
        </w:rPr>
        <w:t xml:space="preserve"> Tender,</w:t>
      </w:r>
      <w:r w:rsidR="00A841EE" w:rsidRPr="00D5548D">
        <w:rPr>
          <w:rFonts w:ascii="Times New Roman" w:eastAsia="Times New Roman" w:hAnsi="Times New Roman"/>
          <w:bCs/>
          <w:sz w:val="24"/>
          <w:szCs w:val="24"/>
          <w:lang w:val="en-US" w:eastAsia="ru-RU"/>
        </w:rPr>
        <w:t xml:space="preserve"> the</w:t>
      </w:r>
      <w:r w:rsidR="00D7643D" w:rsidRPr="00D5548D">
        <w:rPr>
          <w:rFonts w:ascii="Times New Roman" w:eastAsia="Times New Roman" w:hAnsi="Times New Roman"/>
          <w:bCs/>
          <w:sz w:val="24"/>
          <w:szCs w:val="24"/>
          <w:lang w:val="en-US" w:eastAsia="ru-RU"/>
        </w:rPr>
        <w:t xml:space="preserve"> </w:t>
      </w:r>
      <w:r w:rsidR="00E31234" w:rsidRPr="00D5548D">
        <w:rPr>
          <w:rFonts w:ascii="Times New Roman" w:eastAsia="Times New Roman" w:hAnsi="Times New Roman"/>
          <w:bCs/>
          <w:sz w:val="24"/>
          <w:szCs w:val="24"/>
          <w:lang w:val="en-US" w:eastAsia="ru-RU"/>
        </w:rPr>
        <w:t>Tender Documentation</w:t>
      </w:r>
      <w:r w:rsidR="00D7643D" w:rsidRPr="00D5548D">
        <w:rPr>
          <w:rFonts w:ascii="Times New Roman" w:eastAsia="Times New Roman" w:hAnsi="Times New Roman"/>
          <w:bCs/>
          <w:sz w:val="24"/>
          <w:szCs w:val="24"/>
          <w:lang w:val="en-US" w:eastAsia="ru-RU"/>
        </w:rPr>
        <w:t xml:space="preserve">, a </w:t>
      </w:r>
      <w:r w:rsidR="00A841EE" w:rsidRPr="00D5548D">
        <w:rPr>
          <w:rFonts w:ascii="Times New Roman" w:eastAsia="Times New Roman" w:hAnsi="Times New Roman"/>
          <w:bCs/>
          <w:sz w:val="24"/>
          <w:szCs w:val="24"/>
          <w:lang w:val="en-US" w:eastAsia="ru-RU"/>
        </w:rPr>
        <w:t>set</w:t>
      </w:r>
      <w:r w:rsidR="00D7643D" w:rsidRPr="00D5548D">
        <w:rPr>
          <w:rFonts w:ascii="Times New Roman" w:eastAsia="Times New Roman" w:hAnsi="Times New Roman"/>
          <w:bCs/>
          <w:sz w:val="24"/>
          <w:szCs w:val="24"/>
          <w:lang w:val="en-US" w:eastAsia="ru-RU"/>
        </w:rPr>
        <w:t xml:space="preserve"> of document</w:t>
      </w:r>
      <w:r w:rsidR="00A841EE"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 xml:space="preserve"> on </w:t>
      </w:r>
      <w:r w:rsidR="00A841EE" w:rsidRPr="00D5548D">
        <w:rPr>
          <w:rFonts w:ascii="Times New Roman" w:eastAsia="Times New Roman" w:hAnsi="Times New Roman"/>
          <w:bCs/>
          <w:sz w:val="24"/>
          <w:szCs w:val="24"/>
          <w:lang w:val="en-US" w:eastAsia="ru-RU"/>
        </w:rPr>
        <w:t xml:space="preserve">the </w:t>
      </w:r>
      <w:r w:rsidR="00C30948">
        <w:rPr>
          <w:rFonts w:ascii="Times New Roman" w:eastAsia="Times New Roman" w:hAnsi="Times New Roman"/>
          <w:bCs/>
          <w:sz w:val="24"/>
          <w:szCs w:val="24"/>
          <w:lang w:val="en-US" w:eastAsia="ru-RU"/>
        </w:rPr>
        <w:t>Asset</w:t>
      </w:r>
      <w:r w:rsidR="00D7643D" w:rsidRPr="00D5548D">
        <w:rPr>
          <w:rFonts w:ascii="Times New Roman" w:eastAsia="Times New Roman" w:hAnsi="Times New Roman"/>
          <w:bCs/>
          <w:sz w:val="24"/>
          <w:szCs w:val="24"/>
          <w:lang w:val="en-US" w:eastAsia="ru-RU"/>
        </w:rPr>
        <w:t xml:space="preserve">s and other </w:t>
      </w:r>
      <w:r w:rsidR="00A841EE" w:rsidRPr="00D5548D">
        <w:rPr>
          <w:rFonts w:ascii="Times New Roman" w:eastAsia="Times New Roman" w:hAnsi="Times New Roman"/>
          <w:bCs/>
          <w:sz w:val="24"/>
          <w:szCs w:val="24"/>
          <w:lang w:val="en-US" w:eastAsia="ru-RU"/>
        </w:rPr>
        <w:t>particulars</w:t>
      </w:r>
      <w:r w:rsidR="00D7643D" w:rsidRPr="00D5548D">
        <w:rPr>
          <w:rFonts w:ascii="Times New Roman" w:eastAsia="Times New Roman" w:hAnsi="Times New Roman"/>
          <w:bCs/>
          <w:sz w:val="24"/>
          <w:szCs w:val="24"/>
          <w:lang w:val="en-US" w:eastAsia="ru-RU"/>
        </w:rPr>
        <w:t xml:space="preserve">, </w:t>
      </w:r>
      <w:r w:rsidR="00A841EE" w:rsidRPr="00D5548D">
        <w:rPr>
          <w:rFonts w:ascii="Times New Roman" w:eastAsia="Times New Roman" w:hAnsi="Times New Roman"/>
          <w:bCs/>
          <w:sz w:val="24"/>
          <w:szCs w:val="24"/>
          <w:lang w:val="en-US" w:eastAsia="ru-RU"/>
        </w:rPr>
        <w:t>and which describes</w:t>
      </w:r>
      <w:r w:rsidR="00D7643D" w:rsidRPr="00D5548D">
        <w:rPr>
          <w:rFonts w:ascii="Times New Roman" w:eastAsia="Times New Roman" w:hAnsi="Times New Roman"/>
          <w:bCs/>
          <w:sz w:val="24"/>
          <w:szCs w:val="24"/>
          <w:lang w:val="en-US" w:eastAsia="ru-RU"/>
        </w:rPr>
        <w:t xml:space="preserve"> the </w:t>
      </w:r>
      <w:r w:rsidR="00A841EE" w:rsidRPr="00D5548D">
        <w:rPr>
          <w:rFonts w:ascii="Times New Roman" w:eastAsia="Times New Roman" w:hAnsi="Times New Roman"/>
          <w:bCs/>
          <w:sz w:val="24"/>
          <w:szCs w:val="24"/>
          <w:lang w:val="en-US" w:eastAsia="ru-RU"/>
        </w:rPr>
        <w:t xml:space="preserve">terms and </w:t>
      </w:r>
      <w:r w:rsidR="00D7643D" w:rsidRPr="00D5548D">
        <w:rPr>
          <w:rFonts w:ascii="Times New Roman" w:eastAsia="Times New Roman" w:hAnsi="Times New Roman"/>
          <w:bCs/>
          <w:sz w:val="24"/>
          <w:szCs w:val="24"/>
          <w:lang w:val="en-US" w:eastAsia="ru-RU"/>
        </w:rPr>
        <w:t xml:space="preserve">conditions for the acquisition of </w:t>
      </w:r>
      <w:r w:rsidR="00A841EE"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D7643D" w:rsidRPr="00D5548D">
        <w:rPr>
          <w:rFonts w:ascii="Times New Roman" w:eastAsia="Times New Roman" w:hAnsi="Times New Roman"/>
          <w:bCs/>
          <w:sz w:val="24"/>
          <w:szCs w:val="24"/>
          <w:lang w:val="en-US" w:eastAsia="ru-RU"/>
        </w:rPr>
        <w:t xml:space="preserve"> </w:t>
      </w:r>
      <w:r w:rsidR="004F522E" w:rsidRPr="00D5548D">
        <w:rPr>
          <w:rFonts w:ascii="Times New Roman" w:eastAsia="Times New Roman" w:hAnsi="Times New Roman"/>
          <w:bCs/>
          <w:sz w:val="24"/>
          <w:szCs w:val="24"/>
          <w:lang w:val="en-US" w:eastAsia="ru-RU"/>
        </w:rPr>
        <w:t>Interests</w:t>
      </w:r>
      <w:r w:rsidR="00D7643D" w:rsidRPr="00D5548D">
        <w:rPr>
          <w:rFonts w:ascii="Times New Roman" w:eastAsia="Times New Roman" w:hAnsi="Times New Roman"/>
          <w:bCs/>
          <w:sz w:val="24"/>
          <w:szCs w:val="24"/>
          <w:lang w:val="en-US" w:eastAsia="ru-RU"/>
        </w:rPr>
        <w:t xml:space="preserve">, including </w:t>
      </w:r>
      <w:r w:rsidR="00A841EE" w:rsidRPr="00D5548D">
        <w:rPr>
          <w:rFonts w:ascii="Times New Roman" w:eastAsia="Times New Roman" w:hAnsi="Times New Roman"/>
          <w:bCs/>
          <w:sz w:val="24"/>
          <w:szCs w:val="24"/>
          <w:lang w:val="en-US" w:eastAsia="ru-RU"/>
        </w:rPr>
        <w:t>the</w:t>
      </w:r>
      <w:r w:rsidR="00D7643D" w:rsidRPr="00D5548D">
        <w:rPr>
          <w:rFonts w:ascii="Times New Roman" w:eastAsia="Times New Roman" w:hAnsi="Times New Roman"/>
          <w:bCs/>
          <w:sz w:val="24"/>
          <w:szCs w:val="24"/>
          <w:lang w:val="en-US" w:eastAsia="ru-RU"/>
        </w:rPr>
        <w:t xml:space="preserve"> condition on the purchase price, drawn up in </w:t>
      </w:r>
      <w:r w:rsidR="00E81139" w:rsidRPr="00D5548D">
        <w:rPr>
          <w:rFonts w:ascii="Times New Roman" w:eastAsia="Times New Roman" w:hAnsi="Times New Roman"/>
          <w:bCs/>
          <w:sz w:val="24"/>
          <w:szCs w:val="24"/>
          <w:lang w:val="en-US" w:eastAsia="ru-RU"/>
        </w:rPr>
        <w:t>a</w:t>
      </w:r>
      <w:r w:rsidR="00A841EE" w:rsidRPr="00D5548D">
        <w:rPr>
          <w:rFonts w:ascii="Times New Roman" w:eastAsia="Times New Roman" w:hAnsi="Times New Roman"/>
          <w:bCs/>
          <w:sz w:val="24"/>
          <w:szCs w:val="24"/>
          <w:lang w:val="en-US" w:eastAsia="ru-RU"/>
        </w:rPr>
        <w:t xml:space="preserve"> form attached as </w:t>
      </w:r>
      <w:r w:rsidR="00D7643D" w:rsidRPr="00D5548D">
        <w:rPr>
          <w:rFonts w:ascii="Times New Roman" w:eastAsia="Times New Roman" w:hAnsi="Times New Roman"/>
          <w:bCs/>
          <w:sz w:val="24"/>
          <w:szCs w:val="24"/>
          <w:lang w:val="en-US" w:eastAsia="ru-RU"/>
        </w:rPr>
        <w:t xml:space="preserve">Annex </w:t>
      </w:r>
      <w:r w:rsidR="005908CD" w:rsidRPr="00D5548D">
        <w:rPr>
          <w:rFonts w:ascii="Times New Roman" w:eastAsia="Times New Roman" w:hAnsi="Times New Roman"/>
          <w:bCs/>
          <w:sz w:val="24"/>
          <w:szCs w:val="24"/>
          <w:lang w:val="en-US" w:eastAsia="ru-RU"/>
        </w:rPr>
        <w:t>No. </w:t>
      </w:r>
      <w:r w:rsidR="00D7643D" w:rsidRPr="00D5548D">
        <w:rPr>
          <w:rFonts w:ascii="Times New Roman" w:eastAsia="Times New Roman" w:hAnsi="Times New Roman"/>
          <w:bCs/>
          <w:sz w:val="24"/>
          <w:szCs w:val="24"/>
          <w:lang w:val="en-US" w:eastAsia="ru-RU"/>
        </w:rPr>
        <w:t xml:space="preserve">6 </w:t>
      </w:r>
      <w:r w:rsidR="00713104" w:rsidRPr="00D5548D">
        <w:rPr>
          <w:rFonts w:ascii="Times New Roman" w:eastAsia="Times New Roman" w:hAnsi="Times New Roman"/>
          <w:bCs/>
          <w:sz w:val="24"/>
          <w:szCs w:val="24"/>
          <w:lang w:val="en-US" w:eastAsia="ru-RU"/>
        </w:rPr>
        <w:t>here</w:t>
      </w:r>
      <w:r w:rsidR="00D7643D" w:rsidRPr="00D5548D">
        <w:rPr>
          <w:rFonts w:ascii="Times New Roman" w:eastAsia="Times New Roman" w:hAnsi="Times New Roman"/>
          <w:bCs/>
          <w:sz w:val="24"/>
          <w:szCs w:val="24"/>
          <w:lang w:val="en-US" w:eastAsia="ru-RU"/>
        </w:rPr>
        <w:t>to;</w:t>
      </w:r>
    </w:p>
    <w:p w14:paraId="0773847A" w14:textId="3F8C3A4B" w:rsidR="001A7DBD" w:rsidRPr="00D5548D" w:rsidRDefault="00D7643D" w:rsidP="007A3D86">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Initial </w:t>
      </w:r>
      <w:r w:rsidR="00A841EE" w:rsidRPr="00D5548D">
        <w:rPr>
          <w:rFonts w:ascii="Times New Roman" w:eastAsia="Times New Roman" w:hAnsi="Times New Roman"/>
          <w:b/>
          <w:bCs/>
          <w:i/>
          <w:sz w:val="24"/>
          <w:szCs w:val="24"/>
          <w:lang w:val="en-US" w:eastAsia="ru-RU"/>
        </w:rPr>
        <w:t>P</w:t>
      </w:r>
      <w:r w:rsidRPr="00D5548D">
        <w:rPr>
          <w:rFonts w:ascii="Times New Roman" w:eastAsia="Times New Roman" w:hAnsi="Times New Roman"/>
          <w:b/>
          <w:bCs/>
          <w:i/>
          <w:sz w:val="24"/>
          <w:szCs w:val="24"/>
          <w:lang w:val="en-US" w:eastAsia="ru-RU"/>
        </w:rPr>
        <w:t>rice</w:t>
      </w:r>
      <w:r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w:t>
      </w:r>
      <w:r w:rsidR="00F126EE">
        <w:rPr>
          <w:rFonts w:ascii="Times New Roman" w:eastAsia="Times New Roman" w:hAnsi="Times New Roman"/>
          <w:bCs/>
          <w:sz w:val="24"/>
          <w:szCs w:val="24"/>
          <w:lang w:val="en-US" w:eastAsia="ru-RU"/>
        </w:rPr>
        <w:t>KZT 4 600 000 000 (four billion six hundred million</w:t>
      </w:r>
      <w:r w:rsidR="00F126EE" w:rsidRPr="00D5548D">
        <w:rPr>
          <w:rFonts w:ascii="Times New Roman" w:eastAsia="Times New Roman" w:hAnsi="Times New Roman"/>
          <w:bCs/>
          <w:sz w:val="24"/>
          <w:szCs w:val="24"/>
          <w:lang w:val="en-US" w:eastAsia="ru-RU"/>
        </w:rPr>
        <w:t xml:space="preserve"> </w:t>
      </w:r>
      <w:proofErr w:type="spellStart"/>
      <w:r w:rsidR="00F126EE" w:rsidRPr="00D5548D">
        <w:rPr>
          <w:rFonts w:ascii="Times New Roman" w:eastAsia="Times New Roman" w:hAnsi="Times New Roman"/>
          <w:bCs/>
          <w:sz w:val="24"/>
          <w:szCs w:val="24"/>
          <w:lang w:val="en-US" w:eastAsia="ru-RU"/>
        </w:rPr>
        <w:t>tenge</w:t>
      </w:r>
      <w:proofErr w:type="spellEnd"/>
      <w:r w:rsidR="00F126EE">
        <w:rPr>
          <w:rFonts w:ascii="Times New Roman" w:eastAsia="Times New Roman" w:hAnsi="Times New Roman"/>
          <w:bCs/>
          <w:sz w:val="24"/>
          <w:szCs w:val="24"/>
          <w:lang w:val="en-US" w:eastAsia="ru-RU"/>
        </w:rPr>
        <w:t>)</w:t>
      </w:r>
      <w:r w:rsidR="00A841EE" w:rsidRPr="00D5548D">
        <w:rPr>
          <w:rFonts w:ascii="Times New Roman" w:eastAsia="Times New Roman" w:hAnsi="Times New Roman"/>
          <w:bCs/>
          <w:sz w:val="24"/>
          <w:szCs w:val="24"/>
          <w:lang w:val="en-US" w:eastAsia="ru-RU"/>
        </w:rPr>
        <w:t xml:space="preserve"> payable </w:t>
      </w:r>
      <w:r w:rsidRPr="00D5548D">
        <w:rPr>
          <w:rFonts w:ascii="Times New Roman" w:eastAsia="Times New Roman" w:hAnsi="Times New Roman"/>
          <w:bCs/>
          <w:sz w:val="24"/>
          <w:szCs w:val="24"/>
          <w:lang w:val="en-US" w:eastAsia="ru-RU"/>
        </w:rPr>
        <w:t xml:space="preserve">for </w:t>
      </w:r>
      <w:r w:rsidR="00A841EE" w:rsidRPr="00D5548D">
        <w:rPr>
          <w:rFonts w:ascii="Times New Roman" w:eastAsia="Times New Roman" w:hAnsi="Times New Roman"/>
          <w:bCs/>
          <w:sz w:val="24"/>
          <w:szCs w:val="24"/>
          <w:lang w:val="en-US" w:eastAsia="ru-RU"/>
        </w:rPr>
        <w:t xml:space="preserve">a </w:t>
      </w:r>
      <w:r w:rsidRPr="00D5548D">
        <w:rPr>
          <w:rFonts w:ascii="Times New Roman" w:eastAsia="Times New Roman" w:hAnsi="Times New Roman"/>
          <w:bCs/>
          <w:sz w:val="24"/>
          <w:szCs w:val="24"/>
          <w:lang w:val="en-US" w:eastAsia="ru-RU"/>
        </w:rPr>
        <w:t xml:space="preserve">100% </w:t>
      </w:r>
      <w:r w:rsidR="00A841EE"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A841EE" w:rsidRPr="00D5548D">
        <w:rPr>
          <w:rFonts w:ascii="Times New Roman" w:eastAsia="Times New Roman" w:hAnsi="Times New Roman"/>
          <w:bCs/>
          <w:sz w:val="24"/>
          <w:szCs w:val="24"/>
          <w:lang w:val="en-US" w:eastAsia="ru-RU"/>
        </w:rPr>
        <w:t xml:space="preserve"> interest</w:t>
      </w:r>
      <w:r w:rsidRPr="00D5548D">
        <w:rPr>
          <w:rFonts w:ascii="Times New Roman" w:eastAsia="Times New Roman" w:hAnsi="Times New Roman"/>
          <w:bCs/>
          <w:sz w:val="24"/>
          <w:szCs w:val="24"/>
          <w:lang w:val="en-US" w:eastAsia="ru-RU"/>
        </w:rPr>
        <w:t xml:space="preserve"> in the </w:t>
      </w:r>
      <w:r w:rsidR="00125F17" w:rsidRPr="00D5548D">
        <w:rPr>
          <w:rFonts w:ascii="Times New Roman" w:eastAsia="Times New Roman" w:hAnsi="Times New Roman"/>
          <w:bCs/>
          <w:sz w:val="24"/>
          <w:szCs w:val="24"/>
          <w:lang w:val="en-US" w:eastAsia="ru-RU"/>
        </w:rPr>
        <w:t xml:space="preserve">charter </w:t>
      </w:r>
      <w:r w:rsidRPr="00D5548D">
        <w:rPr>
          <w:rFonts w:ascii="Times New Roman" w:eastAsia="Times New Roman" w:hAnsi="Times New Roman"/>
          <w:bCs/>
          <w:sz w:val="24"/>
          <w:szCs w:val="24"/>
          <w:lang w:val="en-US" w:eastAsia="ru-RU"/>
        </w:rPr>
        <w:t>capital of Tau-Ken Temir</w:t>
      </w:r>
      <w:r w:rsidR="00A841EE" w:rsidRPr="00D5548D">
        <w:rPr>
          <w:rFonts w:ascii="Times New Roman" w:eastAsia="Times New Roman" w:hAnsi="Times New Roman"/>
          <w:bCs/>
          <w:sz w:val="24"/>
          <w:szCs w:val="24"/>
          <w:lang w:val="en-US" w:eastAsia="ru-RU"/>
        </w:rPr>
        <w:t xml:space="preserve"> Limited Liability Partnership,</w:t>
      </w:r>
      <w:r w:rsidRPr="00D5548D">
        <w:rPr>
          <w:rFonts w:ascii="Times New Roman" w:eastAsia="Times New Roman" w:hAnsi="Times New Roman"/>
          <w:bCs/>
          <w:sz w:val="24"/>
          <w:szCs w:val="24"/>
          <w:lang w:val="en-US" w:eastAsia="ru-RU"/>
        </w:rPr>
        <w:t xml:space="preserve"> and </w:t>
      </w:r>
      <w:r w:rsidR="00F126EE">
        <w:rPr>
          <w:rFonts w:ascii="Times New Roman" w:eastAsia="Times New Roman" w:hAnsi="Times New Roman"/>
          <w:bCs/>
          <w:sz w:val="24"/>
          <w:szCs w:val="24"/>
          <w:lang w:val="en-US" w:eastAsia="ru-RU"/>
        </w:rPr>
        <w:t>100 000 000</w:t>
      </w:r>
      <w:r w:rsidRPr="00D5548D">
        <w:rPr>
          <w:rFonts w:ascii="Times New Roman" w:eastAsia="Times New Roman" w:hAnsi="Times New Roman"/>
          <w:bCs/>
          <w:sz w:val="24"/>
          <w:szCs w:val="24"/>
          <w:lang w:val="en-US" w:eastAsia="ru-RU"/>
        </w:rPr>
        <w:t xml:space="preserve"> </w:t>
      </w:r>
      <w:proofErr w:type="spellStart"/>
      <w:r w:rsidRPr="00D5548D">
        <w:rPr>
          <w:rFonts w:ascii="Times New Roman" w:eastAsia="Times New Roman" w:hAnsi="Times New Roman"/>
          <w:bCs/>
          <w:sz w:val="24"/>
          <w:szCs w:val="24"/>
          <w:lang w:val="en-US" w:eastAsia="ru-RU"/>
        </w:rPr>
        <w:t>tenge</w:t>
      </w:r>
      <w:proofErr w:type="spellEnd"/>
      <w:r w:rsidRPr="00D5548D">
        <w:rPr>
          <w:rFonts w:ascii="Times New Roman" w:eastAsia="Times New Roman" w:hAnsi="Times New Roman"/>
          <w:bCs/>
          <w:sz w:val="24"/>
          <w:szCs w:val="24"/>
          <w:lang w:val="en-US" w:eastAsia="ru-RU"/>
        </w:rPr>
        <w:t xml:space="preserve"> </w:t>
      </w:r>
      <w:r w:rsidR="00F126EE">
        <w:rPr>
          <w:rFonts w:ascii="Times New Roman" w:eastAsia="Times New Roman" w:hAnsi="Times New Roman"/>
          <w:bCs/>
          <w:sz w:val="24"/>
          <w:szCs w:val="24"/>
          <w:lang w:val="en-US" w:eastAsia="ru-RU"/>
        </w:rPr>
        <w:t xml:space="preserve">(KZT one hundred million </w:t>
      </w:r>
      <w:proofErr w:type="spellStart"/>
      <w:r w:rsidR="00F126EE">
        <w:rPr>
          <w:rFonts w:ascii="Times New Roman" w:eastAsia="Times New Roman" w:hAnsi="Times New Roman"/>
          <w:bCs/>
          <w:sz w:val="24"/>
          <w:szCs w:val="24"/>
          <w:lang w:val="en-US" w:eastAsia="ru-RU"/>
        </w:rPr>
        <w:t>tenge</w:t>
      </w:r>
      <w:proofErr w:type="spellEnd"/>
      <w:r w:rsidR="00626C2A"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for </w:t>
      </w:r>
      <w:r w:rsidR="00626C2A" w:rsidRPr="00D5548D">
        <w:rPr>
          <w:rFonts w:ascii="Times New Roman" w:eastAsia="Times New Roman" w:hAnsi="Times New Roman"/>
          <w:bCs/>
          <w:sz w:val="24"/>
          <w:szCs w:val="24"/>
          <w:lang w:val="en-US" w:eastAsia="ru-RU"/>
        </w:rPr>
        <w:t xml:space="preserve">a </w:t>
      </w:r>
      <w:r w:rsidRPr="00D5548D">
        <w:rPr>
          <w:rFonts w:ascii="Times New Roman" w:eastAsia="Times New Roman" w:hAnsi="Times New Roman"/>
          <w:bCs/>
          <w:sz w:val="24"/>
          <w:szCs w:val="24"/>
          <w:lang w:val="en-US" w:eastAsia="ru-RU"/>
        </w:rPr>
        <w:t xml:space="preserve">100%  </w:t>
      </w:r>
      <w:r w:rsidR="00874695"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874695" w:rsidRPr="00D5548D">
        <w:rPr>
          <w:rFonts w:ascii="Times New Roman" w:eastAsia="Times New Roman" w:hAnsi="Times New Roman"/>
          <w:bCs/>
          <w:sz w:val="24"/>
          <w:szCs w:val="24"/>
          <w:lang w:val="en-US" w:eastAsia="ru-RU"/>
        </w:rPr>
        <w:t xml:space="preserve"> interest</w:t>
      </w:r>
      <w:r w:rsidRPr="00D5548D">
        <w:rPr>
          <w:rFonts w:ascii="Times New Roman" w:eastAsia="Times New Roman" w:hAnsi="Times New Roman"/>
          <w:bCs/>
          <w:sz w:val="24"/>
          <w:szCs w:val="24"/>
          <w:lang w:val="en-US" w:eastAsia="ru-RU"/>
        </w:rPr>
        <w:t xml:space="preserve"> in the </w:t>
      </w:r>
      <w:r w:rsidR="00B03EDC" w:rsidRPr="00D5548D">
        <w:rPr>
          <w:rFonts w:ascii="Times New Roman" w:eastAsia="Times New Roman" w:hAnsi="Times New Roman"/>
          <w:bCs/>
          <w:sz w:val="24"/>
          <w:szCs w:val="24"/>
          <w:lang w:val="en-US" w:eastAsia="ru-RU"/>
        </w:rPr>
        <w:t xml:space="preserve">charter </w:t>
      </w:r>
      <w:r w:rsidRPr="00D5548D">
        <w:rPr>
          <w:rFonts w:ascii="Times New Roman" w:eastAsia="Times New Roman" w:hAnsi="Times New Roman"/>
          <w:bCs/>
          <w:sz w:val="24"/>
          <w:szCs w:val="24"/>
          <w:lang w:val="en-US" w:eastAsia="ru-RU"/>
        </w:rPr>
        <w:t xml:space="preserve">capital of Silicon </w:t>
      </w:r>
      <w:r w:rsidR="000243F8">
        <w:rPr>
          <w:rFonts w:ascii="Times New Roman" w:eastAsia="Times New Roman" w:hAnsi="Times New Roman"/>
          <w:bCs/>
          <w:sz w:val="24"/>
          <w:szCs w:val="24"/>
          <w:lang w:val="en-US" w:eastAsia="ru-RU"/>
        </w:rPr>
        <w:t>m</w:t>
      </w:r>
      <w:r w:rsidRPr="00D5548D">
        <w:rPr>
          <w:rFonts w:ascii="Times New Roman" w:eastAsia="Times New Roman" w:hAnsi="Times New Roman"/>
          <w:bCs/>
          <w:sz w:val="24"/>
          <w:szCs w:val="24"/>
          <w:lang w:val="en-US" w:eastAsia="ru-RU"/>
        </w:rPr>
        <w:t>ining</w:t>
      </w:r>
      <w:r w:rsidR="00520D0C" w:rsidRPr="00D5548D">
        <w:rPr>
          <w:rFonts w:ascii="Times New Roman" w:eastAsia="Times New Roman" w:hAnsi="Times New Roman"/>
          <w:bCs/>
          <w:sz w:val="24"/>
          <w:szCs w:val="24"/>
          <w:lang w:val="en-US" w:eastAsia="ru-RU"/>
        </w:rPr>
        <w:t xml:space="preserve"> </w:t>
      </w:r>
      <w:r w:rsidR="00626C2A" w:rsidRPr="00D5548D">
        <w:rPr>
          <w:rFonts w:ascii="Times New Roman" w:eastAsia="Times New Roman" w:hAnsi="Times New Roman"/>
          <w:bCs/>
          <w:sz w:val="24"/>
          <w:szCs w:val="24"/>
          <w:lang w:val="en-US" w:eastAsia="ru-RU"/>
        </w:rPr>
        <w:t>Limited Liability Partnership</w:t>
      </w:r>
      <w:r w:rsidRPr="00D5548D">
        <w:rPr>
          <w:rFonts w:ascii="Times New Roman" w:eastAsia="Times New Roman" w:hAnsi="Times New Roman"/>
          <w:bCs/>
          <w:sz w:val="24"/>
          <w:szCs w:val="24"/>
          <w:lang w:val="en-US" w:eastAsia="ru-RU"/>
        </w:rPr>
        <w:t>;</w:t>
      </w:r>
    </w:p>
    <w:p w14:paraId="75ADF603" w14:textId="632B3C06" w:rsidR="00264770" w:rsidRPr="00D5548D" w:rsidRDefault="00D7643D" w:rsidP="001A7DBD">
      <w:pPr>
        <w:spacing w:before="120" w:after="120" w:line="240" w:lineRule="auto"/>
        <w:jc w:val="both"/>
        <w:rPr>
          <w:rFonts w:ascii="Times New Roman" w:eastAsia="Times New Roman" w:hAnsi="Times New Roman"/>
          <w:bCs/>
          <w:i/>
          <w:iCs/>
          <w:sz w:val="24"/>
          <w:szCs w:val="24"/>
          <w:lang w:val="en-US" w:eastAsia="ru-RU"/>
        </w:rPr>
      </w:pPr>
      <w:r w:rsidRPr="00D5548D">
        <w:rPr>
          <w:rFonts w:ascii="Times New Roman" w:eastAsia="Times New Roman" w:hAnsi="Times New Roman"/>
          <w:b/>
          <w:bCs/>
          <w:i/>
          <w:iCs/>
          <w:sz w:val="24"/>
          <w:szCs w:val="24"/>
          <w:lang w:val="en-US" w:eastAsia="ru-RU"/>
        </w:rPr>
        <w:t xml:space="preserve">Independent </w:t>
      </w:r>
      <w:r w:rsidR="00626C2A" w:rsidRPr="00D5548D">
        <w:rPr>
          <w:rFonts w:ascii="Times New Roman" w:eastAsia="Times New Roman" w:hAnsi="Times New Roman"/>
          <w:b/>
          <w:bCs/>
          <w:i/>
          <w:iCs/>
          <w:sz w:val="24"/>
          <w:szCs w:val="24"/>
          <w:lang w:val="en-US" w:eastAsia="ru-RU"/>
        </w:rPr>
        <w:t>C</w:t>
      </w:r>
      <w:r w:rsidRPr="00D5548D">
        <w:rPr>
          <w:rFonts w:ascii="Times New Roman" w:eastAsia="Times New Roman" w:hAnsi="Times New Roman"/>
          <w:b/>
          <w:bCs/>
          <w:i/>
          <w:iCs/>
          <w:sz w:val="24"/>
          <w:szCs w:val="24"/>
          <w:lang w:val="en-US" w:eastAsia="ru-RU"/>
        </w:rPr>
        <w:t>onsultant</w:t>
      </w:r>
      <w:r w:rsidRPr="00D5548D">
        <w:rPr>
          <w:rFonts w:ascii="Times New Roman" w:eastAsia="Times New Roman" w:hAnsi="Times New Roman"/>
          <w:bCs/>
          <w:i/>
          <w:iCs/>
          <w:sz w:val="24"/>
          <w:szCs w:val="24"/>
          <w:lang w:val="en-US" w:eastAsia="ru-RU"/>
        </w:rPr>
        <w:t xml:space="preserve"> </w:t>
      </w:r>
      <w:r w:rsidR="005908CD" w:rsidRPr="00D5548D">
        <w:rPr>
          <w:rFonts w:ascii="Times New Roman" w:eastAsia="Times New Roman" w:hAnsi="Times New Roman"/>
          <w:bCs/>
          <w:iCs/>
          <w:sz w:val="24"/>
          <w:szCs w:val="24"/>
          <w:lang w:val="en-US" w:eastAsia="ru-RU"/>
        </w:rPr>
        <w:t>means</w:t>
      </w:r>
      <w:r w:rsidR="00626C2A" w:rsidRPr="00D5548D">
        <w:rPr>
          <w:rFonts w:ascii="Times New Roman" w:eastAsia="Times New Roman" w:hAnsi="Times New Roman"/>
          <w:bCs/>
          <w:sz w:val="24"/>
          <w:szCs w:val="24"/>
          <w:lang w:val="en-US" w:eastAsia="ru-RU"/>
        </w:rPr>
        <w:t xml:space="preserve"> </w:t>
      </w:r>
      <w:r w:rsidR="009A51BF" w:rsidRPr="00D5548D">
        <w:rPr>
          <w:rFonts w:ascii="Times New Roman" w:eastAsia="Times New Roman" w:hAnsi="Times New Roman"/>
          <w:bCs/>
          <w:sz w:val="24"/>
          <w:szCs w:val="24"/>
          <w:lang w:val="en-US" w:eastAsia="ru-RU"/>
        </w:rPr>
        <w:t xml:space="preserve">KPMG Tax and Advisory LLP; </w:t>
      </w:r>
    </w:p>
    <w:p w14:paraId="2DC3CC0C" w14:textId="347C56B3" w:rsidR="003D7C80" w:rsidRPr="00D5548D" w:rsidRDefault="00240E75" w:rsidP="00150B58">
      <w:pPr>
        <w:spacing w:before="120" w:after="120" w:line="240" w:lineRule="auto"/>
        <w:jc w:val="both"/>
        <w:rPr>
          <w:rFonts w:ascii="Times New Roman" w:eastAsia="Times New Roman" w:hAnsi="Times New Roman"/>
          <w:sz w:val="24"/>
          <w:szCs w:val="24"/>
          <w:lang w:val="en-US" w:eastAsia="ru-RU"/>
        </w:rPr>
      </w:pPr>
      <w:r>
        <w:rPr>
          <w:rFonts w:ascii="Times New Roman" w:eastAsia="Times New Roman" w:hAnsi="Times New Roman"/>
          <w:b/>
          <w:bCs/>
          <w:i/>
          <w:iCs/>
          <w:sz w:val="24"/>
          <w:szCs w:val="24"/>
          <w:lang w:val="en-US" w:eastAsia="ru-RU"/>
        </w:rPr>
        <w:t>Collateral</w:t>
      </w:r>
      <w:r w:rsidR="00D42431" w:rsidRPr="00D5548D">
        <w:rPr>
          <w:rFonts w:ascii="Times New Roman" w:eastAsia="Times New Roman" w:hAnsi="Times New Roman"/>
          <w:b/>
          <w:bCs/>
          <w:i/>
          <w:iCs/>
          <w:sz w:val="24"/>
          <w:szCs w:val="24"/>
          <w:lang w:val="en-US" w:eastAsia="ru-RU"/>
        </w:rPr>
        <w:t xml:space="preserve"> </w:t>
      </w:r>
      <w:r w:rsidR="005908CD" w:rsidRPr="00D5548D">
        <w:rPr>
          <w:rFonts w:ascii="Times New Roman" w:eastAsia="Times New Roman" w:hAnsi="Times New Roman"/>
          <w:sz w:val="24"/>
          <w:szCs w:val="24"/>
          <w:lang w:val="en-US" w:eastAsia="ru-RU"/>
        </w:rPr>
        <w:t>means</w:t>
      </w:r>
      <w:r w:rsidR="00D7643D" w:rsidRPr="00D5548D">
        <w:rPr>
          <w:rFonts w:ascii="Times New Roman" w:eastAsia="Times New Roman" w:hAnsi="Times New Roman"/>
          <w:sz w:val="24"/>
          <w:szCs w:val="24"/>
          <w:lang w:val="en-US" w:eastAsia="ru-RU"/>
        </w:rPr>
        <w:t xml:space="preserve"> </w:t>
      </w:r>
      <w:r w:rsidRPr="00016A6F">
        <w:rPr>
          <w:rFonts w:ascii="Times New Roman" w:eastAsia="Times New Roman" w:hAnsi="Times New Roman"/>
          <w:sz w:val="24"/>
          <w:szCs w:val="24"/>
          <w:lang w:val="en" w:eastAsia="ru-RU"/>
        </w:rPr>
        <w:t>a guarantee contribution in cash</w:t>
      </w:r>
      <w:r>
        <w:rPr>
          <w:rFonts w:ascii="Times New Roman" w:eastAsia="Times New Roman" w:hAnsi="Times New Roman"/>
          <w:sz w:val="24"/>
          <w:szCs w:val="24"/>
          <w:lang w:val="en-US" w:eastAsia="ru-RU"/>
        </w:rPr>
        <w:t xml:space="preserve">, which </w:t>
      </w:r>
      <w:r w:rsidR="00D7643D" w:rsidRPr="00D5548D">
        <w:rPr>
          <w:rFonts w:ascii="Times New Roman" w:eastAsia="Times New Roman" w:hAnsi="Times New Roman"/>
          <w:sz w:val="24"/>
          <w:szCs w:val="24"/>
          <w:lang w:val="en-US" w:eastAsia="ru-RU"/>
        </w:rPr>
        <w:t>secur</w:t>
      </w:r>
      <w:r w:rsidR="00626C2A" w:rsidRPr="00D5548D">
        <w:rPr>
          <w:rFonts w:ascii="Times New Roman" w:eastAsia="Times New Roman" w:hAnsi="Times New Roman"/>
          <w:sz w:val="24"/>
          <w:szCs w:val="24"/>
          <w:lang w:val="en-US" w:eastAsia="ru-RU"/>
        </w:rPr>
        <w:t>e</w:t>
      </w:r>
      <w:r>
        <w:rPr>
          <w:rFonts w:ascii="Times New Roman" w:eastAsia="Times New Roman" w:hAnsi="Times New Roman"/>
          <w:sz w:val="24"/>
          <w:szCs w:val="24"/>
          <w:lang w:val="en-US" w:eastAsia="ru-RU"/>
        </w:rPr>
        <w:t>s</w:t>
      </w:r>
      <w:r w:rsidR="00D7643D" w:rsidRPr="00D5548D">
        <w:rPr>
          <w:rFonts w:ascii="Times New Roman" w:eastAsia="Times New Roman" w:hAnsi="Times New Roman"/>
          <w:sz w:val="24"/>
          <w:szCs w:val="24"/>
          <w:lang w:val="en-US" w:eastAsia="ru-RU"/>
        </w:rPr>
        <w:t xml:space="preserve"> the </w:t>
      </w:r>
      <w:r w:rsidR="008A7CF0">
        <w:rPr>
          <w:rFonts w:ascii="Times New Roman" w:eastAsia="Times New Roman" w:hAnsi="Times New Roman"/>
          <w:bCs/>
          <w:sz w:val="24"/>
          <w:szCs w:val="24"/>
          <w:lang w:val="en-US" w:eastAsia="ru-RU"/>
        </w:rPr>
        <w:t>Competition Application</w:t>
      </w:r>
      <w:r w:rsidR="00D7643D" w:rsidRPr="00D5548D">
        <w:rPr>
          <w:rFonts w:ascii="Times New Roman" w:eastAsia="Times New Roman" w:hAnsi="Times New Roman"/>
          <w:sz w:val="24"/>
          <w:szCs w:val="24"/>
          <w:lang w:val="en-US" w:eastAsia="ru-RU"/>
        </w:rPr>
        <w:t>, the</w:t>
      </w:r>
      <w:r w:rsidR="006657B6">
        <w:rPr>
          <w:rFonts w:ascii="Times New Roman" w:eastAsia="Times New Roman" w:hAnsi="Times New Roman"/>
          <w:sz w:val="24"/>
          <w:szCs w:val="24"/>
          <w:lang w:val="en-US" w:eastAsia="ru-RU"/>
        </w:rPr>
        <w:t xml:space="preserve"> Competitive Bid</w:t>
      </w:r>
      <w:r w:rsidR="00D7643D" w:rsidRPr="00D5548D">
        <w:rPr>
          <w:rFonts w:ascii="Times New Roman" w:eastAsia="Times New Roman" w:hAnsi="Times New Roman"/>
          <w:sz w:val="24"/>
          <w:szCs w:val="24"/>
          <w:lang w:val="en-US" w:eastAsia="ru-RU"/>
        </w:rPr>
        <w:t xml:space="preserve">, </w:t>
      </w:r>
      <w:r w:rsidR="00626C2A" w:rsidRPr="00D5548D">
        <w:rPr>
          <w:rFonts w:ascii="Times New Roman" w:eastAsia="Times New Roman" w:hAnsi="Times New Roman"/>
          <w:sz w:val="24"/>
          <w:szCs w:val="24"/>
          <w:lang w:val="en-US" w:eastAsia="ru-RU"/>
        </w:rPr>
        <w:t xml:space="preserve">and </w:t>
      </w:r>
      <w:r w:rsidR="00D7643D" w:rsidRPr="00D5548D">
        <w:rPr>
          <w:rFonts w:ascii="Times New Roman" w:eastAsia="Times New Roman" w:hAnsi="Times New Roman"/>
          <w:sz w:val="24"/>
          <w:szCs w:val="24"/>
          <w:lang w:val="en-US" w:eastAsia="ru-RU"/>
        </w:rPr>
        <w:t xml:space="preserve">the </w:t>
      </w:r>
      <w:r w:rsidR="00626C2A" w:rsidRPr="00D5548D">
        <w:rPr>
          <w:rFonts w:ascii="Times New Roman" w:eastAsia="Times New Roman" w:hAnsi="Times New Roman"/>
          <w:sz w:val="24"/>
          <w:szCs w:val="24"/>
          <w:lang w:val="en-US" w:eastAsia="ru-RU"/>
        </w:rPr>
        <w:t xml:space="preserve">performance </w:t>
      </w:r>
      <w:r w:rsidR="00D7643D" w:rsidRPr="00D5548D">
        <w:rPr>
          <w:rFonts w:ascii="Times New Roman" w:eastAsia="Times New Roman" w:hAnsi="Times New Roman"/>
          <w:sz w:val="24"/>
          <w:szCs w:val="24"/>
          <w:lang w:val="en-US" w:eastAsia="ru-RU"/>
        </w:rPr>
        <w:t>of obligations under the</w:t>
      </w:r>
      <w:r w:rsidR="00626C2A" w:rsidRPr="00D5548D">
        <w:rPr>
          <w:rFonts w:ascii="Times New Roman" w:eastAsia="Times New Roman" w:hAnsi="Times New Roman"/>
          <w:sz w:val="24"/>
          <w:szCs w:val="24"/>
          <w:lang w:val="en-US" w:eastAsia="ru-RU"/>
        </w:rPr>
        <w:t xml:space="preserve"> SPA</w:t>
      </w:r>
      <w:r w:rsidR="00D7643D" w:rsidRPr="00D5548D">
        <w:rPr>
          <w:rFonts w:ascii="Times New Roman" w:eastAsia="Times New Roman" w:hAnsi="Times New Roman"/>
          <w:sz w:val="24"/>
          <w:szCs w:val="24"/>
          <w:lang w:val="en-US" w:eastAsia="ru-RU"/>
        </w:rPr>
        <w:t xml:space="preserve">, </w:t>
      </w:r>
      <w:r w:rsidR="00626C2A" w:rsidRPr="00D5548D">
        <w:rPr>
          <w:rFonts w:ascii="Times New Roman" w:eastAsia="Times New Roman" w:hAnsi="Times New Roman"/>
          <w:sz w:val="24"/>
          <w:szCs w:val="24"/>
          <w:lang w:val="en-US" w:eastAsia="ru-RU"/>
        </w:rPr>
        <w:t xml:space="preserve">to be </w:t>
      </w:r>
      <w:r w:rsidR="00E81139" w:rsidRPr="00D5548D">
        <w:rPr>
          <w:rFonts w:ascii="Times New Roman" w:eastAsia="Times New Roman" w:hAnsi="Times New Roman"/>
          <w:sz w:val="24"/>
          <w:szCs w:val="24"/>
          <w:lang w:val="en-US" w:eastAsia="ru-RU"/>
        </w:rPr>
        <w:t>provided</w:t>
      </w:r>
      <w:r w:rsidR="00626C2A" w:rsidRPr="00D5548D">
        <w:rPr>
          <w:rFonts w:ascii="Times New Roman" w:eastAsia="Times New Roman" w:hAnsi="Times New Roman"/>
          <w:sz w:val="24"/>
          <w:szCs w:val="24"/>
          <w:lang w:val="en-US" w:eastAsia="ru-RU"/>
        </w:rPr>
        <w:t xml:space="preserve"> </w:t>
      </w:r>
      <w:r w:rsidR="00D7643D" w:rsidRPr="00D5548D">
        <w:rPr>
          <w:rFonts w:ascii="Times New Roman" w:eastAsia="Times New Roman" w:hAnsi="Times New Roman"/>
          <w:sz w:val="24"/>
          <w:szCs w:val="24"/>
          <w:lang w:val="en-US" w:eastAsia="ru-RU"/>
        </w:rPr>
        <w:t xml:space="preserve">by </w:t>
      </w:r>
      <w:r w:rsidR="00626C2A" w:rsidRPr="00D5548D">
        <w:rPr>
          <w:rFonts w:ascii="Times New Roman" w:eastAsia="Times New Roman" w:hAnsi="Times New Roman"/>
          <w:sz w:val="24"/>
          <w:szCs w:val="24"/>
          <w:lang w:val="en-US" w:eastAsia="ru-RU"/>
        </w:rPr>
        <w:t>a</w:t>
      </w:r>
      <w:r w:rsidR="00D7643D" w:rsidRPr="00D5548D">
        <w:rPr>
          <w:rFonts w:ascii="Times New Roman" w:eastAsia="Times New Roman" w:hAnsi="Times New Roman"/>
          <w:sz w:val="24"/>
          <w:szCs w:val="24"/>
          <w:lang w:val="en-US" w:eastAsia="ru-RU"/>
        </w:rPr>
        <w:t xml:space="preserve"> person applying for </w:t>
      </w:r>
      <w:r w:rsidR="00626C2A" w:rsidRPr="00D5548D">
        <w:rPr>
          <w:rFonts w:ascii="Times New Roman" w:eastAsia="Times New Roman" w:hAnsi="Times New Roman"/>
          <w:sz w:val="24"/>
          <w:szCs w:val="24"/>
          <w:lang w:val="en-US" w:eastAsia="ru-RU"/>
        </w:rPr>
        <w:t xml:space="preserve">the </w:t>
      </w:r>
      <w:r w:rsidR="00D7643D" w:rsidRPr="00D5548D">
        <w:rPr>
          <w:rFonts w:ascii="Times New Roman" w:eastAsia="Times New Roman" w:hAnsi="Times New Roman"/>
          <w:sz w:val="24"/>
          <w:szCs w:val="24"/>
          <w:lang w:val="en-US" w:eastAsia="ru-RU"/>
        </w:rPr>
        <w:t xml:space="preserve">participation in the Tender before </w:t>
      </w:r>
      <w:r w:rsidR="00626C2A" w:rsidRPr="00D5548D">
        <w:rPr>
          <w:rFonts w:ascii="Times New Roman" w:eastAsia="Times New Roman" w:hAnsi="Times New Roman"/>
          <w:sz w:val="24"/>
          <w:szCs w:val="24"/>
          <w:lang w:val="en-US" w:eastAsia="ru-RU"/>
        </w:rPr>
        <w:t xml:space="preserve">submitting </w:t>
      </w:r>
      <w:r w:rsidR="00E81139" w:rsidRPr="00D5548D">
        <w:rPr>
          <w:rFonts w:ascii="Times New Roman" w:eastAsia="Times New Roman" w:hAnsi="Times New Roman"/>
          <w:sz w:val="24"/>
          <w:szCs w:val="24"/>
          <w:lang w:val="en-US" w:eastAsia="ru-RU"/>
        </w:rPr>
        <w:t>his/her/</w:t>
      </w:r>
      <w:r w:rsidR="00626C2A" w:rsidRPr="00D5548D">
        <w:rPr>
          <w:rFonts w:ascii="Times New Roman" w:eastAsia="Times New Roman" w:hAnsi="Times New Roman"/>
          <w:sz w:val="24"/>
          <w:szCs w:val="24"/>
          <w:lang w:val="en-US" w:eastAsia="ru-RU"/>
        </w:rPr>
        <w:t xml:space="preserve">its </w:t>
      </w:r>
      <w:r w:rsidR="008A7CF0">
        <w:rPr>
          <w:rFonts w:ascii="Times New Roman" w:eastAsia="Times New Roman" w:hAnsi="Times New Roman"/>
          <w:bCs/>
          <w:sz w:val="24"/>
          <w:szCs w:val="24"/>
          <w:lang w:val="en-US" w:eastAsia="ru-RU"/>
        </w:rPr>
        <w:t>Competition Application</w:t>
      </w:r>
      <w:r w:rsidR="00D7643D" w:rsidRPr="00D5548D">
        <w:rPr>
          <w:rFonts w:ascii="Times New Roman" w:eastAsia="Times New Roman" w:hAnsi="Times New Roman"/>
          <w:sz w:val="24"/>
          <w:szCs w:val="24"/>
          <w:lang w:val="en-US" w:eastAsia="ru-RU"/>
        </w:rPr>
        <w:t xml:space="preserve"> in </w:t>
      </w:r>
      <w:r w:rsidR="00626C2A" w:rsidRPr="00D5548D">
        <w:rPr>
          <w:rFonts w:ascii="Times New Roman" w:eastAsia="Times New Roman" w:hAnsi="Times New Roman"/>
          <w:sz w:val="24"/>
          <w:szCs w:val="24"/>
          <w:lang w:val="en-US" w:eastAsia="ru-RU"/>
        </w:rPr>
        <w:t>an</w:t>
      </w:r>
      <w:r w:rsidR="00D7643D" w:rsidRPr="00D5548D">
        <w:rPr>
          <w:rFonts w:ascii="Times New Roman" w:eastAsia="Times New Roman" w:hAnsi="Times New Roman"/>
          <w:sz w:val="24"/>
          <w:szCs w:val="24"/>
          <w:lang w:val="en-US" w:eastAsia="ru-RU"/>
        </w:rPr>
        <w:t xml:space="preserve"> amount and </w:t>
      </w:r>
      <w:r w:rsidR="00626C2A" w:rsidRPr="00D5548D">
        <w:rPr>
          <w:rFonts w:ascii="Times New Roman" w:eastAsia="Times New Roman" w:hAnsi="Times New Roman"/>
          <w:sz w:val="24"/>
          <w:szCs w:val="24"/>
          <w:lang w:val="en-US" w:eastAsia="ru-RU"/>
        </w:rPr>
        <w:t>with</w:t>
      </w:r>
      <w:r w:rsidR="00D7643D" w:rsidRPr="00D5548D">
        <w:rPr>
          <w:rFonts w:ascii="Times New Roman" w:eastAsia="Times New Roman" w:hAnsi="Times New Roman"/>
          <w:sz w:val="24"/>
          <w:szCs w:val="24"/>
          <w:lang w:val="en-US" w:eastAsia="ru-RU"/>
        </w:rPr>
        <w:t xml:space="preserve">in the </w:t>
      </w:r>
      <w:r w:rsidR="00626C2A" w:rsidRPr="00D5548D">
        <w:rPr>
          <w:rFonts w:ascii="Times New Roman" w:eastAsia="Times New Roman" w:hAnsi="Times New Roman"/>
          <w:sz w:val="24"/>
          <w:szCs w:val="24"/>
          <w:lang w:val="en-US" w:eastAsia="ru-RU"/>
        </w:rPr>
        <w:t>procedure</w:t>
      </w:r>
      <w:r w:rsidR="00D7643D" w:rsidRPr="00D5548D">
        <w:rPr>
          <w:rFonts w:ascii="Times New Roman" w:eastAsia="Times New Roman" w:hAnsi="Times New Roman"/>
          <w:sz w:val="24"/>
          <w:szCs w:val="24"/>
          <w:lang w:val="en-US" w:eastAsia="ru-RU"/>
        </w:rPr>
        <w:t xml:space="preserve"> provided for in the Notice o</w:t>
      </w:r>
      <w:r w:rsidR="00B03EDC" w:rsidRPr="00D5548D">
        <w:rPr>
          <w:rFonts w:ascii="Times New Roman" w:eastAsia="Times New Roman" w:hAnsi="Times New Roman"/>
          <w:sz w:val="24"/>
          <w:szCs w:val="24"/>
          <w:lang w:val="en-US" w:eastAsia="ru-RU"/>
        </w:rPr>
        <w:t>f</w:t>
      </w:r>
      <w:r w:rsidR="00D7643D" w:rsidRPr="00D5548D">
        <w:rPr>
          <w:rFonts w:ascii="Times New Roman" w:eastAsia="Times New Roman" w:hAnsi="Times New Roman"/>
          <w:sz w:val="24"/>
          <w:szCs w:val="24"/>
          <w:lang w:val="en-US" w:eastAsia="ru-RU"/>
        </w:rPr>
        <w:t xml:space="preserve"> Tender and </w:t>
      </w:r>
      <w:r w:rsidR="00626C2A" w:rsidRPr="00D5548D">
        <w:rPr>
          <w:rFonts w:ascii="Times New Roman" w:eastAsia="Times New Roman" w:hAnsi="Times New Roman"/>
          <w:sz w:val="24"/>
          <w:szCs w:val="24"/>
          <w:lang w:val="en-US" w:eastAsia="ru-RU"/>
        </w:rPr>
        <w:t xml:space="preserve">under a Security Deposit Agreement </w:t>
      </w:r>
      <w:r w:rsidR="00D7643D" w:rsidRPr="00D5548D">
        <w:rPr>
          <w:rFonts w:ascii="Times New Roman" w:eastAsia="Times New Roman" w:hAnsi="Times New Roman"/>
          <w:sz w:val="24"/>
          <w:szCs w:val="24"/>
          <w:lang w:val="en-US" w:eastAsia="ru-RU"/>
        </w:rPr>
        <w:t xml:space="preserve">in </w:t>
      </w:r>
      <w:r w:rsidR="00F46EAC" w:rsidRPr="00D5548D">
        <w:rPr>
          <w:rFonts w:ascii="Times New Roman" w:eastAsia="Times New Roman" w:hAnsi="Times New Roman"/>
          <w:sz w:val="24"/>
          <w:szCs w:val="24"/>
          <w:lang w:val="en-US" w:eastAsia="ru-RU"/>
        </w:rPr>
        <w:t>a</w:t>
      </w:r>
      <w:r w:rsidR="00D7643D" w:rsidRPr="00D5548D">
        <w:rPr>
          <w:rFonts w:ascii="Times New Roman" w:eastAsia="Times New Roman" w:hAnsi="Times New Roman"/>
          <w:sz w:val="24"/>
          <w:szCs w:val="24"/>
          <w:lang w:val="en-US" w:eastAsia="ru-RU"/>
        </w:rPr>
        <w:t xml:space="preserve"> form </w:t>
      </w:r>
      <w:r w:rsidR="00F46EAC" w:rsidRPr="00D5548D">
        <w:rPr>
          <w:rFonts w:ascii="Times New Roman" w:eastAsia="Times New Roman" w:hAnsi="Times New Roman"/>
          <w:sz w:val="24"/>
          <w:szCs w:val="24"/>
          <w:lang w:val="en-US" w:eastAsia="ru-RU"/>
        </w:rPr>
        <w:t xml:space="preserve">attached </w:t>
      </w:r>
      <w:r w:rsidR="00626C2A" w:rsidRPr="00D5548D">
        <w:rPr>
          <w:rFonts w:ascii="Times New Roman" w:eastAsia="Times New Roman" w:hAnsi="Times New Roman"/>
          <w:sz w:val="24"/>
          <w:szCs w:val="24"/>
          <w:lang w:val="en-US" w:eastAsia="ru-RU"/>
        </w:rPr>
        <w:t>as</w:t>
      </w:r>
      <w:r w:rsidR="00D7643D" w:rsidRPr="00D5548D">
        <w:rPr>
          <w:rFonts w:ascii="Times New Roman" w:eastAsia="Times New Roman" w:hAnsi="Times New Roman"/>
          <w:sz w:val="24"/>
          <w:szCs w:val="24"/>
          <w:lang w:val="en-US" w:eastAsia="ru-RU"/>
        </w:rPr>
        <w:t xml:space="preserve"> A</w:t>
      </w:r>
      <w:r w:rsidR="00455B7E" w:rsidRPr="00D5548D">
        <w:rPr>
          <w:rFonts w:ascii="Times New Roman" w:eastAsia="Times New Roman" w:hAnsi="Times New Roman"/>
          <w:sz w:val="24"/>
          <w:szCs w:val="24"/>
          <w:lang w:val="en-US" w:eastAsia="ru-RU"/>
        </w:rPr>
        <w:t>nnex</w:t>
      </w:r>
      <w:r w:rsidR="00D7643D" w:rsidRPr="00D5548D">
        <w:rPr>
          <w:rFonts w:ascii="Times New Roman" w:eastAsia="Times New Roman" w:hAnsi="Times New Roman"/>
          <w:sz w:val="24"/>
          <w:szCs w:val="24"/>
          <w:lang w:val="en-US" w:eastAsia="ru-RU"/>
        </w:rPr>
        <w:t xml:space="preserve"> </w:t>
      </w:r>
      <w:r w:rsidR="005908CD" w:rsidRPr="00D5548D">
        <w:rPr>
          <w:rFonts w:ascii="Times New Roman" w:eastAsia="Times New Roman" w:hAnsi="Times New Roman"/>
          <w:sz w:val="24"/>
          <w:szCs w:val="24"/>
          <w:lang w:val="en-US" w:eastAsia="ru-RU"/>
        </w:rPr>
        <w:t>No. </w:t>
      </w:r>
      <w:r w:rsidR="00D7643D" w:rsidRPr="00D5548D">
        <w:rPr>
          <w:rFonts w:ascii="Times New Roman" w:eastAsia="Times New Roman" w:hAnsi="Times New Roman"/>
          <w:sz w:val="24"/>
          <w:szCs w:val="24"/>
          <w:lang w:val="en-US" w:eastAsia="ru-RU"/>
        </w:rPr>
        <w:t xml:space="preserve">D </w:t>
      </w:r>
      <w:r w:rsidR="00713104" w:rsidRPr="00D5548D">
        <w:rPr>
          <w:rFonts w:ascii="Times New Roman" w:eastAsia="Times New Roman" w:hAnsi="Times New Roman"/>
          <w:sz w:val="24"/>
          <w:szCs w:val="24"/>
          <w:lang w:val="en-US" w:eastAsia="ru-RU"/>
        </w:rPr>
        <w:t>here</w:t>
      </w:r>
      <w:r w:rsidR="00D7643D" w:rsidRPr="00D5548D">
        <w:rPr>
          <w:rFonts w:ascii="Times New Roman" w:eastAsia="Times New Roman" w:hAnsi="Times New Roman"/>
          <w:sz w:val="24"/>
          <w:szCs w:val="24"/>
          <w:lang w:val="en-US" w:eastAsia="ru-RU"/>
        </w:rPr>
        <w:t xml:space="preserve">to; </w:t>
      </w:r>
    </w:p>
    <w:p w14:paraId="4B77C50C" w14:textId="2116E6E6" w:rsidR="00150B58" w:rsidRPr="00D5548D" w:rsidRDefault="00626C2A"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Set</w:t>
      </w:r>
      <w:r w:rsidR="00D7643D" w:rsidRPr="00D5548D">
        <w:rPr>
          <w:rFonts w:ascii="Times New Roman" w:eastAsia="Times New Roman" w:hAnsi="Times New Roman"/>
          <w:b/>
          <w:bCs/>
          <w:i/>
          <w:sz w:val="24"/>
          <w:szCs w:val="24"/>
          <w:lang w:val="en-US" w:eastAsia="ru-RU"/>
        </w:rPr>
        <w:t xml:space="preserve"> of </w:t>
      </w:r>
      <w:r w:rsidRPr="00D5548D">
        <w:rPr>
          <w:rFonts w:ascii="Times New Roman" w:eastAsia="Times New Roman" w:hAnsi="Times New Roman"/>
          <w:b/>
          <w:bCs/>
          <w:i/>
          <w:sz w:val="24"/>
          <w:szCs w:val="24"/>
          <w:lang w:val="en-US" w:eastAsia="ru-RU"/>
        </w:rPr>
        <w:t>D</w:t>
      </w:r>
      <w:r w:rsidR="00D7643D" w:rsidRPr="00D5548D">
        <w:rPr>
          <w:rFonts w:ascii="Times New Roman" w:eastAsia="Times New Roman" w:hAnsi="Times New Roman"/>
          <w:b/>
          <w:bCs/>
          <w:i/>
          <w:sz w:val="24"/>
          <w:szCs w:val="24"/>
          <w:lang w:val="en-US" w:eastAsia="ru-RU"/>
        </w:rPr>
        <w:t>ocuments</w:t>
      </w:r>
      <w:r w:rsidR="00D7643D"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documents </w:t>
      </w:r>
      <w:r w:rsidRPr="00D5548D">
        <w:rPr>
          <w:rFonts w:ascii="Times New Roman" w:eastAsia="Times New Roman" w:hAnsi="Times New Roman"/>
          <w:bCs/>
          <w:sz w:val="24"/>
          <w:szCs w:val="24"/>
          <w:lang w:val="en-US" w:eastAsia="ru-RU"/>
        </w:rPr>
        <w:t xml:space="preserve">to be </w:t>
      </w:r>
      <w:r w:rsidR="00D7643D" w:rsidRPr="00D5548D">
        <w:rPr>
          <w:rFonts w:ascii="Times New Roman" w:eastAsia="Times New Roman" w:hAnsi="Times New Roman"/>
          <w:bCs/>
          <w:sz w:val="24"/>
          <w:szCs w:val="24"/>
          <w:lang w:val="en-US" w:eastAsia="ru-RU"/>
        </w:rPr>
        <w:t xml:space="preserve">submitted by Potential </w:t>
      </w:r>
      <w:r w:rsidR="00FE54D7">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 xml:space="preserve"> in order to confirm their compliance with </w:t>
      </w:r>
      <w:r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 xml:space="preserve">Qualification </w:t>
      </w:r>
      <w:r w:rsidRPr="00D5548D">
        <w:rPr>
          <w:rFonts w:ascii="Times New Roman" w:eastAsia="Times New Roman" w:hAnsi="Times New Roman"/>
          <w:bCs/>
          <w:sz w:val="24"/>
          <w:szCs w:val="24"/>
          <w:lang w:val="en-US" w:eastAsia="ru-RU"/>
        </w:rPr>
        <w:t>R</w:t>
      </w:r>
      <w:r w:rsidR="00D7643D" w:rsidRPr="00D5548D">
        <w:rPr>
          <w:rFonts w:ascii="Times New Roman" w:eastAsia="Times New Roman" w:hAnsi="Times New Roman"/>
          <w:bCs/>
          <w:sz w:val="24"/>
          <w:szCs w:val="24"/>
          <w:lang w:val="en-US" w:eastAsia="ru-RU"/>
        </w:rPr>
        <w:t>equirements, including</w:t>
      </w:r>
      <w:r w:rsidR="000A1F6E" w:rsidRPr="00D5548D">
        <w:rPr>
          <w:rFonts w:ascii="Times New Roman" w:eastAsia="Times New Roman" w:hAnsi="Times New Roman"/>
          <w:bCs/>
          <w:sz w:val="24"/>
          <w:szCs w:val="24"/>
          <w:lang w:val="en-US" w:eastAsia="ru-RU"/>
        </w:rPr>
        <w:t>, but not limited to</w:t>
      </w:r>
      <w:r w:rsidR="00D7643D" w:rsidRPr="00D5548D">
        <w:rPr>
          <w:rFonts w:ascii="Times New Roman" w:eastAsia="Times New Roman" w:hAnsi="Times New Roman"/>
          <w:bCs/>
          <w:sz w:val="24"/>
          <w:szCs w:val="24"/>
          <w:lang w:val="en-US" w:eastAsia="ru-RU"/>
        </w:rPr>
        <w:t>:</w:t>
      </w:r>
    </w:p>
    <w:p w14:paraId="4CCF2B49" w14:textId="7946EEF8" w:rsidR="00150B58" w:rsidRPr="00F126EE" w:rsidRDefault="00D7643D" w:rsidP="00F126EE">
      <w:pPr>
        <w:tabs>
          <w:tab w:val="left" w:pos="567"/>
        </w:tabs>
        <w:spacing w:before="120" w:after="120"/>
        <w:ind w:left="426"/>
        <w:jc w:val="both"/>
        <w:rPr>
          <w:rFonts w:ascii="Times New Roman" w:hAnsi="Times New Roman"/>
          <w:bCs/>
          <w:sz w:val="24"/>
          <w:lang w:val="en-US"/>
        </w:rPr>
      </w:pPr>
      <w:r w:rsidRPr="00F126EE">
        <w:rPr>
          <w:rFonts w:ascii="Times New Roman" w:hAnsi="Times New Roman"/>
          <w:bCs/>
          <w:sz w:val="24"/>
          <w:lang w:val="en-US"/>
        </w:rPr>
        <w:t xml:space="preserve">a letter in </w:t>
      </w:r>
      <w:r w:rsidR="00F46EAC" w:rsidRPr="00F126EE">
        <w:rPr>
          <w:rFonts w:ascii="Times New Roman" w:hAnsi="Times New Roman"/>
          <w:bCs/>
          <w:sz w:val="24"/>
          <w:lang w:val="en-US"/>
        </w:rPr>
        <w:t>a</w:t>
      </w:r>
      <w:r w:rsidRPr="00F126EE">
        <w:rPr>
          <w:rFonts w:ascii="Times New Roman" w:hAnsi="Times New Roman"/>
          <w:bCs/>
          <w:sz w:val="24"/>
          <w:lang w:val="en-US"/>
        </w:rPr>
        <w:t xml:space="preserve"> form</w:t>
      </w:r>
      <w:r w:rsidR="000A1F6E" w:rsidRPr="00F126EE">
        <w:rPr>
          <w:rFonts w:ascii="Times New Roman" w:hAnsi="Times New Roman"/>
          <w:bCs/>
          <w:sz w:val="24"/>
          <w:lang w:val="en-US"/>
        </w:rPr>
        <w:t xml:space="preserve"> </w:t>
      </w:r>
      <w:r w:rsidR="00F46EAC" w:rsidRPr="00F126EE">
        <w:rPr>
          <w:rFonts w:ascii="Times New Roman" w:hAnsi="Times New Roman"/>
          <w:sz w:val="24"/>
          <w:lang w:val="en-US"/>
        </w:rPr>
        <w:t>attached as</w:t>
      </w:r>
      <w:r w:rsidRPr="00F126EE">
        <w:rPr>
          <w:rFonts w:ascii="Times New Roman" w:hAnsi="Times New Roman"/>
          <w:bCs/>
          <w:sz w:val="24"/>
          <w:lang w:val="en-US"/>
        </w:rPr>
        <w:t xml:space="preserve"> A</w:t>
      </w:r>
      <w:r w:rsidR="00D42431" w:rsidRPr="00F126EE">
        <w:rPr>
          <w:rFonts w:ascii="Times New Roman" w:hAnsi="Times New Roman"/>
          <w:bCs/>
          <w:sz w:val="24"/>
          <w:lang w:val="en-US"/>
        </w:rPr>
        <w:t>nnex</w:t>
      </w:r>
      <w:r w:rsidRPr="00F126EE">
        <w:rPr>
          <w:rFonts w:ascii="Times New Roman" w:hAnsi="Times New Roman"/>
          <w:bCs/>
          <w:sz w:val="24"/>
          <w:lang w:val="en-US"/>
        </w:rPr>
        <w:t xml:space="preserve"> </w:t>
      </w:r>
      <w:r w:rsidR="005908CD" w:rsidRPr="00F126EE">
        <w:rPr>
          <w:rFonts w:ascii="Times New Roman" w:hAnsi="Times New Roman"/>
          <w:bCs/>
          <w:sz w:val="24"/>
          <w:lang w:val="en-US"/>
        </w:rPr>
        <w:t>No. </w:t>
      </w:r>
      <w:r w:rsidRPr="00F126EE">
        <w:rPr>
          <w:rFonts w:ascii="Times New Roman" w:hAnsi="Times New Roman"/>
          <w:bCs/>
          <w:sz w:val="24"/>
          <w:lang w:val="en-US"/>
        </w:rPr>
        <w:t xml:space="preserve">5 </w:t>
      </w:r>
      <w:r w:rsidR="00713104" w:rsidRPr="00F126EE">
        <w:rPr>
          <w:rFonts w:ascii="Times New Roman" w:hAnsi="Times New Roman"/>
          <w:bCs/>
          <w:sz w:val="24"/>
          <w:lang w:val="en-US"/>
        </w:rPr>
        <w:t>here</w:t>
      </w:r>
      <w:r w:rsidRPr="00F126EE">
        <w:rPr>
          <w:rFonts w:ascii="Times New Roman" w:hAnsi="Times New Roman"/>
          <w:bCs/>
          <w:sz w:val="24"/>
          <w:lang w:val="en-US"/>
        </w:rPr>
        <w:t xml:space="preserve">to with information </w:t>
      </w:r>
      <w:r w:rsidR="000A1F6E" w:rsidRPr="00F126EE">
        <w:rPr>
          <w:rFonts w:ascii="Times New Roman" w:hAnsi="Times New Roman"/>
          <w:bCs/>
          <w:sz w:val="24"/>
          <w:lang w:val="en-US"/>
        </w:rPr>
        <w:t xml:space="preserve">about </w:t>
      </w:r>
      <w:r w:rsidRPr="00F126EE">
        <w:rPr>
          <w:rFonts w:ascii="Times New Roman" w:hAnsi="Times New Roman"/>
          <w:bCs/>
          <w:sz w:val="24"/>
          <w:lang w:val="en-US"/>
        </w:rPr>
        <w:t>the entire structure of ownership of shares/</w:t>
      </w:r>
      <w:r w:rsidR="00874695" w:rsidRPr="00F126EE">
        <w:rPr>
          <w:rFonts w:ascii="Times New Roman" w:hAnsi="Times New Roman"/>
          <w:bCs/>
          <w:sz w:val="24"/>
          <w:lang w:val="en-US"/>
        </w:rPr>
        <w:t>participati</w:t>
      </w:r>
      <w:r w:rsidR="009B0939" w:rsidRPr="00F126EE">
        <w:rPr>
          <w:rFonts w:ascii="Times New Roman" w:hAnsi="Times New Roman"/>
          <w:bCs/>
          <w:sz w:val="24"/>
          <w:lang w:val="en-US"/>
        </w:rPr>
        <w:t>ng</w:t>
      </w:r>
      <w:r w:rsidR="00874695" w:rsidRPr="00F126EE">
        <w:rPr>
          <w:rFonts w:ascii="Times New Roman" w:hAnsi="Times New Roman"/>
          <w:bCs/>
          <w:sz w:val="24"/>
          <w:lang w:val="en-US"/>
        </w:rPr>
        <w:t xml:space="preserve"> interest</w:t>
      </w:r>
      <w:r w:rsidR="00D42431" w:rsidRPr="00F126EE">
        <w:rPr>
          <w:rFonts w:ascii="Times New Roman" w:hAnsi="Times New Roman"/>
          <w:bCs/>
          <w:sz w:val="24"/>
          <w:lang w:val="en-US"/>
        </w:rPr>
        <w:t xml:space="preserve">s </w:t>
      </w:r>
      <w:r w:rsidRPr="00F126EE">
        <w:rPr>
          <w:rFonts w:ascii="Times New Roman" w:hAnsi="Times New Roman"/>
          <w:bCs/>
          <w:sz w:val="24"/>
          <w:lang w:val="en-US"/>
        </w:rPr>
        <w:t>of a Potential</w:t>
      </w:r>
      <w:r w:rsidR="00FE54D7" w:rsidRPr="00F126EE">
        <w:rPr>
          <w:rFonts w:ascii="Times New Roman" w:hAnsi="Times New Roman"/>
          <w:bCs/>
          <w:sz w:val="24"/>
          <w:lang w:val="en-US"/>
        </w:rPr>
        <w:t xml:space="preserve"> </w:t>
      </w:r>
      <w:r w:rsidR="00FE54D7" w:rsidRPr="00F126EE">
        <w:rPr>
          <w:rFonts w:ascii="Times New Roman" w:hAnsi="Times New Roman"/>
          <w:sz w:val="24"/>
          <w:lang w:val="en-US"/>
        </w:rPr>
        <w:t>Participant</w:t>
      </w:r>
      <w:r w:rsidRPr="00F126EE">
        <w:rPr>
          <w:rFonts w:ascii="Times New Roman" w:hAnsi="Times New Roman"/>
          <w:bCs/>
          <w:sz w:val="24"/>
          <w:lang w:val="en-US"/>
        </w:rPr>
        <w:t xml:space="preserve">, as well as </w:t>
      </w:r>
      <w:r w:rsidR="000A1F6E" w:rsidRPr="00F126EE">
        <w:rPr>
          <w:rFonts w:ascii="Times New Roman" w:hAnsi="Times New Roman"/>
          <w:bCs/>
          <w:sz w:val="24"/>
          <w:lang w:val="en-US"/>
        </w:rPr>
        <w:t>the</w:t>
      </w:r>
      <w:r w:rsidRPr="00F126EE">
        <w:rPr>
          <w:rFonts w:ascii="Times New Roman" w:hAnsi="Times New Roman"/>
          <w:bCs/>
          <w:sz w:val="24"/>
          <w:lang w:val="en-US"/>
        </w:rPr>
        <w:t xml:space="preserve"> compliance with </w:t>
      </w:r>
      <w:r w:rsidR="000A1F6E" w:rsidRPr="00F126EE">
        <w:rPr>
          <w:rFonts w:ascii="Times New Roman" w:hAnsi="Times New Roman"/>
          <w:bCs/>
          <w:sz w:val="24"/>
          <w:lang w:val="en-US"/>
        </w:rPr>
        <w:t xml:space="preserve">the </w:t>
      </w:r>
      <w:r w:rsidRPr="00F126EE">
        <w:rPr>
          <w:rFonts w:ascii="Times New Roman" w:hAnsi="Times New Roman"/>
          <w:bCs/>
          <w:sz w:val="24"/>
          <w:lang w:val="en-US"/>
        </w:rPr>
        <w:t xml:space="preserve">Qualification </w:t>
      </w:r>
      <w:r w:rsidR="000A1F6E" w:rsidRPr="00F126EE">
        <w:rPr>
          <w:rFonts w:ascii="Times New Roman" w:hAnsi="Times New Roman"/>
          <w:bCs/>
          <w:sz w:val="24"/>
          <w:lang w:val="en-US"/>
        </w:rPr>
        <w:t>R</w:t>
      </w:r>
      <w:r w:rsidRPr="00F126EE">
        <w:rPr>
          <w:rFonts w:ascii="Times New Roman" w:hAnsi="Times New Roman"/>
          <w:bCs/>
          <w:sz w:val="24"/>
          <w:lang w:val="en-US"/>
        </w:rPr>
        <w:t>equirements</w:t>
      </w:r>
      <w:r w:rsidR="000A1F6E" w:rsidRPr="00F126EE">
        <w:rPr>
          <w:rFonts w:ascii="Times New Roman" w:hAnsi="Times New Roman"/>
          <w:bCs/>
          <w:sz w:val="24"/>
          <w:lang w:val="en-US"/>
        </w:rPr>
        <w:t>, together</w:t>
      </w:r>
      <w:r w:rsidRPr="00F126EE">
        <w:rPr>
          <w:rFonts w:ascii="Times New Roman" w:hAnsi="Times New Roman"/>
          <w:bCs/>
          <w:sz w:val="24"/>
          <w:lang w:val="en-US"/>
        </w:rPr>
        <w:t xml:space="preserve"> with all documents to be provided </w:t>
      </w:r>
      <w:r w:rsidR="000A1F6E" w:rsidRPr="00F126EE">
        <w:rPr>
          <w:rFonts w:ascii="Times New Roman" w:hAnsi="Times New Roman"/>
          <w:bCs/>
          <w:sz w:val="24"/>
          <w:lang w:val="en-US"/>
        </w:rPr>
        <w:t xml:space="preserve">along </w:t>
      </w:r>
      <w:r w:rsidRPr="00F126EE">
        <w:rPr>
          <w:rFonts w:ascii="Times New Roman" w:hAnsi="Times New Roman"/>
          <w:bCs/>
          <w:sz w:val="24"/>
          <w:lang w:val="en-US"/>
        </w:rPr>
        <w:t>with this letter;</w:t>
      </w:r>
    </w:p>
    <w:p w14:paraId="5098C64D" w14:textId="195976E6" w:rsidR="001A7DBD" w:rsidRPr="00D5548D" w:rsidRDefault="000A1F6E" w:rsidP="001A7DBD">
      <w:pPr>
        <w:pStyle w:val="a4"/>
        <w:spacing w:before="120" w:after="120"/>
        <w:ind w:left="0"/>
        <w:jc w:val="both"/>
        <w:rPr>
          <w:lang w:val="en-US"/>
        </w:rPr>
      </w:pPr>
      <w:r w:rsidRPr="00D5548D">
        <w:rPr>
          <w:b/>
          <w:bCs/>
          <w:i/>
          <w:lang w:val="en-US"/>
        </w:rPr>
        <w:t>F</w:t>
      </w:r>
      <w:r w:rsidR="00D7643D" w:rsidRPr="00D5548D">
        <w:rPr>
          <w:b/>
          <w:bCs/>
          <w:i/>
          <w:lang w:val="en-US"/>
        </w:rPr>
        <w:t xml:space="preserve">irst </w:t>
      </w:r>
      <w:r w:rsidRPr="00D5548D">
        <w:rPr>
          <w:b/>
          <w:bCs/>
          <w:i/>
          <w:lang w:val="en-US"/>
        </w:rPr>
        <w:t>S</w:t>
      </w:r>
      <w:r w:rsidR="00D7643D" w:rsidRPr="00D5548D">
        <w:rPr>
          <w:b/>
          <w:bCs/>
          <w:i/>
          <w:lang w:val="en-US"/>
        </w:rPr>
        <w:t>tage</w:t>
      </w:r>
      <w:r w:rsidR="00D7643D" w:rsidRPr="00D5548D">
        <w:rPr>
          <w:bCs/>
          <w:lang w:val="en-US"/>
        </w:rPr>
        <w:t xml:space="preserve"> </w:t>
      </w:r>
      <w:r w:rsidRPr="00D5548D">
        <w:rPr>
          <w:bCs/>
          <w:lang w:val="en-US"/>
        </w:rPr>
        <w:t>means</w:t>
      </w:r>
      <w:r w:rsidR="00D7643D" w:rsidRPr="00D5548D">
        <w:rPr>
          <w:bCs/>
          <w:lang w:val="en-US"/>
        </w:rPr>
        <w:t xml:space="preserve"> the stage of the </w:t>
      </w:r>
      <w:r w:rsidR="00B03EDC" w:rsidRPr="00D5548D">
        <w:rPr>
          <w:bCs/>
          <w:lang w:val="en-US"/>
        </w:rPr>
        <w:t>Tender</w:t>
      </w:r>
      <w:r w:rsidR="00D7643D" w:rsidRPr="00D5548D">
        <w:rPr>
          <w:bCs/>
          <w:lang w:val="en-US"/>
        </w:rPr>
        <w:t xml:space="preserve">, </w:t>
      </w:r>
      <w:r w:rsidRPr="00D5548D">
        <w:rPr>
          <w:bCs/>
          <w:lang w:val="en-US"/>
        </w:rPr>
        <w:t xml:space="preserve">whereat </w:t>
      </w:r>
      <w:r w:rsidR="008A7CF0">
        <w:rPr>
          <w:bCs/>
          <w:lang w:val="en-US"/>
        </w:rPr>
        <w:t>Competition Applications</w:t>
      </w:r>
      <w:r w:rsidR="00D7643D" w:rsidRPr="00D5548D">
        <w:rPr>
          <w:bCs/>
          <w:lang w:val="en-US"/>
        </w:rPr>
        <w:t xml:space="preserve">, including preliminary </w:t>
      </w:r>
      <w:r w:rsidR="00F060B6" w:rsidRPr="00D5548D">
        <w:rPr>
          <w:bCs/>
          <w:lang w:val="en-US"/>
        </w:rPr>
        <w:t>offer</w:t>
      </w:r>
      <w:r w:rsidR="00E81139" w:rsidRPr="00D5548D">
        <w:rPr>
          <w:bCs/>
          <w:lang w:val="en-US"/>
        </w:rPr>
        <w:t>s</w:t>
      </w:r>
      <w:r w:rsidR="00F060B6" w:rsidRPr="00D5548D">
        <w:rPr>
          <w:bCs/>
          <w:lang w:val="en-US"/>
        </w:rPr>
        <w:t xml:space="preserve"> in respect of </w:t>
      </w:r>
      <w:r w:rsidR="00D7643D" w:rsidRPr="00D5548D">
        <w:rPr>
          <w:bCs/>
          <w:lang w:val="en-US"/>
        </w:rPr>
        <w:t xml:space="preserve">the subject of the </w:t>
      </w:r>
      <w:r w:rsidR="00B03EDC" w:rsidRPr="00D5548D">
        <w:rPr>
          <w:bCs/>
          <w:lang w:val="en-US"/>
        </w:rPr>
        <w:t>Tender</w:t>
      </w:r>
      <w:r w:rsidR="00D7643D" w:rsidRPr="00D5548D">
        <w:rPr>
          <w:bCs/>
          <w:lang w:val="en-US"/>
        </w:rPr>
        <w:t xml:space="preserve">, </w:t>
      </w:r>
      <w:r w:rsidRPr="00D5548D">
        <w:rPr>
          <w:bCs/>
          <w:lang w:val="en-US"/>
        </w:rPr>
        <w:t>are to be submitted and processed</w:t>
      </w:r>
      <w:r w:rsidR="00D7643D" w:rsidRPr="00D5548D">
        <w:rPr>
          <w:bCs/>
          <w:lang w:val="en-US"/>
        </w:rPr>
        <w:t xml:space="preserve">. </w:t>
      </w:r>
      <w:r w:rsidRPr="00D5548D">
        <w:rPr>
          <w:bCs/>
          <w:lang w:val="en-US"/>
        </w:rPr>
        <w:t xml:space="preserve">Based on the </w:t>
      </w:r>
      <w:r w:rsidR="00D7643D" w:rsidRPr="00D5548D">
        <w:rPr>
          <w:bCs/>
          <w:lang w:val="en-US"/>
        </w:rPr>
        <w:t>result</w:t>
      </w:r>
      <w:r w:rsidRPr="00D5548D">
        <w:rPr>
          <w:bCs/>
          <w:lang w:val="en-US"/>
        </w:rPr>
        <w:t>s</w:t>
      </w:r>
      <w:r w:rsidR="00D7643D" w:rsidRPr="00D5548D">
        <w:rPr>
          <w:bCs/>
          <w:lang w:val="en-US"/>
        </w:rPr>
        <w:t xml:space="preserve"> of this stage, the</w:t>
      </w:r>
      <w:r w:rsidR="00D42431" w:rsidRPr="00D5548D">
        <w:rPr>
          <w:bCs/>
          <w:lang w:val="en-US"/>
        </w:rPr>
        <w:t xml:space="preserve"> Tender</w:t>
      </w:r>
      <w:r w:rsidR="00D7643D" w:rsidRPr="00D5548D">
        <w:rPr>
          <w:bCs/>
          <w:lang w:val="en-US"/>
        </w:rPr>
        <w:t xml:space="preserve"> </w:t>
      </w:r>
      <w:r w:rsidR="00D42431" w:rsidRPr="00D5548D">
        <w:rPr>
          <w:bCs/>
          <w:lang w:val="en-US"/>
        </w:rPr>
        <w:t>c</w:t>
      </w:r>
      <w:r w:rsidR="00D7643D" w:rsidRPr="00D5548D">
        <w:rPr>
          <w:bCs/>
          <w:lang w:val="en-US"/>
        </w:rPr>
        <w:t xml:space="preserve">ommission makes a decision </w:t>
      </w:r>
      <w:r w:rsidRPr="00D5548D">
        <w:rPr>
          <w:bCs/>
          <w:lang w:val="en-US"/>
        </w:rPr>
        <w:t xml:space="preserve">to </w:t>
      </w:r>
      <w:r w:rsidR="004D561B" w:rsidRPr="00D5548D">
        <w:rPr>
          <w:bCs/>
          <w:lang w:val="en-US"/>
        </w:rPr>
        <w:t>qualify or disqualify</w:t>
      </w:r>
      <w:r w:rsidR="00D7643D" w:rsidRPr="00D5548D">
        <w:rPr>
          <w:bCs/>
          <w:lang w:val="en-US"/>
        </w:rPr>
        <w:t xml:space="preserve"> persons </w:t>
      </w:r>
      <w:r w:rsidR="004D561B" w:rsidRPr="00D5548D">
        <w:rPr>
          <w:bCs/>
          <w:lang w:val="en-US"/>
        </w:rPr>
        <w:t>for</w:t>
      </w:r>
      <w:r w:rsidR="00D7643D" w:rsidRPr="00D5548D">
        <w:rPr>
          <w:bCs/>
          <w:lang w:val="en-US"/>
        </w:rPr>
        <w:t xml:space="preserve"> the Second </w:t>
      </w:r>
      <w:r w:rsidR="004D561B" w:rsidRPr="00D5548D">
        <w:rPr>
          <w:bCs/>
          <w:lang w:val="en-US"/>
        </w:rPr>
        <w:t>S</w:t>
      </w:r>
      <w:r w:rsidR="00D7643D" w:rsidRPr="00D5548D">
        <w:rPr>
          <w:bCs/>
          <w:lang w:val="en-US"/>
        </w:rPr>
        <w:t xml:space="preserve">tage and approves the content and evaluation criteria of </w:t>
      </w:r>
      <w:r w:rsidR="008A7CF0">
        <w:rPr>
          <w:bCs/>
          <w:lang w:val="en-US"/>
        </w:rPr>
        <w:t>Competition Application</w:t>
      </w:r>
      <w:r w:rsidR="0036541F" w:rsidRPr="00D5548D">
        <w:rPr>
          <w:bCs/>
          <w:lang w:val="en-US"/>
        </w:rPr>
        <w:t xml:space="preserve"> Proposal</w:t>
      </w:r>
      <w:r w:rsidR="00D7643D" w:rsidRPr="00D5548D">
        <w:rPr>
          <w:bCs/>
          <w:lang w:val="en-US"/>
        </w:rPr>
        <w:t xml:space="preserve">s; </w:t>
      </w:r>
    </w:p>
    <w:p w14:paraId="0FFC575C" w14:textId="6017F69E" w:rsidR="001A7DBD" w:rsidRPr="00D5548D" w:rsidRDefault="0036541F" w:rsidP="001A7DBD">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Preferred </w:t>
      </w:r>
      <w:r w:rsidR="00FE54D7">
        <w:rPr>
          <w:rFonts w:ascii="Times New Roman" w:eastAsia="Times New Roman" w:hAnsi="Times New Roman"/>
          <w:b/>
          <w:bCs/>
          <w:i/>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means </w:t>
      </w:r>
      <w:r w:rsidR="00D7643D" w:rsidRPr="00D5548D">
        <w:rPr>
          <w:rFonts w:ascii="Times New Roman" w:eastAsia="Times New Roman" w:hAnsi="Times New Roman"/>
          <w:bCs/>
          <w:sz w:val="24"/>
          <w:szCs w:val="24"/>
          <w:lang w:val="en-US" w:eastAsia="ru-RU"/>
        </w:rPr>
        <w:t>an individual or a legal entity or an association of legal entities</w:t>
      </w:r>
      <w:r w:rsidRPr="00D5548D">
        <w:rPr>
          <w:rFonts w:ascii="Times New Roman" w:eastAsia="Times New Roman" w:hAnsi="Times New Roman"/>
          <w:bCs/>
          <w:sz w:val="24"/>
          <w:szCs w:val="24"/>
          <w:lang w:val="en-US" w:eastAsia="ru-RU"/>
        </w:rPr>
        <w:t xml:space="preserve">, who/which is declared a Preferred </w:t>
      </w:r>
      <w:r w:rsidR="00FE54D7">
        <w:rPr>
          <w:rFonts w:ascii="Times New Roman" w:eastAsia="Times New Roman" w:hAnsi="Times New Roman"/>
          <w:sz w:val="24"/>
          <w:szCs w:val="24"/>
          <w:lang w:val="en-US" w:eastAsia="ru-RU"/>
        </w:rPr>
        <w:t xml:space="preserve">Participant </w:t>
      </w:r>
      <w:r w:rsidR="00D7643D" w:rsidRPr="00D5548D">
        <w:rPr>
          <w:rFonts w:ascii="Times New Roman" w:eastAsia="Times New Roman" w:hAnsi="Times New Roman"/>
          <w:bCs/>
          <w:sz w:val="24"/>
          <w:szCs w:val="24"/>
          <w:lang w:val="en-US" w:eastAsia="ru-RU"/>
        </w:rPr>
        <w:t xml:space="preserve">in accordance with the legislation of the Republic of Kazakhstan, the Rules and the </w:t>
      </w:r>
      <w:r w:rsidR="00D42431" w:rsidRPr="00D5548D">
        <w:rPr>
          <w:rFonts w:ascii="Times New Roman" w:eastAsia="Times New Roman" w:hAnsi="Times New Roman"/>
          <w:bCs/>
          <w:sz w:val="24"/>
          <w:szCs w:val="24"/>
          <w:lang w:val="en-US" w:eastAsia="ru-RU"/>
        </w:rPr>
        <w:t>Tender d</w:t>
      </w:r>
      <w:r w:rsidR="00D7643D" w:rsidRPr="00D5548D">
        <w:rPr>
          <w:rFonts w:ascii="Times New Roman" w:eastAsia="Times New Roman" w:hAnsi="Times New Roman"/>
          <w:bCs/>
          <w:sz w:val="24"/>
          <w:szCs w:val="24"/>
          <w:lang w:val="en-US" w:eastAsia="ru-RU"/>
        </w:rPr>
        <w:t>ocumentation;</w:t>
      </w:r>
    </w:p>
    <w:p w14:paraId="5EB020AA" w14:textId="141D60F1" w:rsidR="001A7DBD" w:rsidRDefault="00D7643D" w:rsidP="001A7DBD">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Potential </w:t>
      </w:r>
      <w:r w:rsidR="00FE54D7">
        <w:rPr>
          <w:rFonts w:ascii="Times New Roman" w:eastAsia="Times New Roman" w:hAnsi="Times New Roman"/>
          <w:b/>
          <w:bCs/>
          <w:i/>
          <w:sz w:val="24"/>
          <w:szCs w:val="24"/>
          <w:lang w:val="en-US" w:eastAsia="ru-RU"/>
        </w:rPr>
        <w:t xml:space="preserve">Participant </w:t>
      </w:r>
      <w:r w:rsidR="0036541F"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an individual or a legal entity or an association of legal entities intending to participate in the</w:t>
      </w:r>
      <w:r w:rsidR="0036541F" w:rsidRPr="00D5548D">
        <w:rPr>
          <w:rFonts w:ascii="Times New Roman" w:eastAsia="Times New Roman" w:hAnsi="Times New Roman"/>
          <w:bCs/>
          <w:sz w:val="24"/>
          <w:szCs w:val="24"/>
          <w:lang w:val="en-US" w:eastAsia="ru-RU"/>
        </w:rPr>
        <w:t xml:space="preserve"> </w:t>
      </w:r>
      <w:r w:rsidR="00D42431" w:rsidRPr="00D5548D">
        <w:rPr>
          <w:rFonts w:ascii="Times New Roman" w:eastAsia="Times New Roman" w:hAnsi="Times New Roman"/>
          <w:bCs/>
          <w:sz w:val="24"/>
          <w:szCs w:val="24"/>
          <w:lang w:val="en-US" w:eastAsia="ru-RU"/>
        </w:rPr>
        <w:t>Tender</w:t>
      </w:r>
      <w:r w:rsidRPr="00D5548D">
        <w:rPr>
          <w:rFonts w:ascii="Times New Roman" w:eastAsia="Times New Roman" w:hAnsi="Times New Roman"/>
          <w:bCs/>
          <w:sz w:val="24"/>
          <w:szCs w:val="24"/>
          <w:lang w:val="en-US" w:eastAsia="ru-RU"/>
        </w:rPr>
        <w:t xml:space="preserve">; </w:t>
      </w:r>
    </w:p>
    <w:p w14:paraId="7FD91411" w14:textId="363F4685" w:rsidR="00F126EE" w:rsidRPr="00D5548D" w:rsidRDefault="00F126EE" w:rsidP="001A7DBD">
      <w:pPr>
        <w:spacing w:before="120" w:after="120" w:line="240" w:lineRule="auto"/>
        <w:jc w:val="both"/>
        <w:rPr>
          <w:rFonts w:ascii="Times New Roman" w:eastAsia="Times New Roman" w:hAnsi="Times New Roman"/>
          <w:bCs/>
          <w:sz w:val="24"/>
          <w:szCs w:val="24"/>
          <w:lang w:val="en-US" w:eastAsia="ru-RU"/>
        </w:rPr>
      </w:pPr>
      <w:r w:rsidRPr="00F126EE">
        <w:rPr>
          <w:rFonts w:ascii="Times New Roman" w:eastAsia="Times New Roman" w:hAnsi="Times New Roman"/>
          <w:b/>
          <w:bCs/>
          <w:i/>
          <w:sz w:val="24"/>
          <w:szCs w:val="24"/>
          <w:lang w:val="en-US" w:eastAsia="ru-RU"/>
        </w:rPr>
        <w:t>Buyer (Purchaser)</w:t>
      </w:r>
      <w:r>
        <w:rPr>
          <w:rFonts w:ascii="Times New Roman" w:eastAsia="Times New Roman" w:hAnsi="Times New Roman"/>
          <w:bCs/>
          <w:sz w:val="24"/>
          <w:szCs w:val="24"/>
          <w:lang w:val="en-US" w:eastAsia="ru-RU"/>
        </w:rPr>
        <w:t xml:space="preserve"> – means an individual or a legal entity or an association of legal entities incorporated for commercial activity, purchasing Assets; </w:t>
      </w:r>
    </w:p>
    <w:p w14:paraId="25E1F519" w14:textId="5541794B" w:rsidR="007C2FA8" w:rsidRPr="00D5548D" w:rsidRDefault="00D7643D" w:rsidP="001A7DBD">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Purchase </w:t>
      </w:r>
      <w:r w:rsidR="0036541F" w:rsidRPr="00D5548D">
        <w:rPr>
          <w:rFonts w:ascii="Times New Roman" w:eastAsia="Times New Roman" w:hAnsi="Times New Roman"/>
          <w:b/>
          <w:bCs/>
          <w:i/>
          <w:sz w:val="24"/>
          <w:szCs w:val="24"/>
          <w:lang w:val="en-US" w:eastAsia="ru-RU"/>
        </w:rPr>
        <w:t>P</w:t>
      </w:r>
      <w:r w:rsidRPr="00D5548D">
        <w:rPr>
          <w:rFonts w:ascii="Times New Roman" w:eastAsia="Times New Roman" w:hAnsi="Times New Roman"/>
          <w:b/>
          <w:bCs/>
          <w:i/>
          <w:sz w:val="24"/>
          <w:szCs w:val="24"/>
          <w:lang w:val="en-US" w:eastAsia="ru-RU"/>
        </w:rPr>
        <w:t>rice</w:t>
      </w:r>
      <w:r w:rsidR="0036541F" w:rsidRPr="00D5548D">
        <w:rPr>
          <w:rFonts w:ascii="Times New Roman" w:eastAsia="Times New Roman" w:hAnsi="Times New Roman"/>
          <w:bCs/>
          <w:sz w:val="24"/>
          <w:szCs w:val="24"/>
          <w:lang w:val="en-US" w:eastAsia="ru-RU"/>
        </w:rPr>
        <w:t xml:space="preserve"> means</w:t>
      </w:r>
      <w:r w:rsidRPr="00D5548D">
        <w:rPr>
          <w:rFonts w:ascii="Times New Roman" w:eastAsia="Times New Roman" w:hAnsi="Times New Roman"/>
          <w:bCs/>
          <w:sz w:val="24"/>
          <w:szCs w:val="24"/>
          <w:lang w:val="en-US" w:eastAsia="ru-RU"/>
        </w:rPr>
        <w:t xml:space="preserve"> </w:t>
      </w:r>
      <w:r w:rsidR="0036541F"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final price for the Participati</w:t>
      </w:r>
      <w:r w:rsidR="009B0939">
        <w:rPr>
          <w:rFonts w:ascii="Times New Roman" w:eastAsia="Times New Roman" w:hAnsi="Times New Roman"/>
          <w:bCs/>
          <w:sz w:val="24"/>
          <w:szCs w:val="24"/>
          <w:lang w:val="en-US" w:eastAsia="ru-RU"/>
        </w:rPr>
        <w:t>ng</w:t>
      </w:r>
      <w:r w:rsidRPr="00D5548D">
        <w:rPr>
          <w:rFonts w:ascii="Times New Roman" w:eastAsia="Times New Roman" w:hAnsi="Times New Roman"/>
          <w:bCs/>
          <w:sz w:val="24"/>
          <w:szCs w:val="24"/>
          <w:lang w:val="en-US" w:eastAsia="ru-RU"/>
        </w:rPr>
        <w:t xml:space="preserve"> </w:t>
      </w:r>
      <w:r w:rsidR="00D42431" w:rsidRPr="00D5548D">
        <w:rPr>
          <w:rFonts w:ascii="Times New Roman" w:eastAsia="Times New Roman" w:hAnsi="Times New Roman"/>
          <w:bCs/>
          <w:sz w:val="24"/>
          <w:szCs w:val="24"/>
          <w:lang w:val="en-US" w:eastAsia="ru-RU"/>
        </w:rPr>
        <w:t>Interests</w:t>
      </w:r>
      <w:r w:rsidR="0036541F" w:rsidRPr="00D5548D">
        <w:rPr>
          <w:rFonts w:ascii="Times New Roman" w:eastAsia="Times New Roman" w:hAnsi="Times New Roman"/>
          <w:bCs/>
          <w:sz w:val="24"/>
          <w:szCs w:val="24"/>
          <w:lang w:val="en-US" w:eastAsia="ru-RU"/>
        </w:rPr>
        <w:t>,</w:t>
      </w:r>
      <w:r w:rsidR="00D42431" w:rsidRPr="00D5548D">
        <w:rPr>
          <w:rFonts w:ascii="Times New Roman" w:eastAsia="Times New Roman" w:hAnsi="Times New Roman"/>
          <w:bCs/>
          <w:sz w:val="24"/>
          <w:szCs w:val="24"/>
          <w:lang w:val="en-US" w:eastAsia="ru-RU"/>
        </w:rPr>
        <w:t xml:space="preserve"> </w:t>
      </w:r>
      <w:r w:rsidR="0036541F" w:rsidRPr="00D5548D">
        <w:rPr>
          <w:rFonts w:ascii="Times New Roman" w:eastAsia="Times New Roman" w:hAnsi="Times New Roman"/>
          <w:bCs/>
          <w:sz w:val="24"/>
          <w:szCs w:val="24"/>
          <w:lang w:val="en-US" w:eastAsia="ru-RU"/>
        </w:rPr>
        <w:t xml:space="preserve">as </w:t>
      </w:r>
      <w:r w:rsidRPr="00D5548D">
        <w:rPr>
          <w:rFonts w:ascii="Times New Roman" w:eastAsia="Times New Roman" w:hAnsi="Times New Roman"/>
          <w:bCs/>
          <w:sz w:val="24"/>
          <w:szCs w:val="24"/>
          <w:lang w:val="en-US" w:eastAsia="ru-RU"/>
        </w:rPr>
        <w:t xml:space="preserve">specified in the </w:t>
      </w:r>
      <w:r w:rsidR="0036541F" w:rsidRPr="00D5548D">
        <w:rPr>
          <w:rFonts w:ascii="Times New Roman" w:eastAsia="Times New Roman" w:hAnsi="Times New Roman"/>
          <w:bCs/>
          <w:sz w:val="24"/>
          <w:szCs w:val="24"/>
          <w:lang w:val="en-US" w:eastAsia="ru-RU"/>
        </w:rPr>
        <w:t>SPA</w:t>
      </w:r>
      <w:r w:rsidRPr="00D5548D">
        <w:rPr>
          <w:rFonts w:ascii="Times New Roman" w:eastAsia="Times New Roman" w:hAnsi="Times New Roman"/>
          <w:bCs/>
          <w:sz w:val="24"/>
          <w:szCs w:val="24"/>
          <w:lang w:val="en-US" w:eastAsia="ru-RU"/>
        </w:rPr>
        <w:t>;</w:t>
      </w:r>
    </w:p>
    <w:p w14:paraId="688483AA" w14:textId="34145394" w:rsidR="00251D56" w:rsidRPr="00D5548D" w:rsidRDefault="00D7643D" w:rsidP="0003657B">
      <w:pPr>
        <w:pStyle w:val="a4"/>
        <w:spacing w:before="120" w:after="120"/>
        <w:ind w:left="0"/>
        <w:jc w:val="both"/>
        <w:rPr>
          <w:bCs/>
          <w:lang w:val="en-US"/>
        </w:rPr>
      </w:pPr>
      <w:r w:rsidRPr="00D5548D">
        <w:rPr>
          <w:b/>
          <w:bCs/>
          <w:i/>
          <w:lang w:val="en-US"/>
        </w:rPr>
        <w:t>Rules</w:t>
      </w:r>
      <w:r w:rsidRPr="00D5548D">
        <w:rPr>
          <w:lang w:val="en-US"/>
        </w:rPr>
        <w:t xml:space="preserve"> </w:t>
      </w:r>
      <w:r w:rsidR="0036541F" w:rsidRPr="00D5548D">
        <w:rPr>
          <w:lang w:val="en-US"/>
        </w:rPr>
        <w:t>mean</w:t>
      </w:r>
      <w:r w:rsidRPr="00D5548D">
        <w:rPr>
          <w:lang w:val="en-US"/>
        </w:rPr>
        <w:t xml:space="preserve"> </w:t>
      </w:r>
      <w:r w:rsidR="0036541F" w:rsidRPr="00D5548D">
        <w:rPr>
          <w:lang w:val="en-US"/>
        </w:rPr>
        <w:t xml:space="preserve">the </w:t>
      </w:r>
      <w:r w:rsidRPr="00D5548D">
        <w:rPr>
          <w:lang w:val="en-US"/>
        </w:rPr>
        <w:t>Rules for the transfer to the competitive environment of assets of National Welfare Fund "</w:t>
      </w:r>
      <w:proofErr w:type="spellStart"/>
      <w:r w:rsidRPr="00D5548D">
        <w:rPr>
          <w:lang w:val="en-US"/>
        </w:rPr>
        <w:t>Samruk-Kazyna</w:t>
      </w:r>
      <w:proofErr w:type="spellEnd"/>
      <w:r w:rsidRPr="00D5548D">
        <w:rPr>
          <w:lang w:val="en-US"/>
        </w:rPr>
        <w:t>"</w:t>
      </w:r>
      <w:r w:rsidR="0036541F" w:rsidRPr="00D5548D">
        <w:rPr>
          <w:lang w:val="en-US"/>
        </w:rPr>
        <w:t xml:space="preserve"> Joint Stock Company</w:t>
      </w:r>
      <w:r w:rsidRPr="00D5548D">
        <w:rPr>
          <w:lang w:val="en-US"/>
        </w:rPr>
        <w:t xml:space="preserve"> and </w:t>
      </w:r>
      <w:r w:rsidR="0036541F" w:rsidRPr="00D5548D">
        <w:rPr>
          <w:lang w:val="en-US"/>
        </w:rPr>
        <w:t>entities</w:t>
      </w:r>
      <w:r w:rsidRPr="00D5548D">
        <w:rPr>
          <w:lang w:val="en-US"/>
        </w:rPr>
        <w:t>, more than fifty per</w:t>
      </w:r>
      <w:r w:rsidR="007A7926" w:rsidRPr="00D5548D">
        <w:rPr>
          <w:lang w:val="en-US"/>
        </w:rPr>
        <w:t xml:space="preserve"> </w:t>
      </w:r>
      <w:r w:rsidRPr="00D5548D">
        <w:rPr>
          <w:lang w:val="en-US"/>
        </w:rPr>
        <w:t>cent</w:t>
      </w:r>
      <w:r w:rsidR="007A7926" w:rsidRPr="00D5548D">
        <w:rPr>
          <w:lang w:val="en-US"/>
        </w:rPr>
        <w:t>.</w:t>
      </w:r>
      <w:r w:rsidRPr="00D5548D">
        <w:rPr>
          <w:lang w:val="en-US"/>
        </w:rPr>
        <w:t xml:space="preserve"> of the voting shares (</w:t>
      </w:r>
      <w:r w:rsidR="00874695" w:rsidRPr="00D5548D">
        <w:rPr>
          <w:lang w:val="en-US"/>
        </w:rPr>
        <w:t>participati</w:t>
      </w:r>
      <w:r w:rsidR="009B0939">
        <w:rPr>
          <w:lang w:val="en-US"/>
        </w:rPr>
        <w:t xml:space="preserve">ng </w:t>
      </w:r>
      <w:r w:rsidR="00874695" w:rsidRPr="00D5548D">
        <w:rPr>
          <w:lang w:val="en-US"/>
        </w:rPr>
        <w:t>interest</w:t>
      </w:r>
      <w:r w:rsidRPr="00D5548D">
        <w:rPr>
          <w:lang w:val="en-US"/>
        </w:rPr>
        <w:t xml:space="preserve">s) of which </w:t>
      </w:r>
      <w:r w:rsidR="007A7926" w:rsidRPr="00D5548D">
        <w:rPr>
          <w:lang w:val="en-US"/>
        </w:rPr>
        <w:t xml:space="preserve">are owned </w:t>
      </w:r>
      <w:r w:rsidRPr="00D5548D">
        <w:rPr>
          <w:lang w:val="en-US"/>
        </w:rPr>
        <w:t xml:space="preserve">directly or indirectly </w:t>
      </w:r>
      <w:r w:rsidR="007A7926" w:rsidRPr="00D5548D">
        <w:rPr>
          <w:lang w:val="en-US"/>
        </w:rPr>
        <w:t xml:space="preserve">by </w:t>
      </w:r>
      <w:proofErr w:type="spellStart"/>
      <w:r w:rsidRPr="00D5548D">
        <w:rPr>
          <w:lang w:val="en-US"/>
        </w:rPr>
        <w:t>Samruk-Kazyna</w:t>
      </w:r>
      <w:proofErr w:type="spellEnd"/>
      <w:r w:rsidR="007A7926" w:rsidRPr="00D5548D">
        <w:rPr>
          <w:lang w:val="en-US"/>
        </w:rPr>
        <w:t xml:space="preserve"> JSC</w:t>
      </w:r>
      <w:r w:rsidRPr="00D5548D">
        <w:rPr>
          <w:lang w:val="en-US"/>
        </w:rPr>
        <w:t xml:space="preserve">, </w:t>
      </w:r>
      <w:r w:rsidR="007A7926" w:rsidRPr="00D5548D">
        <w:rPr>
          <w:lang w:val="en-US"/>
        </w:rPr>
        <w:t xml:space="preserve">as </w:t>
      </w:r>
      <w:r w:rsidRPr="00D5548D">
        <w:rPr>
          <w:lang w:val="en-US"/>
        </w:rPr>
        <w:t xml:space="preserve">approved by </w:t>
      </w:r>
      <w:r w:rsidR="007A7926" w:rsidRPr="00D5548D">
        <w:rPr>
          <w:lang w:val="en-US"/>
        </w:rPr>
        <w:t xml:space="preserve">Resolution No. 181 </w:t>
      </w:r>
      <w:r w:rsidRPr="00D5548D">
        <w:rPr>
          <w:lang w:val="en-US"/>
        </w:rPr>
        <w:t xml:space="preserve">of the absentee meeting of the Board of Directors of </w:t>
      </w:r>
      <w:proofErr w:type="spellStart"/>
      <w:r w:rsidRPr="00D5548D">
        <w:rPr>
          <w:lang w:val="en-US"/>
        </w:rPr>
        <w:t>Samruk-Kazyna</w:t>
      </w:r>
      <w:proofErr w:type="spellEnd"/>
      <w:r w:rsidRPr="00D5548D">
        <w:rPr>
          <w:lang w:val="en-US"/>
        </w:rPr>
        <w:t xml:space="preserve"> </w:t>
      </w:r>
      <w:r w:rsidR="007A7926" w:rsidRPr="00D5548D">
        <w:rPr>
          <w:lang w:val="en-US"/>
        </w:rPr>
        <w:t xml:space="preserve">JSC </w:t>
      </w:r>
      <w:r w:rsidRPr="00D5548D">
        <w:rPr>
          <w:lang w:val="en-US"/>
        </w:rPr>
        <w:t xml:space="preserve">dated 14 December 2020, </w:t>
      </w:r>
      <w:r w:rsidR="007A7926" w:rsidRPr="00D5548D">
        <w:rPr>
          <w:lang w:val="en-US"/>
        </w:rPr>
        <w:t xml:space="preserve">as amended </w:t>
      </w:r>
      <w:r w:rsidRPr="00D5548D">
        <w:rPr>
          <w:lang w:val="en-US"/>
        </w:rPr>
        <w:t xml:space="preserve">as of </w:t>
      </w:r>
      <w:r w:rsidR="00D42431" w:rsidRPr="00D5548D">
        <w:rPr>
          <w:lang w:val="en-US"/>
        </w:rPr>
        <w:t xml:space="preserve">8 </w:t>
      </w:r>
      <w:r w:rsidRPr="00D5548D">
        <w:rPr>
          <w:lang w:val="en-US"/>
        </w:rPr>
        <w:t>April 2021</w:t>
      </w:r>
      <w:r w:rsidR="007A7926" w:rsidRPr="00D5548D">
        <w:rPr>
          <w:lang w:val="en-US"/>
        </w:rPr>
        <w:t>, Minutes</w:t>
      </w:r>
      <w:r w:rsidRPr="00D5548D">
        <w:rPr>
          <w:lang w:val="en-US"/>
        </w:rPr>
        <w:t xml:space="preserve"> </w:t>
      </w:r>
      <w:r w:rsidR="005908CD" w:rsidRPr="00D5548D">
        <w:rPr>
          <w:lang w:val="en-US"/>
        </w:rPr>
        <w:t>No. </w:t>
      </w:r>
      <w:r w:rsidRPr="00D5548D">
        <w:rPr>
          <w:lang w:val="en-US"/>
        </w:rPr>
        <w:t xml:space="preserve">183, </w:t>
      </w:r>
      <w:r w:rsidR="007A7926" w:rsidRPr="00D5548D">
        <w:rPr>
          <w:lang w:val="en-US"/>
        </w:rPr>
        <w:t>dated 30</w:t>
      </w:r>
      <w:r w:rsidRPr="00D5548D">
        <w:rPr>
          <w:lang w:val="en-US"/>
        </w:rPr>
        <w:t xml:space="preserve"> September 2021</w:t>
      </w:r>
      <w:r w:rsidR="007A7926" w:rsidRPr="00D5548D">
        <w:rPr>
          <w:lang w:val="en-US"/>
        </w:rPr>
        <w:t>, Minutes</w:t>
      </w:r>
      <w:r w:rsidRPr="00D5548D">
        <w:rPr>
          <w:lang w:val="en-US"/>
        </w:rPr>
        <w:t xml:space="preserve"> </w:t>
      </w:r>
      <w:r w:rsidR="005908CD" w:rsidRPr="00D5548D">
        <w:rPr>
          <w:lang w:val="en-US"/>
        </w:rPr>
        <w:t>No. </w:t>
      </w:r>
      <w:r w:rsidR="00F126EE">
        <w:rPr>
          <w:lang w:val="en-US"/>
        </w:rPr>
        <w:t xml:space="preserve">187, Minutes No. 202 dated August 26, 2022, Minutes No. 219 dated June 20, 2023, Minutes No. 228 dated December 19, 2023 </w:t>
      </w:r>
    </w:p>
    <w:p w14:paraId="3EBC0AD1" w14:textId="58B42933" w:rsidR="00076121" w:rsidRPr="00D5548D" w:rsidRDefault="004B0836" w:rsidP="00076121">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 xml:space="preserve">Business </w:t>
      </w:r>
      <w:r w:rsidR="007A7926" w:rsidRPr="00D5548D">
        <w:rPr>
          <w:rFonts w:ascii="Times New Roman" w:eastAsia="Times New Roman" w:hAnsi="Times New Roman"/>
          <w:b/>
          <w:bCs/>
          <w:i/>
          <w:sz w:val="24"/>
          <w:szCs w:val="24"/>
          <w:lang w:val="en-US" w:eastAsia="ru-RU"/>
        </w:rPr>
        <w:t>D</w:t>
      </w:r>
      <w:r w:rsidR="00D7643D" w:rsidRPr="00D5548D">
        <w:rPr>
          <w:rFonts w:ascii="Times New Roman" w:eastAsia="Times New Roman" w:hAnsi="Times New Roman"/>
          <w:b/>
          <w:bCs/>
          <w:i/>
          <w:sz w:val="24"/>
          <w:szCs w:val="24"/>
          <w:lang w:val="en-US" w:eastAsia="ru-RU"/>
        </w:rPr>
        <w:t>ay</w:t>
      </w:r>
      <w:r w:rsidR="00D7643D" w:rsidRPr="00D5548D">
        <w:rPr>
          <w:rFonts w:ascii="Times New Roman" w:eastAsia="Times New Roman" w:hAnsi="Times New Roman"/>
          <w:bCs/>
          <w:sz w:val="24"/>
          <w:szCs w:val="24"/>
          <w:lang w:val="en-US" w:eastAsia="ru-RU"/>
        </w:rPr>
        <w:t xml:space="preserve"> </w:t>
      </w:r>
      <w:r w:rsidR="0036541F"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a day (except </w:t>
      </w:r>
      <w:r w:rsidR="007A7926" w:rsidRPr="00D5548D">
        <w:rPr>
          <w:rFonts w:ascii="Times New Roman" w:eastAsia="Times New Roman" w:hAnsi="Times New Roman"/>
          <w:bCs/>
          <w:sz w:val="24"/>
          <w:szCs w:val="24"/>
          <w:lang w:val="en-US" w:eastAsia="ru-RU"/>
        </w:rPr>
        <w:t xml:space="preserve">a </w:t>
      </w:r>
      <w:r w:rsidR="00D7643D" w:rsidRPr="00D5548D">
        <w:rPr>
          <w:rFonts w:ascii="Times New Roman" w:eastAsia="Times New Roman" w:hAnsi="Times New Roman"/>
          <w:bCs/>
          <w:sz w:val="24"/>
          <w:szCs w:val="24"/>
          <w:lang w:val="en-US" w:eastAsia="ru-RU"/>
        </w:rPr>
        <w:t xml:space="preserve">Saturday, </w:t>
      </w:r>
      <w:r w:rsidR="007A7926" w:rsidRPr="00D5548D">
        <w:rPr>
          <w:rFonts w:ascii="Times New Roman" w:eastAsia="Times New Roman" w:hAnsi="Times New Roman"/>
          <w:bCs/>
          <w:sz w:val="24"/>
          <w:szCs w:val="24"/>
          <w:lang w:val="en-US" w:eastAsia="ru-RU"/>
        </w:rPr>
        <w:t xml:space="preserve">a </w:t>
      </w:r>
      <w:r w:rsidR="00D7643D" w:rsidRPr="00D5548D">
        <w:rPr>
          <w:rFonts w:ascii="Times New Roman" w:eastAsia="Times New Roman" w:hAnsi="Times New Roman"/>
          <w:bCs/>
          <w:sz w:val="24"/>
          <w:szCs w:val="24"/>
          <w:lang w:val="en-US" w:eastAsia="ru-RU"/>
        </w:rPr>
        <w:t xml:space="preserve">Sunday or </w:t>
      </w:r>
      <w:r w:rsidR="007A7926" w:rsidRPr="00D5548D">
        <w:rPr>
          <w:rFonts w:ascii="Times New Roman" w:eastAsia="Times New Roman" w:hAnsi="Times New Roman"/>
          <w:bCs/>
          <w:sz w:val="24"/>
          <w:szCs w:val="24"/>
          <w:lang w:val="en-US" w:eastAsia="ru-RU"/>
        </w:rPr>
        <w:t xml:space="preserve">a </w:t>
      </w:r>
      <w:r w:rsidR="00D7643D" w:rsidRPr="00D5548D">
        <w:rPr>
          <w:rFonts w:ascii="Times New Roman" w:eastAsia="Times New Roman" w:hAnsi="Times New Roman"/>
          <w:bCs/>
          <w:sz w:val="24"/>
          <w:szCs w:val="24"/>
          <w:lang w:val="en-US" w:eastAsia="ru-RU"/>
        </w:rPr>
        <w:t>public holiday, or weekends)</w:t>
      </w:r>
      <w:r w:rsidR="007A7926" w:rsidRPr="00D5548D">
        <w:rPr>
          <w:rFonts w:ascii="Times New Roman" w:eastAsia="Times New Roman" w:hAnsi="Times New Roman"/>
          <w:bCs/>
          <w:sz w:val="24"/>
          <w:szCs w:val="24"/>
          <w:lang w:val="en-US" w:eastAsia="ru-RU"/>
        </w:rPr>
        <w:t>,</w:t>
      </w:r>
      <w:r w:rsidR="00D7643D" w:rsidRPr="00D5548D">
        <w:rPr>
          <w:rFonts w:ascii="Times New Roman" w:eastAsia="Times New Roman" w:hAnsi="Times New Roman"/>
          <w:bCs/>
          <w:sz w:val="24"/>
          <w:szCs w:val="24"/>
          <w:lang w:val="en-US" w:eastAsia="ru-RU"/>
        </w:rPr>
        <w:t xml:space="preserve"> on which commercial banks are open for normal banking activities in the </w:t>
      </w:r>
      <w:r w:rsidR="007A7926" w:rsidRPr="00D5548D">
        <w:rPr>
          <w:rFonts w:ascii="Times New Roman" w:eastAsia="Times New Roman" w:hAnsi="Times New Roman"/>
          <w:bCs/>
          <w:sz w:val="24"/>
          <w:szCs w:val="24"/>
          <w:lang w:val="en-US" w:eastAsia="ru-RU"/>
        </w:rPr>
        <w:t>C</w:t>
      </w:r>
      <w:r w:rsidR="00D7643D" w:rsidRPr="00D5548D">
        <w:rPr>
          <w:rFonts w:ascii="Times New Roman" w:eastAsia="Times New Roman" w:hAnsi="Times New Roman"/>
          <w:bCs/>
          <w:sz w:val="24"/>
          <w:szCs w:val="24"/>
          <w:lang w:val="en-US" w:eastAsia="ru-RU"/>
        </w:rPr>
        <w:t xml:space="preserve">ity of Nur-Sultan and the </w:t>
      </w:r>
      <w:r w:rsidR="007A7926" w:rsidRPr="00D5548D">
        <w:rPr>
          <w:rFonts w:ascii="Times New Roman" w:eastAsia="Times New Roman" w:hAnsi="Times New Roman"/>
          <w:bCs/>
          <w:sz w:val="24"/>
          <w:szCs w:val="24"/>
          <w:lang w:val="en-US" w:eastAsia="ru-RU"/>
        </w:rPr>
        <w:t>C</w:t>
      </w:r>
      <w:r w:rsidR="00D7643D" w:rsidRPr="00D5548D">
        <w:rPr>
          <w:rFonts w:ascii="Times New Roman" w:eastAsia="Times New Roman" w:hAnsi="Times New Roman"/>
          <w:bCs/>
          <w:sz w:val="24"/>
          <w:szCs w:val="24"/>
          <w:lang w:val="en-US" w:eastAsia="ru-RU"/>
        </w:rPr>
        <w:t>ity of Almaty;</w:t>
      </w:r>
    </w:p>
    <w:p w14:paraId="0AD72791" w14:textId="7EBB12A7" w:rsidR="00F126EE" w:rsidRPr="00F126EE" w:rsidRDefault="00F126EE" w:rsidP="00076121">
      <w:pPr>
        <w:pStyle w:val="a4"/>
        <w:spacing w:before="120" w:after="120"/>
        <w:ind w:left="0"/>
        <w:jc w:val="both"/>
        <w:rPr>
          <w:bCs/>
          <w:lang w:val="en-US"/>
        </w:rPr>
      </w:pPr>
      <w:r w:rsidRPr="00F126EE">
        <w:rPr>
          <w:b/>
          <w:bCs/>
          <w:i/>
          <w:lang w:val="en-US"/>
        </w:rPr>
        <w:t>Sanctions Lists</w:t>
      </w:r>
      <w:r w:rsidRPr="00F126EE">
        <w:rPr>
          <w:bCs/>
          <w:lang w:val="en-US"/>
        </w:rPr>
        <w:t xml:space="preserve"> </w:t>
      </w:r>
      <w:r>
        <w:rPr>
          <w:bCs/>
          <w:lang w:val="en-US"/>
        </w:rPr>
        <w:t xml:space="preserve">- </w:t>
      </w:r>
      <w:r w:rsidRPr="00F126EE">
        <w:rPr>
          <w:bCs/>
          <w:lang w:val="en-US"/>
        </w:rPr>
        <w:t xml:space="preserve">means special sanctions lists, any </w:t>
      </w:r>
      <w:proofErr w:type="spellStart"/>
      <w:r w:rsidRPr="00F126EE">
        <w:rPr>
          <w:bCs/>
          <w:lang w:val="en-US"/>
        </w:rPr>
        <w:t>sectoral</w:t>
      </w:r>
      <w:proofErr w:type="spellEnd"/>
      <w:r w:rsidRPr="00F126EE">
        <w:rPr>
          <w:bCs/>
          <w:lang w:val="en-US"/>
        </w:rPr>
        <w:t xml:space="preserve"> sanctions (including, SDN, Specially Designated Nat</w:t>
      </w:r>
      <w:r>
        <w:rPr>
          <w:bCs/>
          <w:lang w:val="en-US"/>
        </w:rPr>
        <w:t>ionals and Blocked Persons List (Office of Foreign Assets Control of the Department of Treasury of the U.S.),</w:t>
      </w:r>
      <w:r w:rsidRPr="00F126EE">
        <w:rPr>
          <w:bCs/>
          <w:lang w:val="en-US"/>
        </w:rPr>
        <w:t xml:space="preserve"> CAPTA (List of Foreign Financial Institutions Subject to Correspondent Account or Payable-Through Account Sanctions, NS-MBS (Non-SDN Menu-Based Sanctions List) administered by the Office of Foreign Assets Control </w:t>
      </w:r>
      <w:r>
        <w:rPr>
          <w:bCs/>
          <w:lang w:val="en-US"/>
        </w:rPr>
        <w:t xml:space="preserve">of the </w:t>
      </w:r>
      <w:r w:rsidRPr="00F126EE">
        <w:rPr>
          <w:bCs/>
          <w:lang w:val="en-US"/>
        </w:rPr>
        <w:t>Department of the Treasury</w:t>
      </w:r>
      <w:r>
        <w:rPr>
          <w:bCs/>
          <w:lang w:val="en-US"/>
        </w:rPr>
        <w:t xml:space="preserve"> of the U.S.</w:t>
      </w:r>
      <w:r w:rsidRPr="00F126EE">
        <w:rPr>
          <w:bCs/>
          <w:lang w:val="en-US"/>
        </w:rPr>
        <w:t xml:space="preserve">, and any other sanctions list, with extraterritorial effect, other than the Russian Sanctions Lists), other sanctions and sanctions restrictions, and being subject to any applicable laws or regulations relating to economic or financial sanctions or trade embargoes or related restrictive measures imposed or enforced from time to time by a sanctioning authority (e.g., (a) the UN Security Council; (b) the Government of the United States; (c) the Government of the United Kingdom; (d) the European Union; (e) the Government of the Republic of Kazakhstan; (f) relevant government departments and agencies of any of the above governments that apply sanctions, including the Office of </w:t>
      </w:r>
      <w:r w:rsidR="00A47511">
        <w:rPr>
          <w:bCs/>
          <w:lang w:val="en-US"/>
        </w:rPr>
        <w:t>Foreign Assets Control of the</w:t>
      </w:r>
      <w:r w:rsidRPr="00F126EE">
        <w:rPr>
          <w:bCs/>
          <w:lang w:val="en-US"/>
        </w:rPr>
        <w:t xml:space="preserve"> Department of Treasury </w:t>
      </w:r>
      <w:r w:rsidR="00A47511">
        <w:rPr>
          <w:bCs/>
          <w:lang w:val="en-US"/>
        </w:rPr>
        <w:t xml:space="preserve">of the U.S. </w:t>
      </w:r>
      <w:r w:rsidRPr="00F126EE">
        <w:rPr>
          <w:bCs/>
          <w:lang w:val="en-US"/>
        </w:rPr>
        <w:t>and the United States Department of State;)</w:t>
      </w:r>
    </w:p>
    <w:p w14:paraId="4EF7C9A5" w14:textId="3F358E11" w:rsidR="00076121" w:rsidRPr="00D5548D" w:rsidRDefault="00D7643D" w:rsidP="00076121">
      <w:pPr>
        <w:pStyle w:val="a4"/>
        <w:spacing w:before="120" w:after="120"/>
        <w:ind w:left="0"/>
        <w:jc w:val="both"/>
        <w:rPr>
          <w:bCs/>
          <w:lang w:val="en-US"/>
        </w:rPr>
      </w:pPr>
      <w:r w:rsidRPr="00D5548D">
        <w:rPr>
          <w:b/>
          <w:bCs/>
          <w:i/>
          <w:lang w:val="en-US"/>
        </w:rPr>
        <w:t xml:space="preserve">Antimonopoly </w:t>
      </w:r>
      <w:r w:rsidR="007A7926" w:rsidRPr="00D5548D">
        <w:rPr>
          <w:b/>
          <w:bCs/>
          <w:i/>
          <w:lang w:val="en-US"/>
        </w:rPr>
        <w:t>Approval</w:t>
      </w:r>
      <w:r w:rsidRPr="00D5548D">
        <w:rPr>
          <w:bCs/>
          <w:lang w:val="en-US"/>
        </w:rPr>
        <w:t xml:space="preserve"> </w:t>
      </w:r>
      <w:r w:rsidR="0036541F" w:rsidRPr="00D5548D">
        <w:rPr>
          <w:bCs/>
          <w:lang w:val="en-US"/>
        </w:rPr>
        <w:t>means</w:t>
      </w:r>
      <w:r w:rsidRPr="00D5548D">
        <w:rPr>
          <w:bCs/>
          <w:lang w:val="en-US"/>
        </w:rPr>
        <w:t xml:space="preserve"> </w:t>
      </w:r>
      <w:proofErr w:type="gramStart"/>
      <w:r w:rsidR="007A7926" w:rsidRPr="00D5548D">
        <w:rPr>
          <w:bCs/>
          <w:lang w:val="en-US"/>
        </w:rPr>
        <w:t xml:space="preserve">a </w:t>
      </w:r>
      <w:r w:rsidRPr="00D5548D">
        <w:rPr>
          <w:bCs/>
          <w:lang w:val="en-US"/>
        </w:rPr>
        <w:t>consent</w:t>
      </w:r>
      <w:proofErr w:type="gramEnd"/>
      <w:r w:rsidRPr="00D5548D">
        <w:rPr>
          <w:bCs/>
          <w:lang w:val="en-US"/>
        </w:rPr>
        <w:t xml:space="preserve"> of the Agency for </w:t>
      </w:r>
      <w:r w:rsidR="007A7926" w:rsidRPr="00D5548D">
        <w:rPr>
          <w:bCs/>
          <w:lang w:val="en-US"/>
        </w:rPr>
        <w:t xml:space="preserve">the </w:t>
      </w:r>
      <w:r w:rsidRPr="00D5548D">
        <w:rPr>
          <w:bCs/>
          <w:lang w:val="en-US"/>
        </w:rPr>
        <w:t xml:space="preserve">Protection and Development of Competition of the Republic of Kazakhstan to economic concentration in connection with the acquisition of </w:t>
      </w:r>
      <w:r w:rsidR="007A7926" w:rsidRPr="00D5548D">
        <w:rPr>
          <w:bCs/>
          <w:lang w:val="en-US"/>
        </w:rPr>
        <w:t xml:space="preserve">the </w:t>
      </w:r>
      <w:r w:rsidR="00C30948">
        <w:rPr>
          <w:bCs/>
          <w:lang w:val="en-US"/>
        </w:rPr>
        <w:t>Asset</w:t>
      </w:r>
      <w:r w:rsidR="00C30948" w:rsidRPr="00D5548D">
        <w:rPr>
          <w:bCs/>
          <w:lang w:val="en-US"/>
        </w:rPr>
        <w:t>s</w:t>
      </w:r>
      <w:r w:rsidRPr="00D5548D">
        <w:rPr>
          <w:bCs/>
          <w:lang w:val="en-US"/>
        </w:rPr>
        <w:t xml:space="preserve">; </w:t>
      </w:r>
    </w:p>
    <w:p w14:paraId="12FF90FE" w14:textId="3998FE21" w:rsidR="00150B58" w:rsidRPr="00D5548D" w:rsidRDefault="00D7643D" w:rsidP="00150B58">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Confidentiality Agreement</w:t>
      </w:r>
      <w:r w:rsidRPr="00D5548D">
        <w:rPr>
          <w:rFonts w:ascii="Times New Roman" w:eastAsia="Times New Roman" w:hAnsi="Times New Roman"/>
          <w:bCs/>
          <w:sz w:val="24"/>
          <w:szCs w:val="24"/>
          <w:lang w:val="en-US" w:eastAsia="ru-RU"/>
        </w:rPr>
        <w:t xml:space="preserve"> </w:t>
      </w:r>
      <w:r w:rsidR="0036541F" w:rsidRPr="00D5548D">
        <w:rPr>
          <w:rFonts w:ascii="Times New Roman" w:eastAsia="Times New Roman" w:hAnsi="Times New Roman"/>
          <w:bCs/>
          <w:sz w:val="24"/>
          <w:szCs w:val="24"/>
          <w:lang w:val="en-US" w:eastAsia="ru-RU"/>
        </w:rPr>
        <w:t>means</w:t>
      </w:r>
      <w:r w:rsidRPr="00D5548D">
        <w:rPr>
          <w:rFonts w:ascii="Times New Roman" w:eastAsia="Times New Roman" w:hAnsi="Times New Roman"/>
          <w:bCs/>
          <w:sz w:val="24"/>
          <w:szCs w:val="24"/>
          <w:lang w:val="en-US" w:eastAsia="ru-RU"/>
        </w:rPr>
        <w:t xml:space="preserve"> an agreement </w:t>
      </w:r>
      <w:r w:rsidR="007A7926" w:rsidRPr="00D5548D">
        <w:rPr>
          <w:rFonts w:ascii="Times New Roman" w:eastAsia="Times New Roman" w:hAnsi="Times New Roman"/>
          <w:bCs/>
          <w:sz w:val="24"/>
          <w:szCs w:val="24"/>
          <w:lang w:val="en-US" w:eastAsia="ru-RU"/>
        </w:rPr>
        <w:t>entered into</w:t>
      </w:r>
      <w:r w:rsidRPr="00D5548D">
        <w:rPr>
          <w:rFonts w:ascii="Times New Roman" w:eastAsia="Times New Roman" w:hAnsi="Times New Roman"/>
          <w:bCs/>
          <w:sz w:val="24"/>
          <w:szCs w:val="24"/>
          <w:lang w:val="en-US" w:eastAsia="ru-RU"/>
        </w:rPr>
        <w:t xml:space="preserve"> by TKS and/or an Independent Consultant with Potential </w:t>
      </w:r>
      <w:r w:rsidR="00FE54D7">
        <w:rPr>
          <w:rFonts w:ascii="Times New Roman" w:eastAsia="Times New Roman" w:hAnsi="Times New Roman"/>
          <w:sz w:val="24"/>
          <w:szCs w:val="24"/>
          <w:lang w:val="en-US" w:eastAsia="ru-RU"/>
        </w:rPr>
        <w:t>Participant</w:t>
      </w:r>
      <w:r w:rsidR="007A7926" w:rsidRPr="00D5548D">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the form and content </w:t>
      </w:r>
      <w:r w:rsidR="00952D95" w:rsidRPr="00D5548D">
        <w:rPr>
          <w:rFonts w:ascii="Times New Roman" w:eastAsia="Times New Roman" w:hAnsi="Times New Roman"/>
          <w:bCs/>
          <w:sz w:val="24"/>
          <w:szCs w:val="24"/>
          <w:lang w:val="en-US" w:eastAsia="ru-RU"/>
        </w:rPr>
        <w:t xml:space="preserve">of which is to be </w:t>
      </w:r>
      <w:r w:rsidRPr="00D5548D">
        <w:rPr>
          <w:rFonts w:ascii="Times New Roman" w:eastAsia="Times New Roman" w:hAnsi="Times New Roman"/>
          <w:bCs/>
          <w:sz w:val="24"/>
          <w:szCs w:val="24"/>
          <w:lang w:val="en-US" w:eastAsia="ru-RU"/>
        </w:rPr>
        <w:t xml:space="preserve">determined by TKS, </w:t>
      </w:r>
      <w:r w:rsidR="007A7926" w:rsidRPr="00D5548D">
        <w:rPr>
          <w:rFonts w:ascii="Times New Roman" w:eastAsia="Times New Roman" w:hAnsi="Times New Roman"/>
          <w:bCs/>
          <w:sz w:val="24"/>
          <w:szCs w:val="24"/>
          <w:lang w:val="en-US" w:eastAsia="ru-RU"/>
        </w:rPr>
        <w:t xml:space="preserve">whereby </w:t>
      </w:r>
      <w:r w:rsidR="00A349AC" w:rsidRPr="00D5548D">
        <w:rPr>
          <w:rFonts w:ascii="Times New Roman" w:eastAsia="Times New Roman" w:hAnsi="Times New Roman"/>
          <w:bCs/>
          <w:sz w:val="24"/>
          <w:szCs w:val="24"/>
          <w:lang w:val="en-US" w:eastAsia="ru-RU"/>
        </w:rPr>
        <w:t xml:space="preserve">a </w:t>
      </w:r>
      <w:r w:rsidRPr="00D5548D">
        <w:rPr>
          <w:rFonts w:ascii="Times New Roman" w:eastAsia="Times New Roman" w:hAnsi="Times New Roman"/>
          <w:bCs/>
          <w:sz w:val="24"/>
          <w:szCs w:val="24"/>
          <w:lang w:val="en-US" w:eastAsia="ru-RU"/>
        </w:rPr>
        <w:t xml:space="preserve">Potential </w:t>
      </w:r>
      <w:r w:rsidR="00FE54D7">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 </w:t>
      </w:r>
      <w:r w:rsidR="00A349AC" w:rsidRPr="00D5548D">
        <w:rPr>
          <w:rFonts w:ascii="Times New Roman" w:eastAsia="Times New Roman" w:hAnsi="Times New Roman"/>
          <w:bCs/>
          <w:sz w:val="24"/>
          <w:szCs w:val="24"/>
          <w:lang w:val="en-US" w:eastAsia="ru-RU"/>
        </w:rPr>
        <w:t>or a</w:t>
      </w:r>
      <w:r w:rsidRPr="00D5548D">
        <w:rPr>
          <w:rFonts w:ascii="Times New Roman" w:eastAsia="Times New Roman" w:hAnsi="Times New Roman"/>
          <w:bCs/>
          <w:sz w:val="24"/>
          <w:szCs w:val="24"/>
          <w:lang w:val="en-US" w:eastAsia="ru-RU"/>
        </w:rPr>
        <w:t xml:space="preserve"> </w:t>
      </w:r>
      <w:r w:rsidR="00FE54D7">
        <w:rPr>
          <w:rFonts w:ascii="Times New Roman" w:eastAsia="Times New Roman" w:hAnsi="Times New Roman"/>
          <w:sz w:val="24"/>
          <w:szCs w:val="24"/>
          <w:lang w:val="en-US" w:eastAsia="ru-RU"/>
        </w:rPr>
        <w:t>Participant</w:t>
      </w:r>
      <w:r w:rsidR="007A7926" w:rsidRPr="00D5548D">
        <w:rPr>
          <w:rFonts w:ascii="Times New Roman" w:eastAsia="Times New Roman" w:hAnsi="Times New Roman"/>
          <w:bCs/>
          <w:sz w:val="24"/>
          <w:szCs w:val="24"/>
          <w:lang w:val="en-US" w:eastAsia="ru-RU"/>
        </w:rPr>
        <w:t xml:space="preserve"> </w:t>
      </w:r>
      <w:r w:rsidR="00952D95" w:rsidRPr="00D5548D">
        <w:rPr>
          <w:rFonts w:ascii="Times New Roman" w:eastAsia="Times New Roman" w:hAnsi="Times New Roman"/>
          <w:bCs/>
          <w:sz w:val="24"/>
          <w:szCs w:val="24"/>
          <w:lang w:val="en-US" w:eastAsia="ru-RU"/>
        </w:rPr>
        <w:t>become</w:t>
      </w:r>
      <w:r w:rsidR="00A349AC" w:rsidRPr="00D5548D">
        <w:rPr>
          <w:rFonts w:ascii="Times New Roman" w:eastAsia="Times New Roman" w:hAnsi="Times New Roman"/>
          <w:bCs/>
          <w:sz w:val="24"/>
          <w:szCs w:val="24"/>
          <w:lang w:val="en-US" w:eastAsia="ru-RU"/>
        </w:rPr>
        <w:t>s</w:t>
      </w:r>
      <w:r w:rsidR="00952D95" w:rsidRPr="00D5548D">
        <w:rPr>
          <w:rFonts w:ascii="Times New Roman" w:eastAsia="Times New Roman" w:hAnsi="Times New Roman"/>
          <w:bCs/>
          <w:sz w:val="24"/>
          <w:szCs w:val="24"/>
          <w:lang w:val="en-US" w:eastAsia="ru-RU"/>
        </w:rPr>
        <w:t xml:space="preserve"> bound to keep confidential</w:t>
      </w:r>
      <w:r w:rsidR="007A7926" w:rsidRPr="00D5548D">
        <w:rPr>
          <w:rFonts w:ascii="Times New Roman" w:eastAsia="Times New Roman" w:hAnsi="Times New Roman"/>
          <w:bCs/>
          <w:sz w:val="24"/>
          <w:szCs w:val="24"/>
          <w:lang w:val="en-US" w:eastAsia="ru-RU"/>
        </w:rPr>
        <w:t xml:space="preserve"> any </w:t>
      </w:r>
      <w:r w:rsidRPr="00D5548D">
        <w:rPr>
          <w:rFonts w:ascii="Times New Roman" w:eastAsia="Times New Roman" w:hAnsi="Times New Roman"/>
          <w:bCs/>
          <w:sz w:val="24"/>
          <w:szCs w:val="24"/>
          <w:lang w:val="en-US" w:eastAsia="ru-RU"/>
        </w:rPr>
        <w:t xml:space="preserve">information </w:t>
      </w:r>
      <w:r w:rsidR="00A349AC" w:rsidRPr="00D5548D">
        <w:rPr>
          <w:rFonts w:ascii="Times New Roman" w:eastAsia="Times New Roman" w:hAnsi="Times New Roman"/>
          <w:bCs/>
          <w:sz w:val="24"/>
          <w:szCs w:val="24"/>
          <w:lang w:val="en-US" w:eastAsia="ru-RU"/>
        </w:rPr>
        <w:t xml:space="preserve">received </w:t>
      </w:r>
      <w:r w:rsidRPr="00D5548D">
        <w:rPr>
          <w:rFonts w:ascii="Times New Roman" w:eastAsia="Times New Roman" w:hAnsi="Times New Roman"/>
          <w:bCs/>
          <w:sz w:val="24"/>
          <w:szCs w:val="24"/>
          <w:lang w:val="en-US" w:eastAsia="ru-RU"/>
        </w:rPr>
        <w:t xml:space="preserve">in the </w:t>
      </w:r>
      <w:r w:rsidR="007A7926" w:rsidRPr="00D5548D">
        <w:rPr>
          <w:rFonts w:ascii="Times New Roman" w:eastAsia="Times New Roman" w:hAnsi="Times New Roman"/>
          <w:bCs/>
          <w:sz w:val="24"/>
          <w:szCs w:val="24"/>
          <w:lang w:val="en-US" w:eastAsia="ru-RU"/>
        </w:rPr>
        <w:t xml:space="preserve">course </w:t>
      </w:r>
      <w:r w:rsidRPr="00D5548D">
        <w:rPr>
          <w:rFonts w:ascii="Times New Roman" w:eastAsia="Times New Roman" w:hAnsi="Times New Roman"/>
          <w:bCs/>
          <w:sz w:val="24"/>
          <w:szCs w:val="24"/>
          <w:lang w:val="en-US" w:eastAsia="ru-RU"/>
        </w:rPr>
        <w:t xml:space="preserve">of </w:t>
      </w:r>
      <w:r w:rsidR="00952D95" w:rsidRPr="00D5548D">
        <w:rPr>
          <w:rFonts w:ascii="Times New Roman" w:eastAsia="Times New Roman" w:hAnsi="Times New Roman"/>
          <w:bCs/>
          <w:sz w:val="24"/>
          <w:szCs w:val="24"/>
          <w:lang w:val="en-US" w:eastAsia="ru-RU"/>
        </w:rPr>
        <w:t xml:space="preserve">getting </w:t>
      </w:r>
      <w:r w:rsidRPr="00D5548D">
        <w:rPr>
          <w:rFonts w:ascii="Times New Roman" w:eastAsia="Times New Roman" w:hAnsi="Times New Roman"/>
          <w:bCs/>
          <w:sz w:val="24"/>
          <w:szCs w:val="24"/>
          <w:lang w:val="en-US" w:eastAsia="ru-RU"/>
        </w:rPr>
        <w:t xml:space="preserve">familiar with </w:t>
      </w:r>
      <w:r w:rsidR="007A7926" w:rsidRPr="00D5548D">
        <w:rPr>
          <w:rFonts w:ascii="Times New Roman" w:eastAsia="Times New Roman" w:hAnsi="Times New Roman"/>
          <w:bCs/>
          <w:sz w:val="24"/>
          <w:szCs w:val="24"/>
          <w:lang w:val="en-US" w:eastAsia="ru-RU"/>
        </w:rPr>
        <w:t xml:space="preserve">the </w:t>
      </w:r>
      <w:r w:rsidR="00C30948">
        <w:rPr>
          <w:rFonts w:ascii="Times New Roman" w:eastAsia="Times New Roman" w:hAnsi="Times New Roman"/>
          <w:bCs/>
          <w:sz w:val="24"/>
          <w:szCs w:val="24"/>
          <w:lang w:val="en-US" w:eastAsia="ru-RU"/>
        </w:rPr>
        <w:t>Asset</w:t>
      </w:r>
      <w:r w:rsidR="00C30948" w:rsidRPr="00D5548D">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 (A</w:t>
      </w:r>
      <w:r w:rsidR="003037F1" w:rsidRPr="00D5548D">
        <w:rPr>
          <w:rFonts w:ascii="Times New Roman" w:eastAsia="Times New Roman" w:hAnsi="Times New Roman"/>
          <w:bCs/>
          <w:sz w:val="24"/>
          <w:szCs w:val="24"/>
          <w:lang w:val="en-US" w:eastAsia="ru-RU"/>
        </w:rPr>
        <w:t>nnex</w:t>
      </w:r>
      <w:r w:rsidRPr="00D5548D">
        <w:rPr>
          <w:rFonts w:ascii="Times New Roman" w:eastAsia="Times New Roman" w:hAnsi="Times New Roman"/>
          <w:bCs/>
          <w:sz w:val="24"/>
          <w:szCs w:val="24"/>
          <w:lang w:val="en-US" w:eastAsia="ru-RU"/>
        </w:rPr>
        <w:t xml:space="preserve"> </w:t>
      </w:r>
      <w:r w:rsidR="005908CD" w:rsidRPr="00D5548D">
        <w:rPr>
          <w:rFonts w:ascii="Times New Roman" w:eastAsia="Times New Roman" w:hAnsi="Times New Roman"/>
          <w:bCs/>
          <w:sz w:val="24"/>
          <w:szCs w:val="24"/>
          <w:lang w:val="en-US" w:eastAsia="ru-RU"/>
        </w:rPr>
        <w:t>No. </w:t>
      </w:r>
      <w:r w:rsidRPr="00D5548D">
        <w:rPr>
          <w:rFonts w:ascii="Times New Roman" w:eastAsia="Times New Roman" w:hAnsi="Times New Roman"/>
          <w:bCs/>
          <w:sz w:val="24"/>
          <w:szCs w:val="24"/>
          <w:lang w:val="en-US" w:eastAsia="ru-RU"/>
        </w:rPr>
        <w:t xml:space="preserve">1 </w:t>
      </w:r>
      <w:r w:rsidR="00A349AC" w:rsidRPr="00D5548D">
        <w:rPr>
          <w:rFonts w:ascii="Times New Roman" w:eastAsia="Times New Roman" w:hAnsi="Times New Roman"/>
          <w:bCs/>
          <w:sz w:val="24"/>
          <w:szCs w:val="24"/>
          <w:lang w:val="en-US" w:eastAsia="ru-RU"/>
        </w:rPr>
        <w:t>here</w:t>
      </w:r>
      <w:r w:rsidRPr="00D5548D">
        <w:rPr>
          <w:rFonts w:ascii="Times New Roman" w:eastAsia="Times New Roman" w:hAnsi="Times New Roman"/>
          <w:bCs/>
          <w:sz w:val="24"/>
          <w:szCs w:val="24"/>
          <w:lang w:val="en-US" w:eastAsia="ru-RU"/>
        </w:rPr>
        <w:t>to);</w:t>
      </w:r>
    </w:p>
    <w:p w14:paraId="716A0FC6" w14:textId="33716B79" w:rsidR="00C70BCB" w:rsidRPr="00D5548D" w:rsidRDefault="00216B91" w:rsidP="00C70BCB">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
          <w:bCs/>
          <w:i/>
          <w:sz w:val="24"/>
          <w:szCs w:val="24"/>
          <w:lang w:val="en-US" w:eastAsia="ru-RU"/>
        </w:rPr>
        <w:t>TKS</w:t>
      </w:r>
      <w:r w:rsidR="00D7643D" w:rsidRPr="00D5548D">
        <w:rPr>
          <w:rFonts w:ascii="Times New Roman" w:eastAsia="Times New Roman" w:hAnsi="Times New Roman"/>
          <w:bCs/>
          <w:sz w:val="24"/>
          <w:szCs w:val="24"/>
          <w:lang w:val="en-US" w:eastAsia="ru-RU"/>
        </w:rPr>
        <w:t xml:space="preserve"> </w:t>
      </w:r>
      <w:r w:rsidR="00952D95" w:rsidRPr="00D5548D">
        <w:rPr>
          <w:rFonts w:ascii="Times New Roman" w:eastAsia="Times New Roman" w:hAnsi="Times New Roman"/>
          <w:bCs/>
          <w:sz w:val="24"/>
          <w:szCs w:val="24"/>
          <w:lang w:val="en-US" w:eastAsia="ru-RU"/>
        </w:rPr>
        <w:t>means</w:t>
      </w:r>
      <w:r w:rsidR="00D7643D" w:rsidRPr="00D5548D">
        <w:rPr>
          <w:rFonts w:ascii="Times New Roman" w:eastAsia="Times New Roman" w:hAnsi="Times New Roman"/>
          <w:bCs/>
          <w:sz w:val="24"/>
          <w:szCs w:val="24"/>
          <w:lang w:val="en-US" w:eastAsia="ru-RU"/>
        </w:rPr>
        <w:t xml:space="preserve"> National Mining Company Tau-Ken </w:t>
      </w:r>
      <w:proofErr w:type="spellStart"/>
      <w:r w:rsidR="00D7643D" w:rsidRPr="00D5548D">
        <w:rPr>
          <w:rFonts w:ascii="Times New Roman" w:eastAsia="Times New Roman" w:hAnsi="Times New Roman"/>
          <w:bCs/>
          <w:sz w:val="24"/>
          <w:szCs w:val="24"/>
          <w:lang w:val="en-US" w:eastAsia="ru-RU"/>
        </w:rPr>
        <w:t>Samruk</w:t>
      </w:r>
      <w:proofErr w:type="spellEnd"/>
      <w:r w:rsidR="00952D95" w:rsidRPr="00D5548D">
        <w:rPr>
          <w:rFonts w:ascii="Times New Roman" w:eastAsia="Times New Roman" w:hAnsi="Times New Roman"/>
          <w:bCs/>
          <w:sz w:val="24"/>
          <w:szCs w:val="24"/>
          <w:lang w:val="en-US" w:eastAsia="ru-RU"/>
        </w:rPr>
        <w:t xml:space="preserve"> JSC</w:t>
      </w:r>
      <w:r w:rsidR="00D7643D" w:rsidRPr="00D5548D">
        <w:rPr>
          <w:rFonts w:ascii="Times New Roman" w:eastAsia="Times New Roman" w:hAnsi="Times New Roman"/>
          <w:bCs/>
          <w:sz w:val="24"/>
          <w:szCs w:val="24"/>
          <w:lang w:val="en-US" w:eastAsia="ru-RU"/>
        </w:rPr>
        <w:t>;</w:t>
      </w:r>
    </w:p>
    <w:p w14:paraId="0CEC2548" w14:textId="4031C8CE" w:rsidR="001A7DBD" w:rsidRPr="00D5548D" w:rsidRDefault="009A1EF3" w:rsidP="001A7DBD">
      <w:p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
          <w:bCs/>
          <w:i/>
          <w:sz w:val="24"/>
          <w:szCs w:val="24"/>
          <w:lang w:val="en-US" w:eastAsia="ru-RU"/>
        </w:rPr>
        <w:t>Participant</w:t>
      </w:r>
      <w:r w:rsidR="00D7643D" w:rsidRPr="00D5548D">
        <w:rPr>
          <w:rFonts w:ascii="Times New Roman" w:eastAsia="Times New Roman" w:hAnsi="Times New Roman"/>
          <w:bCs/>
          <w:sz w:val="24"/>
          <w:szCs w:val="24"/>
          <w:lang w:val="en-US" w:eastAsia="ru-RU"/>
        </w:rPr>
        <w:t xml:space="preserve"> </w:t>
      </w:r>
      <w:r w:rsidR="00952D95" w:rsidRPr="00D5548D">
        <w:rPr>
          <w:rFonts w:ascii="Times New Roman" w:eastAsia="Times New Roman" w:hAnsi="Times New Roman"/>
          <w:bCs/>
          <w:sz w:val="24"/>
          <w:szCs w:val="24"/>
          <w:lang w:val="en-US" w:eastAsia="ru-RU"/>
        </w:rPr>
        <w:t>means</w:t>
      </w:r>
      <w:r w:rsidR="00A349AC" w:rsidRPr="00D5548D">
        <w:rPr>
          <w:rFonts w:ascii="Times New Roman" w:eastAsia="Times New Roman" w:hAnsi="Times New Roman"/>
          <w:bCs/>
          <w:sz w:val="24"/>
          <w:szCs w:val="24"/>
          <w:lang w:val="en-US" w:eastAsia="ru-RU"/>
        </w:rPr>
        <w:t xml:space="preserve"> </w:t>
      </w:r>
      <w:r w:rsidR="00D7643D" w:rsidRPr="00D5548D">
        <w:rPr>
          <w:rFonts w:ascii="Times New Roman" w:eastAsia="Times New Roman" w:hAnsi="Times New Roman"/>
          <w:bCs/>
          <w:sz w:val="24"/>
          <w:szCs w:val="24"/>
          <w:lang w:val="en-US" w:eastAsia="ru-RU"/>
        </w:rPr>
        <w:t xml:space="preserve">an individual or </w:t>
      </w:r>
      <w:r w:rsidR="00952D95" w:rsidRPr="00D5548D">
        <w:rPr>
          <w:rFonts w:ascii="Times New Roman" w:eastAsia="Times New Roman" w:hAnsi="Times New Roman"/>
          <w:bCs/>
          <w:sz w:val="24"/>
          <w:szCs w:val="24"/>
          <w:lang w:val="en-US" w:eastAsia="ru-RU"/>
        </w:rPr>
        <w:t xml:space="preserve">a </w:t>
      </w:r>
      <w:r w:rsidR="00D7643D" w:rsidRPr="00D5548D">
        <w:rPr>
          <w:rFonts w:ascii="Times New Roman" w:eastAsia="Times New Roman" w:hAnsi="Times New Roman"/>
          <w:bCs/>
          <w:sz w:val="24"/>
          <w:szCs w:val="24"/>
          <w:lang w:val="en-US" w:eastAsia="ru-RU"/>
        </w:rPr>
        <w:t>legal entity</w:t>
      </w:r>
      <w:r w:rsidR="00952D95" w:rsidRPr="00D5548D">
        <w:rPr>
          <w:rFonts w:ascii="Times New Roman" w:eastAsia="Times New Roman" w:hAnsi="Times New Roman"/>
          <w:bCs/>
          <w:sz w:val="24"/>
          <w:szCs w:val="24"/>
          <w:lang w:val="en-US" w:eastAsia="ru-RU"/>
        </w:rPr>
        <w:t>,</w:t>
      </w:r>
      <w:r w:rsidR="00D7643D" w:rsidRPr="00D5548D">
        <w:rPr>
          <w:rFonts w:ascii="Times New Roman" w:eastAsia="Times New Roman" w:hAnsi="Times New Roman"/>
          <w:bCs/>
          <w:sz w:val="24"/>
          <w:szCs w:val="24"/>
          <w:lang w:val="en-US" w:eastAsia="ru-RU"/>
        </w:rPr>
        <w:t xml:space="preserve"> or an association of legal entities</w:t>
      </w:r>
      <w:r w:rsidR="00952D95" w:rsidRPr="00D5548D">
        <w:rPr>
          <w:rFonts w:ascii="Times New Roman" w:eastAsia="Times New Roman" w:hAnsi="Times New Roman"/>
          <w:bCs/>
          <w:sz w:val="24"/>
          <w:szCs w:val="24"/>
          <w:lang w:val="en-US" w:eastAsia="ru-RU"/>
        </w:rPr>
        <w:t>, who/which</w:t>
      </w:r>
      <w:r w:rsidR="00D7643D" w:rsidRPr="00D5548D">
        <w:rPr>
          <w:rFonts w:ascii="Times New Roman" w:eastAsia="Times New Roman" w:hAnsi="Times New Roman"/>
          <w:bCs/>
          <w:sz w:val="24"/>
          <w:szCs w:val="24"/>
          <w:lang w:val="en-US" w:eastAsia="ru-RU"/>
        </w:rPr>
        <w:t xml:space="preserve"> submit</w:t>
      </w:r>
      <w:r w:rsidR="00952D95"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 xml:space="preserve"> a </w:t>
      </w:r>
      <w:r w:rsidR="00DA4A8A">
        <w:rPr>
          <w:rFonts w:ascii="Times New Roman" w:eastAsia="Times New Roman" w:hAnsi="Times New Roman"/>
          <w:bCs/>
          <w:sz w:val="24"/>
          <w:szCs w:val="24"/>
          <w:lang w:val="en-US" w:eastAsia="ru-RU"/>
        </w:rPr>
        <w:t>Competition Application</w:t>
      </w:r>
      <w:r w:rsidR="00D7643D" w:rsidRPr="00D5548D">
        <w:rPr>
          <w:rFonts w:ascii="Times New Roman" w:eastAsia="Times New Roman" w:hAnsi="Times New Roman"/>
          <w:bCs/>
          <w:sz w:val="24"/>
          <w:szCs w:val="24"/>
          <w:lang w:val="en-US" w:eastAsia="ru-RU"/>
        </w:rPr>
        <w:t xml:space="preserve"> </w:t>
      </w:r>
      <w:r w:rsidR="00952D95" w:rsidRPr="00D5548D">
        <w:rPr>
          <w:rFonts w:ascii="Times New Roman" w:eastAsia="Times New Roman" w:hAnsi="Times New Roman"/>
          <w:bCs/>
          <w:sz w:val="24"/>
          <w:szCs w:val="24"/>
          <w:lang w:val="en-US" w:eastAsia="ru-RU"/>
        </w:rPr>
        <w:t>with</w:t>
      </w:r>
      <w:r w:rsidR="00D7643D" w:rsidRPr="00D5548D">
        <w:rPr>
          <w:rFonts w:ascii="Times New Roman" w:eastAsia="Times New Roman" w:hAnsi="Times New Roman"/>
          <w:bCs/>
          <w:sz w:val="24"/>
          <w:szCs w:val="24"/>
          <w:lang w:val="en-US" w:eastAsia="ru-RU"/>
        </w:rPr>
        <w:t xml:space="preserve">in the </w:t>
      </w:r>
      <w:r w:rsidR="00952D95" w:rsidRPr="00D5548D">
        <w:rPr>
          <w:rFonts w:ascii="Times New Roman" w:eastAsia="Times New Roman" w:hAnsi="Times New Roman"/>
          <w:bCs/>
          <w:sz w:val="24"/>
          <w:szCs w:val="24"/>
          <w:lang w:val="en-US" w:eastAsia="ru-RU"/>
        </w:rPr>
        <w:t>established procedure</w:t>
      </w:r>
      <w:r w:rsidR="00D7643D" w:rsidRPr="00D5548D">
        <w:rPr>
          <w:rFonts w:ascii="Times New Roman" w:eastAsia="Times New Roman" w:hAnsi="Times New Roman"/>
          <w:bCs/>
          <w:sz w:val="24"/>
          <w:szCs w:val="24"/>
          <w:lang w:val="en-US" w:eastAsia="ru-RU"/>
        </w:rPr>
        <w:t xml:space="preserve"> for </w:t>
      </w:r>
      <w:r w:rsidR="00952D95"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D7643D" w:rsidRPr="00D5548D">
        <w:rPr>
          <w:rFonts w:ascii="Times New Roman" w:eastAsia="Times New Roman" w:hAnsi="Times New Roman"/>
          <w:bCs/>
          <w:sz w:val="24"/>
          <w:szCs w:val="24"/>
          <w:lang w:val="en-US" w:eastAsia="ru-RU"/>
        </w:rPr>
        <w:t xml:space="preserve"> in the </w:t>
      </w:r>
      <w:r w:rsidR="00B03EDC" w:rsidRPr="00D5548D">
        <w:rPr>
          <w:rFonts w:ascii="Times New Roman" w:eastAsia="Times New Roman" w:hAnsi="Times New Roman"/>
          <w:bCs/>
          <w:sz w:val="24"/>
          <w:szCs w:val="24"/>
          <w:lang w:val="en-US" w:eastAsia="ru-RU"/>
        </w:rPr>
        <w:t xml:space="preserve">Tender </w:t>
      </w:r>
      <w:r w:rsidR="00D7643D" w:rsidRPr="00D5548D">
        <w:rPr>
          <w:rFonts w:ascii="Times New Roman" w:eastAsia="Times New Roman" w:hAnsi="Times New Roman"/>
          <w:bCs/>
          <w:sz w:val="24"/>
          <w:szCs w:val="24"/>
          <w:lang w:val="en-US" w:eastAsia="ru-RU"/>
        </w:rPr>
        <w:t xml:space="preserve">and admitted for </w:t>
      </w:r>
      <w:r w:rsidR="00952D95" w:rsidRPr="00D5548D">
        <w:rPr>
          <w:rFonts w:ascii="Times New Roman" w:eastAsia="Times New Roman" w:hAnsi="Times New Roman"/>
          <w:bCs/>
          <w:sz w:val="24"/>
          <w:szCs w:val="24"/>
          <w:lang w:val="en-US" w:eastAsia="ru-RU"/>
        </w:rPr>
        <w:t xml:space="preserve">the </w:t>
      </w:r>
      <w:r w:rsidR="00D7643D" w:rsidRPr="00D5548D">
        <w:rPr>
          <w:rFonts w:ascii="Times New Roman" w:eastAsia="Times New Roman" w:hAnsi="Times New Roman"/>
          <w:bCs/>
          <w:sz w:val="24"/>
          <w:szCs w:val="24"/>
          <w:lang w:val="en-US" w:eastAsia="ru-RU"/>
        </w:rPr>
        <w:t>participati</w:t>
      </w:r>
      <w:r w:rsidR="009B0939">
        <w:rPr>
          <w:rFonts w:ascii="Times New Roman" w:eastAsia="Times New Roman" w:hAnsi="Times New Roman"/>
          <w:bCs/>
          <w:sz w:val="24"/>
          <w:szCs w:val="24"/>
          <w:lang w:val="en-US" w:eastAsia="ru-RU"/>
        </w:rPr>
        <w:t>ng</w:t>
      </w:r>
      <w:r w:rsidR="00D7643D" w:rsidRPr="00D5548D">
        <w:rPr>
          <w:rFonts w:ascii="Times New Roman" w:eastAsia="Times New Roman" w:hAnsi="Times New Roman"/>
          <w:bCs/>
          <w:sz w:val="24"/>
          <w:szCs w:val="24"/>
          <w:lang w:val="en-US" w:eastAsia="ru-RU"/>
        </w:rPr>
        <w:t xml:space="preserve"> </w:t>
      </w:r>
      <w:r w:rsidR="00952D95" w:rsidRPr="00D5548D">
        <w:rPr>
          <w:rFonts w:ascii="Times New Roman" w:eastAsia="Times New Roman" w:hAnsi="Times New Roman"/>
          <w:bCs/>
          <w:sz w:val="24"/>
          <w:szCs w:val="24"/>
          <w:lang w:val="en-US" w:eastAsia="ru-RU"/>
        </w:rPr>
        <w:t>at</w:t>
      </w:r>
      <w:r w:rsidR="00D7643D" w:rsidRPr="00D5548D">
        <w:rPr>
          <w:rFonts w:ascii="Times New Roman" w:eastAsia="Times New Roman" w:hAnsi="Times New Roman"/>
          <w:bCs/>
          <w:sz w:val="24"/>
          <w:szCs w:val="24"/>
          <w:lang w:val="en-US" w:eastAsia="ru-RU"/>
        </w:rPr>
        <w:t xml:space="preserve"> the Second </w:t>
      </w:r>
      <w:r w:rsidR="00952D95" w:rsidRPr="00D5548D">
        <w:rPr>
          <w:rFonts w:ascii="Times New Roman" w:eastAsia="Times New Roman" w:hAnsi="Times New Roman"/>
          <w:bCs/>
          <w:sz w:val="24"/>
          <w:szCs w:val="24"/>
          <w:lang w:val="en-US" w:eastAsia="ru-RU"/>
        </w:rPr>
        <w:t>S</w:t>
      </w:r>
      <w:r w:rsidR="00D7643D" w:rsidRPr="00D5548D">
        <w:rPr>
          <w:rFonts w:ascii="Times New Roman" w:eastAsia="Times New Roman" w:hAnsi="Times New Roman"/>
          <w:bCs/>
          <w:sz w:val="24"/>
          <w:szCs w:val="24"/>
          <w:lang w:val="en-US" w:eastAsia="ru-RU"/>
        </w:rPr>
        <w:t>tage</w:t>
      </w:r>
      <w:r w:rsidR="00952D95" w:rsidRPr="00D5548D">
        <w:rPr>
          <w:rFonts w:ascii="Times New Roman" w:eastAsia="Times New Roman" w:hAnsi="Times New Roman"/>
          <w:bCs/>
          <w:sz w:val="24"/>
          <w:szCs w:val="24"/>
          <w:lang w:val="en-US" w:eastAsia="ru-RU"/>
        </w:rPr>
        <w:t xml:space="preserve"> within the procedure established by the Tender Documentation and the Rules</w:t>
      </w:r>
      <w:r w:rsidR="00D7643D" w:rsidRPr="00D5548D">
        <w:rPr>
          <w:rFonts w:ascii="Times New Roman" w:eastAsia="Times New Roman" w:hAnsi="Times New Roman"/>
          <w:bCs/>
          <w:sz w:val="24"/>
          <w:szCs w:val="24"/>
          <w:lang w:val="en-US" w:eastAsia="ru-RU"/>
        </w:rPr>
        <w:t>;</w:t>
      </w:r>
    </w:p>
    <w:p w14:paraId="5A5EE27E" w14:textId="4F3CEA47" w:rsidR="00150B58" w:rsidRPr="00D5548D" w:rsidRDefault="00CE530D" w:rsidP="00370C6C">
      <w:pPr>
        <w:pStyle w:val="10"/>
        <w:rPr>
          <w:lang w:val="en-US"/>
        </w:rPr>
      </w:pPr>
      <w:r w:rsidRPr="00D5548D">
        <w:rPr>
          <w:lang w:val="en-US"/>
        </w:rPr>
        <w:t>Particulars of the Tender</w:t>
      </w:r>
    </w:p>
    <w:p w14:paraId="0523E37A" w14:textId="369546B7" w:rsidR="00810149" w:rsidRPr="00D5548D" w:rsidRDefault="00D7643D" w:rsidP="0012679F">
      <w:pPr>
        <w:pStyle w:val="2"/>
        <w:rPr>
          <w:lang w:val="en-US"/>
        </w:rPr>
      </w:pPr>
      <w:r w:rsidRPr="00D5548D">
        <w:rPr>
          <w:lang w:val="en-US"/>
        </w:rPr>
        <w:t>The name of the</w:t>
      </w:r>
      <w:r w:rsidR="00CE530D" w:rsidRPr="00D5548D">
        <w:rPr>
          <w:lang w:val="en-US"/>
        </w:rPr>
        <w:t xml:space="preserve"> </w:t>
      </w:r>
      <w:r w:rsidR="00B03EDC" w:rsidRPr="00D5548D">
        <w:rPr>
          <w:lang w:val="en-US"/>
        </w:rPr>
        <w:t>Tender</w:t>
      </w:r>
      <w:r w:rsidR="00CE530D" w:rsidRPr="00D5548D">
        <w:rPr>
          <w:lang w:val="en-US"/>
        </w:rPr>
        <w:t xml:space="preserve"> shall be</w:t>
      </w:r>
      <w:r w:rsidRPr="00D5548D">
        <w:rPr>
          <w:lang w:val="en-US"/>
        </w:rPr>
        <w:t xml:space="preserve">: Open </w:t>
      </w:r>
      <w:r w:rsidR="00CE530D" w:rsidRPr="00D5548D">
        <w:rPr>
          <w:lang w:val="en-US"/>
        </w:rPr>
        <w:t>T</w:t>
      </w:r>
      <w:r w:rsidRPr="00D5548D">
        <w:rPr>
          <w:lang w:val="en-US"/>
        </w:rPr>
        <w:t>wo-</w:t>
      </w:r>
      <w:r w:rsidR="00CE530D" w:rsidRPr="00D5548D">
        <w:rPr>
          <w:lang w:val="en-US"/>
        </w:rPr>
        <w:t>S</w:t>
      </w:r>
      <w:r w:rsidRPr="00D5548D">
        <w:rPr>
          <w:lang w:val="en-US"/>
        </w:rPr>
        <w:t xml:space="preserve">tage </w:t>
      </w:r>
      <w:r w:rsidR="0079192F" w:rsidRPr="00D5548D">
        <w:rPr>
          <w:lang w:val="en-US"/>
        </w:rPr>
        <w:t xml:space="preserve">Tender </w:t>
      </w:r>
      <w:r w:rsidRPr="00D5548D">
        <w:rPr>
          <w:lang w:val="en-US"/>
        </w:rPr>
        <w:t xml:space="preserve">for the </w:t>
      </w:r>
      <w:r w:rsidR="00CE530D" w:rsidRPr="00D5548D">
        <w:rPr>
          <w:lang w:val="en-US"/>
        </w:rPr>
        <w:t xml:space="preserve">sale </w:t>
      </w:r>
      <w:r w:rsidR="00A47511">
        <w:rPr>
          <w:lang w:val="en-US"/>
        </w:rPr>
        <w:t>from 51% to</w:t>
      </w:r>
      <w:r w:rsidR="00CE530D" w:rsidRPr="00D5548D">
        <w:rPr>
          <w:lang w:val="en-US"/>
        </w:rPr>
        <w:t xml:space="preserve"> </w:t>
      </w:r>
      <w:r w:rsidR="00B44A21" w:rsidRPr="00D5548D">
        <w:rPr>
          <w:lang w:val="en-US"/>
        </w:rPr>
        <w:t xml:space="preserve">100% </w:t>
      </w:r>
      <w:r w:rsidR="00874695" w:rsidRPr="00D5548D">
        <w:rPr>
          <w:lang w:val="en-US"/>
        </w:rPr>
        <w:t>participati</w:t>
      </w:r>
      <w:r w:rsidR="009B0939">
        <w:rPr>
          <w:lang w:val="en-US"/>
        </w:rPr>
        <w:t>ng</w:t>
      </w:r>
      <w:r w:rsidR="00874695" w:rsidRPr="00D5548D">
        <w:rPr>
          <w:lang w:val="en-US"/>
        </w:rPr>
        <w:t xml:space="preserve"> interest</w:t>
      </w:r>
      <w:r w:rsidR="00B44A21" w:rsidRPr="00D5548D">
        <w:rPr>
          <w:lang w:val="en-US"/>
        </w:rPr>
        <w:t xml:space="preserve"> in the charter capital</w:t>
      </w:r>
      <w:r w:rsidR="00A47511">
        <w:rPr>
          <w:lang w:val="en-US"/>
        </w:rPr>
        <w:t>s</w:t>
      </w:r>
      <w:r w:rsidR="00B44A21" w:rsidRPr="00D5548D">
        <w:rPr>
          <w:lang w:val="en-US"/>
        </w:rPr>
        <w:t xml:space="preserve"> </w:t>
      </w:r>
      <w:r w:rsidR="0079192F" w:rsidRPr="00D5548D">
        <w:rPr>
          <w:lang w:val="en-US"/>
        </w:rPr>
        <w:t>of</w:t>
      </w:r>
      <w:r w:rsidRPr="00D5548D">
        <w:rPr>
          <w:lang w:val="en-US"/>
        </w:rPr>
        <w:t xml:space="preserve"> NMC Tau-Ken </w:t>
      </w:r>
      <w:proofErr w:type="spellStart"/>
      <w:r w:rsidRPr="00D5548D">
        <w:rPr>
          <w:lang w:val="en-US"/>
        </w:rPr>
        <w:t>Samruk</w:t>
      </w:r>
      <w:proofErr w:type="spellEnd"/>
      <w:r w:rsidR="00CE530D" w:rsidRPr="00D5548D">
        <w:rPr>
          <w:lang w:val="en-US"/>
        </w:rPr>
        <w:t xml:space="preserve"> JSC</w:t>
      </w:r>
      <w:r w:rsidR="0079192F" w:rsidRPr="00D5548D">
        <w:rPr>
          <w:lang w:val="en-US"/>
        </w:rPr>
        <w:t xml:space="preserve"> </w:t>
      </w:r>
      <w:r w:rsidR="00B44A21" w:rsidRPr="00D5548D">
        <w:rPr>
          <w:lang w:val="en-US"/>
        </w:rPr>
        <w:t xml:space="preserve">and </w:t>
      </w:r>
      <w:r w:rsidR="00CE530D" w:rsidRPr="00D5548D">
        <w:rPr>
          <w:lang w:val="en-US"/>
        </w:rPr>
        <w:t xml:space="preserve">a </w:t>
      </w:r>
      <w:r w:rsidR="00B44A21" w:rsidRPr="00D5548D">
        <w:rPr>
          <w:lang w:val="en-US"/>
        </w:rPr>
        <w:t xml:space="preserve">100% </w:t>
      </w:r>
      <w:r w:rsidR="00874695" w:rsidRPr="00D5548D">
        <w:rPr>
          <w:lang w:val="en-US"/>
        </w:rPr>
        <w:t>participat</w:t>
      </w:r>
      <w:r w:rsidR="009B0939">
        <w:rPr>
          <w:lang w:val="en-US"/>
        </w:rPr>
        <w:t>ing</w:t>
      </w:r>
      <w:r w:rsidR="00874695" w:rsidRPr="00D5548D">
        <w:rPr>
          <w:lang w:val="en-US"/>
        </w:rPr>
        <w:t xml:space="preserve"> interest</w:t>
      </w:r>
      <w:r w:rsidR="00B44A21" w:rsidRPr="00D5548D">
        <w:rPr>
          <w:lang w:val="en-US"/>
        </w:rPr>
        <w:t xml:space="preserve"> in the charter capital </w:t>
      </w:r>
      <w:r w:rsidRPr="00D5548D">
        <w:rPr>
          <w:lang w:val="en-US"/>
        </w:rPr>
        <w:t xml:space="preserve">of </w:t>
      </w:r>
      <w:r w:rsidR="00CE530D" w:rsidRPr="00D5548D">
        <w:rPr>
          <w:lang w:val="en-US"/>
        </w:rPr>
        <w:t xml:space="preserve">each of </w:t>
      </w:r>
      <w:r w:rsidRPr="00D5548D">
        <w:rPr>
          <w:lang w:val="en-US"/>
        </w:rPr>
        <w:t>Tau-Ken Temir</w:t>
      </w:r>
      <w:r w:rsidR="00CE530D" w:rsidRPr="00D5548D">
        <w:rPr>
          <w:lang w:val="en-US"/>
        </w:rPr>
        <w:t xml:space="preserve"> LLP</w:t>
      </w:r>
      <w:r w:rsidRPr="00D5548D">
        <w:rPr>
          <w:lang w:val="en-US"/>
        </w:rPr>
        <w:t xml:space="preserve"> and Silicon </w:t>
      </w:r>
      <w:r w:rsidR="000243F8">
        <w:rPr>
          <w:lang w:val="en-US"/>
        </w:rPr>
        <w:t>m</w:t>
      </w:r>
      <w:r w:rsidRPr="00D5548D">
        <w:rPr>
          <w:lang w:val="en-US"/>
        </w:rPr>
        <w:t>ining</w:t>
      </w:r>
      <w:r w:rsidR="00CE530D" w:rsidRPr="00D5548D">
        <w:rPr>
          <w:lang w:val="en-US"/>
        </w:rPr>
        <w:t xml:space="preserve"> LLP</w:t>
      </w:r>
      <w:r w:rsidRPr="00D5548D">
        <w:rPr>
          <w:lang w:val="en-US"/>
        </w:rPr>
        <w:t xml:space="preserve"> </w:t>
      </w:r>
      <w:r w:rsidR="00CE530D" w:rsidRPr="00D5548D">
        <w:rPr>
          <w:lang w:val="en-US"/>
        </w:rPr>
        <w:t>by</w:t>
      </w:r>
      <w:r w:rsidRPr="00D5548D">
        <w:rPr>
          <w:lang w:val="en-US"/>
        </w:rPr>
        <w:t xml:space="preserve"> one lot</w:t>
      </w:r>
      <w:r w:rsidR="00A47511">
        <w:rPr>
          <w:lang w:val="en-US"/>
        </w:rPr>
        <w:t xml:space="preserve"> with possibility of purchasing Participating Interest in any of the Assets only in the same value</w:t>
      </w:r>
      <w:r w:rsidRPr="00D5548D">
        <w:rPr>
          <w:lang w:val="en-US"/>
        </w:rPr>
        <w:t xml:space="preserve">. For the avoidance of </w:t>
      </w:r>
      <w:r w:rsidR="00CE530D" w:rsidRPr="00D5548D">
        <w:rPr>
          <w:lang w:val="en-US"/>
        </w:rPr>
        <w:t xml:space="preserve">any </w:t>
      </w:r>
      <w:r w:rsidRPr="00D5548D">
        <w:rPr>
          <w:lang w:val="en-US"/>
        </w:rPr>
        <w:t xml:space="preserve">doubt, the Tender will </w:t>
      </w:r>
      <w:r w:rsidR="00CE530D" w:rsidRPr="00D5548D">
        <w:rPr>
          <w:lang w:val="en-US"/>
        </w:rPr>
        <w:t xml:space="preserve">only </w:t>
      </w:r>
      <w:r w:rsidRPr="00D5548D">
        <w:rPr>
          <w:lang w:val="en-US"/>
        </w:rPr>
        <w:t xml:space="preserve">be held jointly with respect to </w:t>
      </w:r>
      <w:r w:rsidR="00CE530D" w:rsidRPr="00D5548D">
        <w:rPr>
          <w:lang w:val="en-US"/>
        </w:rPr>
        <w:t xml:space="preserve">the </w:t>
      </w:r>
      <w:r w:rsidRPr="00D5548D">
        <w:rPr>
          <w:lang w:val="en-US"/>
        </w:rPr>
        <w:t>both</w:t>
      </w:r>
      <w:r w:rsidR="00C30948">
        <w:rPr>
          <w:lang w:val="en-US"/>
        </w:rPr>
        <w:t xml:space="preserve"> </w:t>
      </w:r>
      <w:r w:rsidR="00C30948">
        <w:rPr>
          <w:bCs/>
          <w:lang w:val="en-US"/>
        </w:rPr>
        <w:t>Asset</w:t>
      </w:r>
      <w:r w:rsidR="00C30948" w:rsidRPr="00D5548D">
        <w:rPr>
          <w:bCs/>
          <w:lang w:val="en-US"/>
        </w:rPr>
        <w:t>s</w:t>
      </w:r>
      <w:r w:rsidRPr="00D5548D">
        <w:rPr>
          <w:lang w:val="en-US"/>
        </w:rPr>
        <w:t xml:space="preserve">, and not separately (that is the possibility of acquiring </w:t>
      </w:r>
      <w:r w:rsidR="00CE530D" w:rsidRPr="00D5548D">
        <w:rPr>
          <w:lang w:val="en-US"/>
        </w:rPr>
        <w:t>the</w:t>
      </w:r>
      <w:r w:rsidR="00C30948">
        <w:rPr>
          <w:bCs/>
          <w:lang w:val="en-US"/>
        </w:rPr>
        <w:t xml:space="preserve"> Asset</w:t>
      </w:r>
      <w:r w:rsidR="00C30948" w:rsidRPr="00D5548D">
        <w:rPr>
          <w:bCs/>
          <w:lang w:val="en-US"/>
        </w:rPr>
        <w:t>s</w:t>
      </w:r>
      <w:r w:rsidR="00C30948" w:rsidRPr="00D5548D" w:rsidDel="00C30948">
        <w:rPr>
          <w:lang w:val="en-US"/>
        </w:rPr>
        <w:t xml:space="preserve"> </w:t>
      </w:r>
      <w:r w:rsidRPr="00D5548D">
        <w:rPr>
          <w:lang w:val="en-US"/>
        </w:rPr>
        <w:t xml:space="preserve">separately is excluded. A </w:t>
      </w:r>
      <w:r w:rsidR="00CE530D" w:rsidRPr="00D5548D">
        <w:rPr>
          <w:lang w:val="en-US"/>
        </w:rPr>
        <w:t>P</w:t>
      </w:r>
      <w:r w:rsidRPr="00D5548D">
        <w:rPr>
          <w:lang w:val="en-US"/>
        </w:rPr>
        <w:t xml:space="preserve">otential </w:t>
      </w:r>
      <w:r w:rsidR="00CE530D" w:rsidRPr="00D5548D">
        <w:rPr>
          <w:lang w:val="en-US"/>
        </w:rPr>
        <w:t>B</w:t>
      </w:r>
      <w:r w:rsidRPr="00D5548D">
        <w:rPr>
          <w:lang w:val="en-US"/>
        </w:rPr>
        <w:t xml:space="preserve">uyer </w:t>
      </w:r>
      <w:r w:rsidR="00CE530D" w:rsidRPr="00D5548D">
        <w:rPr>
          <w:lang w:val="en-US"/>
        </w:rPr>
        <w:t xml:space="preserve">has to </w:t>
      </w:r>
      <w:r w:rsidRPr="00D5548D">
        <w:rPr>
          <w:lang w:val="en-US"/>
        </w:rPr>
        <w:t xml:space="preserve">acquire </w:t>
      </w:r>
      <w:r w:rsidR="00CE530D" w:rsidRPr="00D5548D">
        <w:rPr>
          <w:lang w:val="en-US"/>
        </w:rPr>
        <w:t xml:space="preserve">the </w:t>
      </w:r>
      <w:r w:rsidR="00C30948">
        <w:rPr>
          <w:bCs/>
          <w:lang w:val="en-US"/>
        </w:rPr>
        <w:t>Asset</w:t>
      </w:r>
      <w:r w:rsidR="00C30948" w:rsidRPr="00D5548D">
        <w:rPr>
          <w:bCs/>
          <w:lang w:val="en-US"/>
        </w:rPr>
        <w:t>s</w:t>
      </w:r>
      <w:r w:rsidR="00C30948" w:rsidRPr="00D5548D" w:rsidDel="00C30948">
        <w:rPr>
          <w:lang w:val="en-US"/>
        </w:rPr>
        <w:t xml:space="preserve"> </w:t>
      </w:r>
      <w:r w:rsidR="00A47511">
        <w:rPr>
          <w:lang w:val="en-US"/>
        </w:rPr>
        <w:t>in one lot at the same time and with the same value of Participating Interest of each Asset</w:t>
      </w:r>
      <w:r w:rsidRPr="00D5548D">
        <w:rPr>
          <w:lang w:val="en-US"/>
        </w:rPr>
        <w:t>).</w:t>
      </w:r>
    </w:p>
    <w:p w14:paraId="4CDA81C8" w14:textId="3F8AE3AE" w:rsidR="00150B58" w:rsidRPr="00D5548D" w:rsidRDefault="00D7643D" w:rsidP="0012679F">
      <w:pPr>
        <w:pStyle w:val="2"/>
        <w:rPr>
          <w:lang w:val="en-US"/>
        </w:rPr>
      </w:pPr>
      <w:r w:rsidRPr="00D5548D">
        <w:rPr>
          <w:lang w:val="en-US"/>
        </w:rPr>
        <w:t xml:space="preserve">This </w:t>
      </w:r>
      <w:r w:rsidR="00E31234" w:rsidRPr="00D5548D">
        <w:rPr>
          <w:lang w:val="en-US"/>
        </w:rPr>
        <w:t>Tender Documentation</w:t>
      </w:r>
      <w:r w:rsidRPr="00D5548D">
        <w:rPr>
          <w:lang w:val="en-US"/>
        </w:rPr>
        <w:t xml:space="preserve"> has been developed in accordance with the Rules.</w:t>
      </w:r>
    </w:p>
    <w:p w14:paraId="75B1B3EA" w14:textId="4A428FB4" w:rsidR="00150B58" w:rsidRPr="00D5548D" w:rsidRDefault="00216B91" w:rsidP="00516561">
      <w:pPr>
        <w:pStyle w:val="Body2"/>
        <w:rPr>
          <w:lang w:val="en-US"/>
        </w:rPr>
      </w:pPr>
      <w:r w:rsidRPr="00D5548D">
        <w:rPr>
          <w:lang w:val="en-US"/>
        </w:rPr>
        <w:t>TKS</w:t>
      </w:r>
      <w:r w:rsidR="00D7643D" w:rsidRPr="00D5548D">
        <w:rPr>
          <w:lang w:val="en-US"/>
        </w:rPr>
        <w:t xml:space="preserve"> is the owner of the Participati</w:t>
      </w:r>
      <w:r w:rsidR="009B0939">
        <w:rPr>
          <w:lang w:val="en-US"/>
        </w:rPr>
        <w:t>ng</w:t>
      </w:r>
      <w:r w:rsidR="00D7643D" w:rsidRPr="00D5548D">
        <w:rPr>
          <w:lang w:val="en-US"/>
        </w:rPr>
        <w:t xml:space="preserve"> </w:t>
      </w:r>
      <w:r w:rsidR="003037F1" w:rsidRPr="00D5548D">
        <w:rPr>
          <w:lang w:val="en-US"/>
        </w:rPr>
        <w:t>Interests</w:t>
      </w:r>
      <w:r w:rsidR="00CE530D" w:rsidRPr="00D5548D">
        <w:rPr>
          <w:lang w:val="en-US"/>
        </w:rPr>
        <w:t xml:space="preserve"> </w:t>
      </w:r>
      <w:r w:rsidR="00D7643D" w:rsidRPr="00D5548D">
        <w:rPr>
          <w:lang w:val="en-US"/>
        </w:rPr>
        <w:t>and</w:t>
      </w:r>
      <w:r w:rsidR="00CE530D" w:rsidRPr="00D5548D">
        <w:rPr>
          <w:lang w:val="en-US"/>
        </w:rPr>
        <w:t xml:space="preserve"> based on </w:t>
      </w:r>
      <w:r w:rsidR="00D7643D" w:rsidRPr="00D5548D">
        <w:rPr>
          <w:lang w:val="en-US"/>
        </w:rPr>
        <w:t>the Tender</w:t>
      </w:r>
      <w:r w:rsidR="00CE530D" w:rsidRPr="00D5548D">
        <w:rPr>
          <w:lang w:val="en-US"/>
        </w:rPr>
        <w:t xml:space="preserve"> results</w:t>
      </w:r>
      <w:r w:rsidR="00D7643D" w:rsidRPr="00D5548D">
        <w:rPr>
          <w:lang w:val="en-US"/>
        </w:rPr>
        <w:t>, intends to sell the Participati</w:t>
      </w:r>
      <w:r w:rsidR="009B0939">
        <w:rPr>
          <w:lang w:val="en-US"/>
        </w:rPr>
        <w:t>ng</w:t>
      </w:r>
      <w:r w:rsidR="00D7643D" w:rsidRPr="00D5548D">
        <w:rPr>
          <w:lang w:val="en-US"/>
        </w:rPr>
        <w:t xml:space="preserve"> </w:t>
      </w:r>
      <w:r w:rsidR="003037F1" w:rsidRPr="00D5548D">
        <w:rPr>
          <w:lang w:val="en-US"/>
        </w:rPr>
        <w:t>Interests</w:t>
      </w:r>
      <w:r w:rsidR="00D7643D" w:rsidRPr="00D5548D">
        <w:rPr>
          <w:lang w:val="en-US"/>
        </w:rPr>
        <w:t xml:space="preserve"> on </w:t>
      </w:r>
      <w:r w:rsidR="00CE530D" w:rsidRPr="00D5548D">
        <w:rPr>
          <w:lang w:val="en-US"/>
        </w:rPr>
        <w:t xml:space="preserve">the </w:t>
      </w:r>
      <w:r w:rsidR="00D7643D" w:rsidRPr="00D5548D">
        <w:rPr>
          <w:lang w:val="en-US"/>
        </w:rPr>
        <w:t xml:space="preserve">terms acceptable to it. </w:t>
      </w:r>
    </w:p>
    <w:p w14:paraId="3D50052E" w14:textId="05D12A4E" w:rsidR="00150B58" w:rsidRPr="00D5548D" w:rsidRDefault="00D7643D" w:rsidP="0012679F">
      <w:pPr>
        <w:pStyle w:val="Body2"/>
        <w:rPr>
          <w:lang w:val="en-US"/>
        </w:rPr>
      </w:pPr>
      <w:r w:rsidRPr="00D5548D">
        <w:rPr>
          <w:lang w:val="en-US"/>
        </w:rPr>
        <w:t xml:space="preserve">The </w:t>
      </w:r>
      <w:r w:rsidR="000B367B" w:rsidRPr="00D5548D">
        <w:rPr>
          <w:lang w:val="en-US"/>
        </w:rPr>
        <w:t>purpose</w:t>
      </w:r>
      <w:r w:rsidR="00241DBC" w:rsidRPr="00D5548D">
        <w:rPr>
          <w:lang w:val="en-US"/>
        </w:rPr>
        <w:t xml:space="preserve"> of the </w:t>
      </w:r>
      <w:r w:rsidR="003037F1" w:rsidRPr="00D5548D">
        <w:rPr>
          <w:lang w:val="en-US"/>
        </w:rPr>
        <w:t xml:space="preserve">Tender </w:t>
      </w:r>
      <w:r w:rsidR="00C94AF4" w:rsidRPr="00D5548D">
        <w:rPr>
          <w:lang w:val="en-US"/>
        </w:rPr>
        <w:t>shall be</w:t>
      </w:r>
      <w:r w:rsidRPr="00D5548D">
        <w:rPr>
          <w:lang w:val="en-US"/>
        </w:rPr>
        <w:t xml:space="preserve"> to determine </w:t>
      </w:r>
      <w:r w:rsidR="00CE530D" w:rsidRPr="00D5548D">
        <w:rPr>
          <w:lang w:val="en-US"/>
        </w:rPr>
        <w:t xml:space="preserve">a target </w:t>
      </w:r>
      <w:r w:rsidRPr="00D5548D">
        <w:rPr>
          <w:lang w:val="en-US"/>
        </w:rPr>
        <w:t xml:space="preserve">price and other conditions for the sale of </w:t>
      </w:r>
      <w:r w:rsidR="00241DBC" w:rsidRPr="00D5548D">
        <w:rPr>
          <w:lang w:val="en-US"/>
        </w:rPr>
        <w:t>Participati</w:t>
      </w:r>
      <w:r w:rsidR="009B0939">
        <w:rPr>
          <w:lang w:val="en-US"/>
        </w:rPr>
        <w:t>ng</w:t>
      </w:r>
      <w:r w:rsidR="00241DBC" w:rsidRPr="00D5548D">
        <w:rPr>
          <w:lang w:val="en-US"/>
        </w:rPr>
        <w:t xml:space="preserve"> Interests</w:t>
      </w:r>
      <w:r w:rsidRPr="00D5548D">
        <w:rPr>
          <w:lang w:val="en-US"/>
        </w:rPr>
        <w:t xml:space="preserve">, </w:t>
      </w:r>
      <w:r w:rsidR="00241DBC" w:rsidRPr="00D5548D">
        <w:rPr>
          <w:lang w:val="en-US"/>
        </w:rPr>
        <w:t xml:space="preserve">and </w:t>
      </w:r>
      <w:r w:rsidRPr="00D5548D">
        <w:rPr>
          <w:lang w:val="en-US"/>
        </w:rPr>
        <w:t xml:space="preserve">a potential buyer of </w:t>
      </w:r>
      <w:r w:rsidR="00241DBC" w:rsidRPr="00D5548D">
        <w:rPr>
          <w:lang w:val="en-US"/>
        </w:rPr>
        <w:t>the Participati</w:t>
      </w:r>
      <w:r w:rsidR="009B0939">
        <w:rPr>
          <w:lang w:val="en-US"/>
        </w:rPr>
        <w:t>ng</w:t>
      </w:r>
      <w:r w:rsidR="00241DBC" w:rsidRPr="00D5548D">
        <w:rPr>
          <w:lang w:val="en-US"/>
        </w:rPr>
        <w:t xml:space="preserve"> Interests</w:t>
      </w:r>
      <w:r w:rsidRPr="00D5548D">
        <w:rPr>
          <w:lang w:val="en-US"/>
        </w:rPr>
        <w:t xml:space="preserve">. The </w:t>
      </w:r>
      <w:r w:rsidR="00241DBC" w:rsidRPr="00D5548D">
        <w:rPr>
          <w:lang w:val="en-US"/>
        </w:rPr>
        <w:t xml:space="preserve">SPA </w:t>
      </w:r>
      <w:r w:rsidR="00C94AF4" w:rsidRPr="00D5548D">
        <w:rPr>
          <w:lang w:val="en-US"/>
        </w:rPr>
        <w:t xml:space="preserve">shall be </w:t>
      </w:r>
      <w:r w:rsidR="000B367B" w:rsidRPr="00D5548D">
        <w:rPr>
          <w:lang w:val="en-US"/>
        </w:rPr>
        <w:t xml:space="preserve">subject to </w:t>
      </w:r>
      <w:r w:rsidRPr="00D5548D">
        <w:rPr>
          <w:lang w:val="en-US"/>
        </w:rPr>
        <w:t xml:space="preserve">all necessary permits and approvals (including the </w:t>
      </w:r>
      <w:r w:rsidR="00241DBC" w:rsidRPr="00D5548D">
        <w:rPr>
          <w:lang w:val="en-US"/>
        </w:rPr>
        <w:t>A</w:t>
      </w:r>
      <w:r w:rsidRPr="00D5548D">
        <w:rPr>
          <w:lang w:val="en-US"/>
        </w:rPr>
        <w:t xml:space="preserve">ntimonopoly </w:t>
      </w:r>
      <w:r w:rsidR="00241DBC" w:rsidRPr="00D5548D">
        <w:rPr>
          <w:lang w:val="en-US"/>
        </w:rPr>
        <w:t>Approval</w:t>
      </w:r>
      <w:r w:rsidRPr="00D5548D">
        <w:rPr>
          <w:lang w:val="en-US"/>
        </w:rPr>
        <w:t xml:space="preserve"> and Other </w:t>
      </w:r>
      <w:r w:rsidR="00241DBC" w:rsidRPr="00D5548D">
        <w:rPr>
          <w:lang w:val="en-US"/>
        </w:rPr>
        <w:t>C</w:t>
      </w:r>
      <w:r w:rsidRPr="00D5548D">
        <w:rPr>
          <w:lang w:val="en-US"/>
        </w:rPr>
        <w:t>onsents</w:t>
      </w:r>
      <w:r w:rsidR="00241DBC" w:rsidRPr="00D5548D">
        <w:rPr>
          <w:lang w:val="en-US"/>
        </w:rPr>
        <w:t>,</w:t>
      </w:r>
      <w:r w:rsidRPr="00D5548D">
        <w:rPr>
          <w:lang w:val="en-US"/>
        </w:rPr>
        <w:t xml:space="preserve"> if </w:t>
      </w:r>
      <w:r w:rsidR="00241DBC" w:rsidRPr="00D5548D">
        <w:rPr>
          <w:lang w:val="en-US"/>
        </w:rPr>
        <w:t>applicable</w:t>
      </w:r>
      <w:r w:rsidRPr="00D5548D">
        <w:rPr>
          <w:lang w:val="en-US"/>
        </w:rPr>
        <w:t>)</w:t>
      </w:r>
      <w:r w:rsidR="000B367B" w:rsidRPr="00D5548D">
        <w:rPr>
          <w:lang w:val="en-US"/>
        </w:rPr>
        <w:t xml:space="preserve"> having been obtained</w:t>
      </w:r>
      <w:r w:rsidRPr="00D5548D">
        <w:rPr>
          <w:lang w:val="en-US"/>
        </w:rPr>
        <w:t>.</w:t>
      </w:r>
    </w:p>
    <w:p w14:paraId="180BF643" w14:textId="045575B4" w:rsidR="007471E0" w:rsidRDefault="0066037B">
      <w:pPr>
        <w:rPr>
          <w:lang w:val="en-US"/>
        </w:rPr>
      </w:pPr>
      <w:r w:rsidRPr="0066037B">
        <w:rPr>
          <w:noProof/>
          <w:lang w:eastAsia="ru-RU"/>
        </w:rPr>
        <w:drawing>
          <wp:inline distT="0" distB="0" distL="0" distR="0" wp14:anchorId="5D913F19" wp14:editId="153F8674">
            <wp:extent cx="6030595" cy="1114425"/>
            <wp:effectExtent l="0" t="0" r="8255" b="9525"/>
            <wp:docPr id="43" name="Picture 4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4EAE1-B9C5-4D9C-B3F2-53D74DC39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4EAE1-B9C5-4D9C-B3F2-53D74DC3913B}"/>
                        </a:ext>
                      </a:extLst>
                    </pic:cNvPr>
                    <pic:cNvPicPr>
                      <a:picLocks noChangeAspect="1"/>
                    </pic:cNvPicPr>
                  </pic:nvPicPr>
                  <pic:blipFill>
                    <a:blip r:embed="rId13"/>
                    <a:stretch>
                      <a:fillRect/>
                    </a:stretch>
                  </pic:blipFill>
                  <pic:spPr>
                    <a:xfrm>
                      <a:off x="0" y="0"/>
                      <a:ext cx="6030595" cy="1114425"/>
                    </a:xfrm>
                    <a:prstGeom prst="rect">
                      <a:avLst/>
                    </a:prstGeom>
                  </pic:spPr>
                </pic:pic>
              </a:graphicData>
            </a:graphic>
          </wp:inline>
        </w:drawing>
      </w:r>
    </w:p>
    <w:p w14:paraId="41E38237" w14:textId="778E45BB" w:rsidR="00150B58" w:rsidRPr="00D5548D" w:rsidRDefault="00D7643D" w:rsidP="00370C6C">
      <w:pPr>
        <w:pStyle w:val="2"/>
        <w:rPr>
          <w:rFonts w:eastAsiaTheme="minorEastAsia"/>
          <w:lang w:val="en-US"/>
        </w:rPr>
      </w:pPr>
      <w:r w:rsidRPr="00D5548D">
        <w:rPr>
          <w:lang w:val="en-US"/>
        </w:rPr>
        <w:t xml:space="preserve">The </w:t>
      </w:r>
      <w:r w:rsidR="003037F1" w:rsidRPr="00D5548D">
        <w:rPr>
          <w:lang w:val="en-US"/>
        </w:rPr>
        <w:t>Tender</w:t>
      </w:r>
      <w:r w:rsidRPr="00D5548D">
        <w:rPr>
          <w:lang w:val="en-US"/>
        </w:rPr>
        <w:t xml:space="preserve"> may be canceled at the initiative of TKS before the</w:t>
      </w:r>
      <w:r w:rsidR="000F2FB4" w:rsidRPr="00D5548D">
        <w:rPr>
          <w:lang w:val="en-US"/>
        </w:rPr>
        <w:t xml:space="preserve"> </w:t>
      </w:r>
      <w:r w:rsidR="00DA4A8A">
        <w:rPr>
          <w:bCs/>
          <w:lang w:val="en-US"/>
        </w:rPr>
        <w:t xml:space="preserve">Competition Application </w:t>
      </w:r>
      <w:r w:rsidRPr="00D5548D">
        <w:rPr>
          <w:lang w:val="en-US"/>
        </w:rPr>
        <w:t xml:space="preserve">opening </w:t>
      </w:r>
      <w:r w:rsidR="000F2FB4" w:rsidRPr="00D5548D">
        <w:rPr>
          <w:lang w:val="en-US"/>
        </w:rPr>
        <w:t>procedure</w:t>
      </w:r>
      <w:r w:rsidRPr="00D5548D">
        <w:rPr>
          <w:lang w:val="en-US"/>
        </w:rPr>
        <w:t xml:space="preserve">. TKS may cancel the results of the </w:t>
      </w:r>
      <w:r w:rsidR="003037F1" w:rsidRPr="00D5548D">
        <w:rPr>
          <w:lang w:val="en-US"/>
        </w:rPr>
        <w:t>Tender</w:t>
      </w:r>
      <w:r w:rsidR="00241DBC" w:rsidRPr="00D5548D">
        <w:rPr>
          <w:lang w:val="en-US"/>
        </w:rPr>
        <w:t xml:space="preserve"> held </w:t>
      </w:r>
      <w:r w:rsidRPr="00D5548D">
        <w:rPr>
          <w:lang w:val="en-US"/>
        </w:rPr>
        <w:t xml:space="preserve">if, </w:t>
      </w:r>
      <w:r w:rsidR="00241DBC" w:rsidRPr="00D5548D">
        <w:rPr>
          <w:lang w:val="en-US"/>
        </w:rPr>
        <w:t xml:space="preserve">at the time of </w:t>
      </w:r>
      <w:r w:rsidRPr="00D5548D">
        <w:rPr>
          <w:lang w:val="en-US"/>
        </w:rPr>
        <w:t>accept</w:t>
      </w:r>
      <w:r w:rsidR="00241DBC" w:rsidRPr="00D5548D">
        <w:rPr>
          <w:lang w:val="en-US"/>
        </w:rPr>
        <w:t>ing</w:t>
      </w:r>
      <w:r w:rsidRPr="00D5548D">
        <w:rPr>
          <w:lang w:val="en-US"/>
        </w:rPr>
        <w:t xml:space="preserve"> and </w:t>
      </w:r>
      <w:r w:rsidR="000F2FB4" w:rsidRPr="00D5548D">
        <w:rPr>
          <w:lang w:val="en-US"/>
        </w:rPr>
        <w:t>examining</w:t>
      </w:r>
      <w:r w:rsidR="00241DBC" w:rsidRPr="00D5548D">
        <w:rPr>
          <w:lang w:val="en-US"/>
        </w:rPr>
        <w:t xml:space="preserve"> t</w:t>
      </w:r>
      <w:r w:rsidR="00DA4A8A">
        <w:rPr>
          <w:lang w:val="en-US"/>
        </w:rPr>
        <w:t xml:space="preserve">he </w:t>
      </w:r>
      <w:r w:rsidR="00DA4A8A">
        <w:rPr>
          <w:bCs/>
          <w:lang w:val="en-US"/>
        </w:rPr>
        <w:t>Competition Applications</w:t>
      </w:r>
      <w:r w:rsidRPr="00D5548D">
        <w:rPr>
          <w:lang w:val="en-US"/>
        </w:rPr>
        <w:t>, or direct</w:t>
      </w:r>
      <w:r w:rsidR="00241DBC" w:rsidRPr="00D5548D">
        <w:rPr>
          <w:lang w:val="en-US"/>
        </w:rPr>
        <w:t xml:space="preserve">ly in the course of holding </w:t>
      </w:r>
      <w:r w:rsidRPr="00D5548D">
        <w:rPr>
          <w:lang w:val="en-US"/>
        </w:rPr>
        <w:t>the</w:t>
      </w:r>
      <w:r w:rsidR="00C94AF4" w:rsidRPr="00D5548D">
        <w:rPr>
          <w:lang w:val="en-US"/>
        </w:rPr>
        <w:t xml:space="preserve"> </w:t>
      </w:r>
      <w:r w:rsidR="00B10B29" w:rsidRPr="00D5548D">
        <w:rPr>
          <w:lang w:val="en-US"/>
        </w:rPr>
        <w:t>Tender</w:t>
      </w:r>
      <w:r w:rsidRPr="00D5548D">
        <w:rPr>
          <w:lang w:val="en-US"/>
        </w:rPr>
        <w:t xml:space="preserve">, </w:t>
      </w:r>
      <w:r w:rsidR="00965379" w:rsidRPr="00D5548D">
        <w:rPr>
          <w:lang w:val="en-US"/>
        </w:rPr>
        <w:t xml:space="preserve">any inconsistency with </w:t>
      </w:r>
      <w:r w:rsidRPr="00D5548D">
        <w:rPr>
          <w:lang w:val="en-US"/>
        </w:rPr>
        <w:t xml:space="preserve">the provisions of the Rules </w:t>
      </w:r>
      <w:r w:rsidR="00965379" w:rsidRPr="00D5548D">
        <w:rPr>
          <w:lang w:val="en-US"/>
        </w:rPr>
        <w:t xml:space="preserve">occurs </w:t>
      </w:r>
      <w:r w:rsidRPr="00D5548D">
        <w:rPr>
          <w:lang w:val="en-US"/>
        </w:rPr>
        <w:t>that affect</w:t>
      </w:r>
      <w:r w:rsidR="00965379" w:rsidRPr="00D5548D">
        <w:rPr>
          <w:lang w:val="en-US"/>
        </w:rPr>
        <w:t>s</w:t>
      </w:r>
      <w:r w:rsidRPr="00D5548D">
        <w:rPr>
          <w:lang w:val="en-US"/>
        </w:rPr>
        <w:t xml:space="preserve"> or </w:t>
      </w:r>
      <w:r w:rsidR="00965379" w:rsidRPr="00D5548D">
        <w:rPr>
          <w:lang w:val="en-US"/>
        </w:rPr>
        <w:t>may</w:t>
      </w:r>
      <w:r w:rsidRPr="00D5548D">
        <w:rPr>
          <w:lang w:val="en-US"/>
        </w:rPr>
        <w:t xml:space="preserve"> affect the results of the</w:t>
      </w:r>
      <w:r w:rsidR="00965379" w:rsidRPr="00D5548D">
        <w:rPr>
          <w:lang w:val="en-US"/>
        </w:rPr>
        <w:t xml:space="preserve"> </w:t>
      </w:r>
      <w:r w:rsidR="003037F1" w:rsidRPr="00D5548D">
        <w:rPr>
          <w:lang w:val="en-US"/>
        </w:rPr>
        <w:t>Tender</w:t>
      </w:r>
      <w:r w:rsidRPr="00D5548D">
        <w:rPr>
          <w:lang w:val="en-US"/>
        </w:rPr>
        <w:t>. I</w:t>
      </w:r>
      <w:r w:rsidR="00965379" w:rsidRPr="00D5548D">
        <w:rPr>
          <w:lang w:val="en-US"/>
        </w:rPr>
        <w:t xml:space="preserve">f </w:t>
      </w:r>
      <w:r w:rsidRPr="00D5548D">
        <w:rPr>
          <w:lang w:val="en-US"/>
        </w:rPr>
        <w:t>the</w:t>
      </w:r>
      <w:r w:rsidR="00965379" w:rsidRPr="00D5548D">
        <w:rPr>
          <w:lang w:val="en-US"/>
        </w:rPr>
        <w:t xml:space="preserve"> Tender is cancelled</w:t>
      </w:r>
      <w:r w:rsidRPr="00D5548D">
        <w:rPr>
          <w:lang w:val="en-US"/>
        </w:rPr>
        <w:t xml:space="preserve">, </w:t>
      </w:r>
      <w:r w:rsidR="00216B91" w:rsidRPr="00D5548D">
        <w:rPr>
          <w:lang w:val="en-US"/>
        </w:rPr>
        <w:t>TKS</w:t>
      </w:r>
      <w:r w:rsidRPr="00D5548D">
        <w:rPr>
          <w:lang w:val="en-US"/>
        </w:rPr>
        <w:t xml:space="preserve"> </w:t>
      </w:r>
      <w:r w:rsidR="00965379" w:rsidRPr="00D5548D">
        <w:rPr>
          <w:lang w:val="en-US"/>
        </w:rPr>
        <w:t xml:space="preserve">shall publish </w:t>
      </w:r>
      <w:r w:rsidRPr="00D5548D">
        <w:rPr>
          <w:lang w:val="en-US"/>
        </w:rPr>
        <w:t>an appropriate announcement in the media and on the Website.</w:t>
      </w:r>
    </w:p>
    <w:p w14:paraId="50073CEA" w14:textId="3AB619D8" w:rsidR="00150B58" w:rsidRPr="00D5548D" w:rsidRDefault="00D7643D" w:rsidP="0012679F">
      <w:pPr>
        <w:pStyle w:val="2"/>
        <w:rPr>
          <w:lang w:val="en-US"/>
        </w:rPr>
      </w:pPr>
      <w:r w:rsidRPr="00D5548D">
        <w:rPr>
          <w:lang w:val="en-US"/>
        </w:rPr>
        <w:t xml:space="preserve">The </w:t>
      </w:r>
      <w:r w:rsidR="003037F1" w:rsidRPr="00D5548D">
        <w:rPr>
          <w:lang w:val="en-US"/>
        </w:rPr>
        <w:t xml:space="preserve">Tender </w:t>
      </w:r>
      <w:r w:rsidR="00C94AF4" w:rsidRPr="00D5548D">
        <w:rPr>
          <w:lang w:val="en-US"/>
        </w:rPr>
        <w:t>procedur</w:t>
      </w:r>
      <w:r w:rsidR="000F2FB4" w:rsidRPr="00D5548D">
        <w:rPr>
          <w:lang w:val="en-US"/>
        </w:rPr>
        <w:t>e</w:t>
      </w:r>
      <w:r w:rsidR="00C94AF4" w:rsidRPr="00D5548D">
        <w:rPr>
          <w:lang w:val="en-US"/>
        </w:rPr>
        <w:t xml:space="preserve"> arrangements shall be as </w:t>
      </w:r>
      <w:r w:rsidRPr="00D5548D">
        <w:rPr>
          <w:lang w:val="en-US"/>
        </w:rPr>
        <w:t xml:space="preserve">shown </w:t>
      </w:r>
      <w:r w:rsidR="00C94AF4" w:rsidRPr="00D5548D">
        <w:rPr>
          <w:lang w:val="en-US"/>
        </w:rPr>
        <w:t>o</w:t>
      </w:r>
      <w:r w:rsidRPr="00D5548D">
        <w:rPr>
          <w:lang w:val="en-US"/>
        </w:rPr>
        <w:t>n the scheme</w:t>
      </w:r>
      <w:r w:rsidR="00C94AF4" w:rsidRPr="00D5548D">
        <w:rPr>
          <w:lang w:val="en-US"/>
        </w:rPr>
        <w:t xml:space="preserve"> </w:t>
      </w:r>
      <w:r w:rsidR="00A47511">
        <w:rPr>
          <w:lang w:val="en-US"/>
        </w:rPr>
        <w:t>below</w:t>
      </w:r>
      <w:r w:rsidRPr="00D5548D">
        <w:rPr>
          <w:lang w:val="en-US"/>
        </w:rPr>
        <w:t>:</w:t>
      </w:r>
    </w:p>
    <w:p w14:paraId="40B8BB0B" w14:textId="3885C7B3" w:rsidR="00A86975" w:rsidRPr="00D5548D" w:rsidRDefault="00D7643D" w:rsidP="0012679F">
      <w:pPr>
        <w:pStyle w:val="2"/>
        <w:rPr>
          <w:rFonts w:eastAsiaTheme="minorEastAsia"/>
          <w:lang w:val="en-US"/>
        </w:rPr>
      </w:pPr>
      <w:r w:rsidRPr="00D5548D">
        <w:rPr>
          <w:lang w:val="en-US"/>
        </w:rPr>
        <w:t xml:space="preserve">TKS </w:t>
      </w:r>
      <w:r w:rsidR="00C94AF4" w:rsidRPr="00D5548D">
        <w:rPr>
          <w:lang w:val="en-US"/>
        </w:rPr>
        <w:t xml:space="preserve">shall </w:t>
      </w:r>
      <w:r w:rsidRPr="00D5548D">
        <w:rPr>
          <w:lang w:val="en-US"/>
        </w:rPr>
        <w:t>ha</w:t>
      </w:r>
      <w:r w:rsidR="00C94AF4" w:rsidRPr="00D5548D">
        <w:rPr>
          <w:lang w:val="en-US"/>
        </w:rPr>
        <w:t>ve</w:t>
      </w:r>
      <w:r w:rsidRPr="00D5548D">
        <w:rPr>
          <w:lang w:val="en-US"/>
        </w:rPr>
        <w:t xml:space="preserve"> the right to independently determine the timing </w:t>
      </w:r>
      <w:r w:rsidR="000B367B" w:rsidRPr="00D5548D">
        <w:rPr>
          <w:lang w:val="en-US"/>
        </w:rPr>
        <w:t xml:space="preserve">for holding </w:t>
      </w:r>
      <w:r w:rsidRPr="00D5548D">
        <w:rPr>
          <w:lang w:val="en-US"/>
        </w:rPr>
        <w:t xml:space="preserve">the Due Diligence, the </w:t>
      </w:r>
      <w:r w:rsidR="003037F1" w:rsidRPr="00D5548D">
        <w:rPr>
          <w:lang w:val="en-US"/>
        </w:rPr>
        <w:t>Tender</w:t>
      </w:r>
      <w:r w:rsidR="00B10B29" w:rsidRPr="00D5548D">
        <w:rPr>
          <w:lang w:val="en-US"/>
        </w:rPr>
        <w:t xml:space="preserve"> </w:t>
      </w:r>
      <w:r w:rsidRPr="00D5548D">
        <w:rPr>
          <w:lang w:val="en-US"/>
        </w:rPr>
        <w:t>and other procedures during the</w:t>
      </w:r>
      <w:r w:rsidR="00B10B29" w:rsidRPr="00D5548D">
        <w:rPr>
          <w:lang w:val="en-US"/>
        </w:rPr>
        <w:t xml:space="preserve"> Tender</w:t>
      </w:r>
      <w:r w:rsidRPr="00D5548D">
        <w:rPr>
          <w:lang w:val="en-US"/>
        </w:rPr>
        <w:t>. I</w:t>
      </w:r>
      <w:r w:rsidR="006D655B" w:rsidRPr="00D5548D">
        <w:rPr>
          <w:lang w:val="en-US"/>
        </w:rPr>
        <w:t xml:space="preserve">f Potential </w:t>
      </w:r>
      <w:r w:rsidR="009A1EF3" w:rsidRPr="002927B2">
        <w:rPr>
          <w:lang w:val="en-US"/>
        </w:rPr>
        <w:t>Participants/</w:t>
      </w:r>
      <w:r w:rsidR="009A1EF3">
        <w:rPr>
          <w:lang w:val="en-US"/>
        </w:rPr>
        <w:t>Participant</w:t>
      </w:r>
      <w:r w:rsidR="006D655B" w:rsidRPr="00D5548D">
        <w:rPr>
          <w:lang w:val="en-US"/>
        </w:rPr>
        <w:t xml:space="preserve">s apply to </w:t>
      </w:r>
      <w:r w:rsidRPr="00D5548D">
        <w:rPr>
          <w:lang w:val="en-US"/>
        </w:rPr>
        <w:t xml:space="preserve">TKS </w:t>
      </w:r>
      <w:r w:rsidR="006D655B" w:rsidRPr="00D5548D">
        <w:rPr>
          <w:lang w:val="en-US"/>
        </w:rPr>
        <w:t xml:space="preserve">with a written request to </w:t>
      </w:r>
      <w:r w:rsidRPr="00D5548D">
        <w:rPr>
          <w:lang w:val="en-US"/>
        </w:rPr>
        <w:t>exten</w:t>
      </w:r>
      <w:r w:rsidR="006D655B" w:rsidRPr="00D5548D">
        <w:rPr>
          <w:lang w:val="en-US"/>
        </w:rPr>
        <w:t>d</w:t>
      </w:r>
      <w:r w:rsidRPr="00D5548D">
        <w:rPr>
          <w:lang w:val="en-US"/>
        </w:rPr>
        <w:t xml:space="preserve"> any of the stages of the</w:t>
      </w:r>
      <w:r w:rsidR="00B10B29" w:rsidRPr="00D5548D">
        <w:rPr>
          <w:lang w:val="en-US"/>
        </w:rPr>
        <w:t xml:space="preserve"> Tender</w:t>
      </w:r>
      <w:r w:rsidRPr="00D5548D">
        <w:rPr>
          <w:lang w:val="en-US"/>
        </w:rPr>
        <w:t xml:space="preserve">, </w:t>
      </w:r>
      <w:r w:rsidR="006D655B" w:rsidRPr="00D5548D">
        <w:rPr>
          <w:lang w:val="en-US"/>
        </w:rPr>
        <w:t>such extension may only be granted if</w:t>
      </w:r>
      <w:r w:rsidRPr="00D5548D">
        <w:rPr>
          <w:lang w:val="en-US"/>
        </w:rPr>
        <w:t xml:space="preserve"> the total duration of the </w:t>
      </w:r>
      <w:r w:rsidR="003037F1" w:rsidRPr="00D5548D">
        <w:rPr>
          <w:lang w:val="en-US"/>
        </w:rPr>
        <w:t>Tender</w:t>
      </w:r>
      <w:r w:rsidR="004B0836" w:rsidRPr="00D5548D">
        <w:rPr>
          <w:lang w:val="en-US"/>
        </w:rPr>
        <w:t xml:space="preserve"> </w:t>
      </w:r>
      <w:r w:rsidRPr="00D5548D">
        <w:rPr>
          <w:lang w:val="en-US"/>
        </w:rPr>
        <w:t xml:space="preserve">does not exceed </w:t>
      </w:r>
      <w:r w:rsidR="00D27AA8" w:rsidRPr="00D27AA8">
        <w:rPr>
          <w:lang w:val="en-GB"/>
        </w:rPr>
        <w:t>120 (</w:t>
      </w:r>
      <w:r w:rsidRPr="00D5548D">
        <w:rPr>
          <w:lang w:val="en-US"/>
        </w:rPr>
        <w:t>one hundred and twenty</w:t>
      </w:r>
      <w:r w:rsidR="00D27AA8" w:rsidRPr="00D27AA8">
        <w:rPr>
          <w:lang w:val="en-GB"/>
        </w:rPr>
        <w:t xml:space="preserve">) </w:t>
      </w:r>
      <w:r w:rsidR="003037F1" w:rsidRPr="00D5548D">
        <w:rPr>
          <w:lang w:val="en-US"/>
        </w:rPr>
        <w:t xml:space="preserve">Business </w:t>
      </w:r>
      <w:r w:rsidRPr="00D5548D">
        <w:rPr>
          <w:lang w:val="en-US"/>
        </w:rPr>
        <w:t>days from the date of publication of the Notice o</w:t>
      </w:r>
      <w:r w:rsidR="004B0836" w:rsidRPr="00D5548D">
        <w:rPr>
          <w:lang w:val="en-US"/>
        </w:rPr>
        <w:t>f</w:t>
      </w:r>
      <w:r w:rsidRPr="00D5548D">
        <w:rPr>
          <w:lang w:val="en-US"/>
        </w:rPr>
        <w:t xml:space="preserve"> </w:t>
      </w:r>
      <w:r w:rsidR="004B0836" w:rsidRPr="00D5548D">
        <w:rPr>
          <w:lang w:val="en-US"/>
        </w:rPr>
        <w:t>Tender</w:t>
      </w:r>
      <w:r w:rsidRPr="00D5548D">
        <w:rPr>
          <w:lang w:val="en-US"/>
        </w:rPr>
        <w:t>.</w:t>
      </w:r>
    </w:p>
    <w:p w14:paraId="0A59DB75" w14:textId="73699DAF" w:rsidR="0012679F" w:rsidRPr="00D5548D" w:rsidRDefault="0012679F" w:rsidP="00516561">
      <w:pPr>
        <w:pStyle w:val="10"/>
        <w:rPr>
          <w:lang w:val="en-US"/>
        </w:rPr>
      </w:pPr>
      <w:r w:rsidRPr="00D5548D">
        <w:rPr>
          <w:lang w:val="en-US"/>
        </w:rPr>
        <w:t xml:space="preserve">Confidentiality Agreement and </w:t>
      </w:r>
      <w:r w:rsidR="003A0785" w:rsidRPr="00D5548D">
        <w:rPr>
          <w:lang w:val="en-US"/>
        </w:rPr>
        <w:t>L</w:t>
      </w:r>
      <w:r w:rsidRPr="00D5548D">
        <w:rPr>
          <w:lang w:val="en-US"/>
        </w:rPr>
        <w:t xml:space="preserve">etter of </w:t>
      </w:r>
      <w:r w:rsidR="003A0785" w:rsidRPr="00D5548D">
        <w:rPr>
          <w:lang w:val="en-US"/>
        </w:rPr>
        <w:t>C</w:t>
      </w:r>
      <w:r w:rsidR="006D655B" w:rsidRPr="00D5548D">
        <w:rPr>
          <w:lang w:val="en-US"/>
        </w:rPr>
        <w:t xml:space="preserve">onsent </w:t>
      </w:r>
    </w:p>
    <w:p w14:paraId="3444C237" w14:textId="60B4E7D6" w:rsidR="0012679F" w:rsidRPr="00D5548D" w:rsidRDefault="00A47511" w:rsidP="00A47511">
      <w:pPr>
        <w:pStyle w:val="5"/>
        <w:numPr>
          <w:ilvl w:val="0"/>
          <w:numId w:val="0"/>
        </w:numPr>
        <w:ind w:left="1418" w:hanging="698"/>
        <w:rPr>
          <w:lang w:val="en-US"/>
        </w:rPr>
      </w:pPr>
      <w:r>
        <w:rPr>
          <w:lang w:val="en-US"/>
        </w:rPr>
        <w:t xml:space="preserve">2.1.   </w:t>
      </w:r>
      <w:r w:rsidR="006D655B" w:rsidRPr="00D5548D">
        <w:rPr>
          <w:lang w:val="en-US"/>
        </w:rPr>
        <w:t>As f</w:t>
      </w:r>
      <w:r w:rsidR="0012679F" w:rsidRPr="00D5548D">
        <w:rPr>
          <w:lang w:val="en-US"/>
        </w:rPr>
        <w:t xml:space="preserve">rom the moment of publication of the Notice </w:t>
      </w:r>
      <w:r w:rsidR="006D655B" w:rsidRPr="00D5548D">
        <w:rPr>
          <w:lang w:val="en-US"/>
        </w:rPr>
        <w:t>of</w:t>
      </w:r>
      <w:r w:rsidR="0012679F" w:rsidRPr="00D5548D">
        <w:rPr>
          <w:lang w:val="en-US"/>
        </w:rPr>
        <w:t xml:space="preserve"> Tender, </w:t>
      </w:r>
      <w:r w:rsidR="009D1C58" w:rsidRPr="00D5548D">
        <w:rPr>
          <w:lang w:val="en-US"/>
        </w:rPr>
        <w:t xml:space="preserve">a </w:t>
      </w:r>
      <w:r w:rsidR="0012679F" w:rsidRPr="00D5548D">
        <w:rPr>
          <w:lang w:val="en-US"/>
        </w:rPr>
        <w:t xml:space="preserve">Potential </w:t>
      </w:r>
      <w:r w:rsidR="009A1EF3">
        <w:rPr>
          <w:lang w:val="en-US"/>
        </w:rPr>
        <w:t xml:space="preserve">Participant </w:t>
      </w:r>
      <w:r w:rsidR="006D655B" w:rsidRPr="00D5548D">
        <w:rPr>
          <w:lang w:val="en-US"/>
        </w:rPr>
        <w:t xml:space="preserve">willing </w:t>
      </w:r>
      <w:r w:rsidR="0012679F" w:rsidRPr="00D5548D">
        <w:rPr>
          <w:lang w:val="en-US"/>
        </w:rPr>
        <w:t>to receive information about</w:t>
      </w:r>
      <w:r w:rsidR="006D655B" w:rsidRPr="00D5548D">
        <w:rPr>
          <w:lang w:val="en-US"/>
        </w:rPr>
        <w:t>,</w:t>
      </w:r>
      <w:r w:rsidR="0012679F" w:rsidRPr="00D5548D">
        <w:rPr>
          <w:lang w:val="en-US"/>
        </w:rPr>
        <w:t xml:space="preserve"> and </w:t>
      </w:r>
      <w:r w:rsidR="006D655B" w:rsidRPr="00D5548D">
        <w:rPr>
          <w:lang w:val="en-US"/>
        </w:rPr>
        <w:t xml:space="preserve">get </w:t>
      </w:r>
      <w:r w:rsidR="0012679F" w:rsidRPr="00D5548D">
        <w:rPr>
          <w:lang w:val="en-US"/>
        </w:rPr>
        <w:t>familiar with</w:t>
      </w:r>
      <w:r w:rsidR="006D655B" w:rsidRPr="00D5548D">
        <w:rPr>
          <w:lang w:val="en-US"/>
        </w:rPr>
        <w:t>, the</w:t>
      </w:r>
      <w:r w:rsidR="0012679F" w:rsidRPr="00D5548D">
        <w:rPr>
          <w:lang w:val="en-US"/>
        </w:rPr>
        <w:t xml:space="preserve"> </w:t>
      </w:r>
      <w:r w:rsidR="00C30948">
        <w:rPr>
          <w:bCs w:val="0"/>
          <w:lang w:val="en-US"/>
        </w:rPr>
        <w:t>Asset</w:t>
      </w:r>
      <w:r w:rsidR="00C30948" w:rsidRPr="00D5548D">
        <w:rPr>
          <w:lang w:val="en-US"/>
        </w:rPr>
        <w:t>s</w:t>
      </w:r>
      <w:r w:rsidR="00C30948" w:rsidRPr="00D5548D" w:rsidDel="00C30948">
        <w:rPr>
          <w:lang w:val="en-US"/>
        </w:rPr>
        <w:t xml:space="preserve"> </w:t>
      </w:r>
      <w:r w:rsidR="006D655B" w:rsidRPr="00D5548D">
        <w:rPr>
          <w:lang w:val="en-US"/>
        </w:rPr>
        <w:t xml:space="preserve">shall, </w:t>
      </w:r>
      <w:r w:rsidR="0012679F" w:rsidRPr="00D5548D">
        <w:rPr>
          <w:lang w:val="en-US"/>
        </w:rPr>
        <w:t xml:space="preserve">before the </w:t>
      </w:r>
      <w:r w:rsidR="00DA4A8A">
        <w:rPr>
          <w:bCs w:val="0"/>
          <w:lang w:val="en-US"/>
        </w:rPr>
        <w:t>Competition Application</w:t>
      </w:r>
      <w:r w:rsidR="009D1C58" w:rsidRPr="00D5548D">
        <w:rPr>
          <w:lang w:val="en-US"/>
        </w:rPr>
        <w:t xml:space="preserve"> </w:t>
      </w:r>
      <w:r w:rsidR="00505B13" w:rsidRPr="00D5548D">
        <w:rPr>
          <w:lang w:val="en-US"/>
        </w:rPr>
        <w:t>c</w:t>
      </w:r>
      <w:r w:rsidR="009D1C58" w:rsidRPr="00D5548D">
        <w:rPr>
          <w:lang w:val="en-US"/>
        </w:rPr>
        <w:t>losing</w:t>
      </w:r>
      <w:r w:rsidR="00505B13" w:rsidRPr="00D5548D">
        <w:rPr>
          <w:lang w:val="en-US"/>
        </w:rPr>
        <w:t xml:space="preserve"> date</w:t>
      </w:r>
      <w:r w:rsidR="0012679F" w:rsidRPr="00D5548D">
        <w:rPr>
          <w:lang w:val="en-US"/>
        </w:rPr>
        <w:t xml:space="preserve"> </w:t>
      </w:r>
      <w:r w:rsidR="009D1C58" w:rsidRPr="00D5548D">
        <w:rPr>
          <w:lang w:val="en-US"/>
        </w:rPr>
        <w:t xml:space="preserve">referred to </w:t>
      </w:r>
      <w:r w:rsidR="0012679F" w:rsidRPr="00D5548D">
        <w:rPr>
          <w:lang w:val="en-US"/>
        </w:rPr>
        <w:t xml:space="preserve">in paragraph 1.1 </w:t>
      </w:r>
      <w:r w:rsidR="009D1C58" w:rsidRPr="00D5548D">
        <w:rPr>
          <w:lang w:val="en-US"/>
        </w:rPr>
        <w:t xml:space="preserve">of </w:t>
      </w:r>
      <w:r w:rsidR="00BE75D9" w:rsidRPr="00D5548D">
        <w:rPr>
          <w:lang w:val="en-US"/>
        </w:rPr>
        <w:t>Annex No. B here</w:t>
      </w:r>
      <w:r w:rsidR="009D1C58" w:rsidRPr="00D5548D">
        <w:rPr>
          <w:lang w:val="en-US"/>
        </w:rPr>
        <w:t xml:space="preserve">to, </w:t>
      </w:r>
      <w:proofErr w:type="gramStart"/>
      <w:r w:rsidR="0012679F" w:rsidRPr="00D5548D">
        <w:rPr>
          <w:lang w:val="en-US"/>
        </w:rPr>
        <w:t>sign</w:t>
      </w:r>
      <w:proofErr w:type="gramEnd"/>
      <w:r w:rsidR="0012679F" w:rsidRPr="00D5548D">
        <w:rPr>
          <w:lang w:val="en-US"/>
        </w:rPr>
        <w:t xml:space="preserve"> and submit a letter of </w:t>
      </w:r>
      <w:r w:rsidR="009D1C58" w:rsidRPr="00D5548D">
        <w:rPr>
          <w:lang w:val="en-US"/>
        </w:rPr>
        <w:t xml:space="preserve">consent to </w:t>
      </w:r>
      <w:r w:rsidR="0012679F" w:rsidRPr="00D5548D">
        <w:rPr>
          <w:lang w:val="en-US"/>
        </w:rPr>
        <w:t>tender</w:t>
      </w:r>
      <w:r w:rsidR="00F54422" w:rsidRPr="00D5548D">
        <w:rPr>
          <w:lang w:val="en-US"/>
        </w:rPr>
        <w:t>ing</w:t>
      </w:r>
      <w:r w:rsidR="0012679F" w:rsidRPr="00D5548D">
        <w:rPr>
          <w:lang w:val="en-US"/>
        </w:rPr>
        <w:t xml:space="preserve"> procedures</w:t>
      </w:r>
      <w:r w:rsidR="000F2FB4" w:rsidRPr="00D5548D">
        <w:rPr>
          <w:lang w:val="en-US"/>
        </w:rPr>
        <w:t xml:space="preserve"> in a form </w:t>
      </w:r>
      <w:r w:rsidR="00F46EAC" w:rsidRPr="00D5548D">
        <w:rPr>
          <w:lang w:val="en-US"/>
        </w:rPr>
        <w:t xml:space="preserve">attached as </w:t>
      </w:r>
      <w:r w:rsidR="0012679F" w:rsidRPr="00D5548D">
        <w:rPr>
          <w:lang w:val="en-US"/>
        </w:rPr>
        <w:t xml:space="preserve">Annex No. 2 </w:t>
      </w:r>
      <w:r w:rsidR="00BE75D9" w:rsidRPr="00D5548D">
        <w:rPr>
          <w:lang w:val="en-US"/>
        </w:rPr>
        <w:t>here</w:t>
      </w:r>
      <w:r w:rsidR="0012679F" w:rsidRPr="00D5548D">
        <w:rPr>
          <w:lang w:val="en-US"/>
        </w:rPr>
        <w:t xml:space="preserve">to. </w:t>
      </w:r>
    </w:p>
    <w:p w14:paraId="4CDB7FFC" w14:textId="1F1E6545" w:rsidR="0012679F" w:rsidRPr="00D5548D" w:rsidRDefault="00A47511" w:rsidP="00A47511">
      <w:pPr>
        <w:pStyle w:val="5"/>
        <w:numPr>
          <w:ilvl w:val="0"/>
          <w:numId w:val="0"/>
        </w:numPr>
        <w:ind w:left="1418" w:hanging="709"/>
        <w:rPr>
          <w:lang w:val="en-US"/>
        </w:rPr>
      </w:pPr>
      <w:r>
        <w:rPr>
          <w:lang w:val="en-US"/>
        </w:rPr>
        <w:t>2.2.   A</w:t>
      </w:r>
      <w:r w:rsidR="009D1C58" w:rsidRPr="00D5548D">
        <w:rPr>
          <w:lang w:val="en-US"/>
        </w:rPr>
        <w:t xml:space="preserve"> </w:t>
      </w:r>
      <w:r w:rsidR="0012679F" w:rsidRPr="00D5548D">
        <w:rPr>
          <w:lang w:val="en-US"/>
        </w:rPr>
        <w:t xml:space="preserve">Potential </w:t>
      </w:r>
      <w:r w:rsidR="009A1EF3">
        <w:rPr>
          <w:lang w:val="en-US"/>
        </w:rPr>
        <w:t>Participant</w:t>
      </w:r>
      <w:r w:rsidR="009D1C58" w:rsidRPr="00D5548D">
        <w:rPr>
          <w:lang w:val="en-US"/>
        </w:rPr>
        <w:t xml:space="preserve"> shall, </w:t>
      </w:r>
      <w:r w:rsidR="0012679F" w:rsidRPr="00D5548D">
        <w:rPr>
          <w:lang w:val="en-US"/>
        </w:rPr>
        <w:t xml:space="preserve">before the </w:t>
      </w:r>
      <w:r w:rsidR="00DA4A8A">
        <w:rPr>
          <w:bCs w:val="0"/>
          <w:lang w:val="en-US"/>
        </w:rPr>
        <w:t>Competition Application</w:t>
      </w:r>
      <w:r w:rsidR="00505B13" w:rsidRPr="00D5548D">
        <w:rPr>
          <w:lang w:val="en-US"/>
        </w:rPr>
        <w:t xml:space="preserve"> c</w:t>
      </w:r>
      <w:r w:rsidR="009D1C58" w:rsidRPr="00D5548D">
        <w:rPr>
          <w:lang w:val="en-US"/>
        </w:rPr>
        <w:t xml:space="preserve">losing </w:t>
      </w:r>
      <w:r w:rsidR="00505B13" w:rsidRPr="00D5548D">
        <w:rPr>
          <w:lang w:val="en-US"/>
        </w:rPr>
        <w:t xml:space="preserve">date </w:t>
      </w:r>
      <w:r w:rsidR="009D1C58" w:rsidRPr="00D5548D">
        <w:rPr>
          <w:lang w:val="en-US"/>
        </w:rPr>
        <w:t xml:space="preserve">referred to </w:t>
      </w:r>
      <w:r w:rsidR="0012679F" w:rsidRPr="00D5548D">
        <w:rPr>
          <w:lang w:val="en-US"/>
        </w:rPr>
        <w:t xml:space="preserve">in paragraph 1.1 </w:t>
      </w:r>
      <w:r w:rsidR="009D1C58" w:rsidRPr="00D5548D">
        <w:rPr>
          <w:lang w:val="en-US"/>
        </w:rPr>
        <w:t>of Schedule</w:t>
      </w:r>
      <w:r w:rsidR="0012679F" w:rsidRPr="00D5548D">
        <w:rPr>
          <w:lang w:val="en-US"/>
        </w:rPr>
        <w:t xml:space="preserve"> B </w:t>
      </w:r>
      <w:r w:rsidR="000F2FB4" w:rsidRPr="00D5548D">
        <w:rPr>
          <w:lang w:val="en-US"/>
        </w:rPr>
        <w:t>here</w:t>
      </w:r>
      <w:r w:rsidR="0012679F" w:rsidRPr="00D5548D">
        <w:rPr>
          <w:lang w:val="en-US"/>
        </w:rPr>
        <w:t>to</w:t>
      </w:r>
      <w:r w:rsidR="000F2FB4" w:rsidRPr="00D5548D">
        <w:rPr>
          <w:lang w:val="en-US"/>
        </w:rPr>
        <w:t xml:space="preserve">, </w:t>
      </w:r>
      <w:r w:rsidR="00D5548D" w:rsidRPr="00D5548D">
        <w:rPr>
          <w:lang w:val="en-US"/>
        </w:rPr>
        <w:t>submit</w:t>
      </w:r>
      <w:r w:rsidR="000F2FB4" w:rsidRPr="00D5548D">
        <w:rPr>
          <w:lang w:val="en-US"/>
        </w:rPr>
        <w:t xml:space="preserve"> </w:t>
      </w:r>
      <w:r w:rsidR="0012679F" w:rsidRPr="00D5548D">
        <w:rPr>
          <w:lang w:val="en-US"/>
        </w:rPr>
        <w:t xml:space="preserve">copies of </w:t>
      </w:r>
      <w:r w:rsidR="009D1C58" w:rsidRPr="00D5548D">
        <w:rPr>
          <w:lang w:val="en-US"/>
        </w:rPr>
        <w:t>its</w:t>
      </w:r>
      <w:r w:rsidR="0012679F" w:rsidRPr="00D5548D">
        <w:rPr>
          <w:lang w:val="en-US"/>
        </w:rPr>
        <w:t xml:space="preserve"> charter and a document confirming </w:t>
      </w:r>
      <w:r w:rsidR="009D1C58" w:rsidRPr="00D5548D">
        <w:rPr>
          <w:lang w:val="en-US"/>
        </w:rPr>
        <w:t xml:space="preserve">its </w:t>
      </w:r>
      <w:r w:rsidR="0012679F" w:rsidRPr="00D5548D">
        <w:rPr>
          <w:lang w:val="en-US"/>
        </w:rPr>
        <w:t>registration as a legal entity (</w:t>
      </w:r>
      <w:r w:rsidR="009D1C58" w:rsidRPr="00D5548D">
        <w:rPr>
          <w:lang w:val="en-US"/>
        </w:rPr>
        <w:t xml:space="preserve">in case of </w:t>
      </w:r>
      <w:r w:rsidR="0012679F" w:rsidRPr="00D5548D">
        <w:rPr>
          <w:lang w:val="en-US"/>
        </w:rPr>
        <w:t xml:space="preserve">a legal entity), </w:t>
      </w:r>
      <w:r w:rsidR="000F2FB4" w:rsidRPr="00D5548D">
        <w:rPr>
          <w:lang w:val="en-US"/>
        </w:rPr>
        <w:t>his/her</w:t>
      </w:r>
      <w:r w:rsidR="0012679F" w:rsidRPr="00D5548D">
        <w:rPr>
          <w:lang w:val="en-US"/>
        </w:rPr>
        <w:t xml:space="preserve"> identity document or passport (</w:t>
      </w:r>
      <w:r w:rsidR="009D1C58" w:rsidRPr="00D5548D">
        <w:rPr>
          <w:lang w:val="en-US"/>
        </w:rPr>
        <w:t xml:space="preserve">in case of </w:t>
      </w:r>
      <w:r w:rsidR="0012679F" w:rsidRPr="00D5548D">
        <w:rPr>
          <w:lang w:val="en-US"/>
        </w:rPr>
        <w:t>an individual)</w:t>
      </w:r>
      <w:r w:rsidR="009D1C58" w:rsidRPr="00D5548D">
        <w:rPr>
          <w:lang w:val="en-US"/>
        </w:rPr>
        <w:t xml:space="preserve"> to TKS at </w:t>
      </w:r>
      <w:r w:rsidR="00D27AA8" w:rsidRPr="00D27AA8">
        <w:rPr>
          <w:lang w:val="en-GB"/>
        </w:rPr>
        <w:t xml:space="preserve">17/10 </w:t>
      </w:r>
      <w:r w:rsidR="009D1C58" w:rsidRPr="00D5548D">
        <w:rPr>
          <w:lang w:val="en-US"/>
        </w:rPr>
        <w:t>Building, 7</w:t>
      </w:r>
      <w:r w:rsidR="009D1C58" w:rsidRPr="00D5548D">
        <w:rPr>
          <w:vertAlign w:val="superscript"/>
          <w:lang w:val="en-US"/>
        </w:rPr>
        <w:t>th</w:t>
      </w:r>
      <w:r w:rsidR="009D1C58" w:rsidRPr="00D5548D">
        <w:rPr>
          <w:lang w:val="en-US"/>
        </w:rPr>
        <w:t xml:space="preserve"> Floor, </w:t>
      </w:r>
      <w:proofErr w:type="spellStart"/>
      <w:r w:rsidR="009D1C58" w:rsidRPr="00D5548D">
        <w:rPr>
          <w:lang w:val="en-US"/>
        </w:rPr>
        <w:t>Syganak</w:t>
      </w:r>
      <w:proofErr w:type="spellEnd"/>
      <w:r w:rsidR="009D1C58" w:rsidRPr="00D5548D">
        <w:rPr>
          <w:lang w:val="en-US"/>
        </w:rPr>
        <w:t xml:space="preserve"> Street, 010000, </w:t>
      </w:r>
      <w:r>
        <w:rPr>
          <w:lang w:val="en-US"/>
        </w:rPr>
        <w:t>Astana</w:t>
      </w:r>
      <w:r w:rsidR="009D1C58" w:rsidRPr="00D5548D">
        <w:rPr>
          <w:lang w:val="en-US"/>
        </w:rPr>
        <w:t>, Republic of Kazakhstan</w:t>
      </w:r>
      <w:r w:rsidR="0012679F" w:rsidRPr="00D5548D">
        <w:rPr>
          <w:lang w:val="en-US"/>
        </w:rPr>
        <w:t xml:space="preserve">. </w:t>
      </w:r>
      <w:r w:rsidR="000F2FB4" w:rsidRPr="00D5548D">
        <w:rPr>
          <w:lang w:val="en-US"/>
        </w:rPr>
        <w:t>Any d</w:t>
      </w:r>
      <w:r w:rsidR="0012679F" w:rsidRPr="00D5548D">
        <w:rPr>
          <w:lang w:val="en-US"/>
        </w:rPr>
        <w:t xml:space="preserve">ocuments issued by foreign organizations </w:t>
      </w:r>
      <w:r w:rsidR="00713104" w:rsidRPr="00D5548D">
        <w:rPr>
          <w:lang w:val="en-US"/>
        </w:rPr>
        <w:t xml:space="preserve">shall </w:t>
      </w:r>
      <w:r w:rsidR="0012679F" w:rsidRPr="00D5548D">
        <w:rPr>
          <w:lang w:val="en-US"/>
        </w:rPr>
        <w:t xml:space="preserve">be </w:t>
      </w:r>
      <w:r w:rsidR="00713104" w:rsidRPr="00D5548D">
        <w:rPr>
          <w:lang w:val="en-US"/>
        </w:rPr>
        <w:t>submitted subject to</w:t>
      </w:r>
      <w:r w:rsidR="0012679F" w:rsidRPr="00D5548D">
        <w:rPr>
          <w:lang w:val="en-US"/>
        </w:rPr>
        <w:t xml:space="preserve"> the requirements </w:t>
      </w:r>
      <w:r w:rsidR="00713104" w:rsidRPr="00D5548D">
        <w:rPr>
          <w:lang w:val="en-US"/>
        </w:rPr>
        <w:t>set out in Clause</w:t>
      </w:r>
      <w:r w:rsidR="0012679F" w:rsidRPr="00D5548D">
        <w:rPr>
          <w:lang w:val="en-US"/>
        </w:rPr>
        <w:t xml:space="preserve"> 12.1 </w:t>
      </w:r>
      <w:r w:rsidR="00713104" w:rsidRPr="00D5548D">
        <w:rPr>
          <w:lang w:val="en-US"/>
        </w:rPr>
        <w:t>hereof</w:t>
      </w:r>
      <w:r w:rsidR="0012679F" w:rsidRPr="00D5548D">
        <w:rPr>
          <w:lang w:val="en-US"/>
        </w:rPr>
        <w:t xml:space="preserve">. In order to gain access to the Data Room, </w:t>
      </w:r>
      <w:r w:rsidR="006108A5" w:rsidRPr="00D5548D">
        <w:rPr>
          <w:lang w:val="en-US"/>
        </w:rPr>
        <w:t xml:space="preserve">a </w:t>
      </w:r>
      <w:r w:rsidR="0012679F" w:rsidRPr="00D5548D">
        <w:rPr>
          <w:lang w:val="en-US"/>
        </w:rPr>
        <w:t xml:space="preserve">Potential </w:t>
      </w:r>
      <w:r w:rsidR="009A1EF3">
        <w:rPr>
          <w:lang w:val="en-US"/>
        </w:rPr>
        <w:t xml:space="preserve">Participant </w:t>
      </w:r>
      <w:r w:rsidR="006108A5" w:rsidRPr="00D5548D">
        <w:rPr>
          <w:lang w:val="en-US"/>
        </w:rPr>
        <w:t xml:space="preserve">shall </w:t>
      </w:r>
      <w:r w:rsidR="00102AF6" w:rsidRPr="00D5548D">
        <w:rPr>
          <w:lang w:val="en-US"/>
        </w:rPr>
        <w:t>deliver a</w:t>
      </w:r>
      <w:r w:rsidR="0012679F" w:rsidRPr="00D5548D">
        <w:rPr>
          <w:lang w:val="en-US"/>
        </w:rPr>
        <w:t xml:space="preserve"> Confidentiality Agreement </w:t>
      </w:r>
      <w:r w:rsidR="00A349AC" w:rsidRPr="00D5548D">
        <w:rPr>
          <w:lang w:val="en-US"/>
        </w:rPr>
        <w:t>counter</w:t>
      </w:r>
      <w:r w:rsidR="00102AF6" w:rsidRPr="00D5548D">
        <w:rPr>
          <w:lang w:val="en-US"/>
        </w:rPr>
        <w:t xml:space="preserve">signed by him/her/it and, if </w:t>
      </w:r>
      <w:r w:rsidR="00D5548D" w:rsidRPr="00D5548D">
        <w:rPr>
          <w:lang w:val="en-US"/>
        </w:rPr>
        <w:t>applicable</w:t>
      </w:r>
      <w:r w:rsidR="00102AF6" w:rsidRPr="00D5548D">
        <w:rPr>
          <w:lang w:val="en-US"/>
        </w:rPr>
        <w:t>, affixed with its seal upon</w:t>
      </w:r>
      <w:r w:rsidR="0012679F" w:rsidRPr="00D5548D">
        <w:rPr>
          <w:lang w:val="en-US"/>
        </w:rPr>
        <w:t xml:space="preserve"> reviewing the Tender Documentation</w:t>
      </w:r>
      <w:r w:rsidR="00A349AC" w:rsidRPr="00D5548D">
        <w:rPr>
          <w:lang w:val="en-US"/>
        </w:rPr>
        <w:t>,</w:t>
      </w:r>
      <w:r w:rsidR="0012679F" w:rsidRPr="00D5548D">
        <w:rPr>
          <w:lang w:val="en-US"/>
        </w:rPr>
        <w:t xml:space="preserve"> as soon as possible after the date of </w:t>
      </w:r>
      <w:r w:rsidR="00102AF6" w:rsidRPr="00D5548D">
        <w:rPr>
          <w:lang w:val="en-US"/>
        </w:rPr>
        <w:t xml:space="preserve">the </w:t>
      </w:r>
      <w:r w:rsidR="0012679F" w:rsidRPr="00D5548D">
        <w:rPr>
          <w:lang w:val="en-US"/>
        </w:rPr>
        <w:t>Noti</w:t>
      </w:r>
      <w:r w:rsidR="00102AF6" w:rsidRPr="00D5548D">
        <w:rPr>
          <w:lang w:val="en-US"/>
        </w:rPr>
        <w:t>ce</w:t>
      </w:r>
      <w:r w:rsidR="0012679F" w:rsidRPr="00D5548D">
        <w:rPr>
          <w:lang w:val="en-US"/>
        </w:rPr>
        <w:t xml:space="preserve"> o</w:t>
      </w:r>
      <w:r w:rsidR="00102AF6" w:rsidRPr="00D5548D">
        <w:rPr>
          <w:lang w:val="en-US"/>
        </w:rPr>
        <w:t>f</w:t>
      </w:r>
      <w:r w:rsidR="0012679F" w:rsidRPr="00D5548D">
        <w:rPr>
          <w:lang w:val="en-US"/>
        </w:rPr>
        <w:t xml:space="preserve"> Tender.</w:t>
      </w:r>
    </w:p>
    <w:p w14:paraId="2919A2C8" w14:textId="48B556ED" w:rsidR="0012679F" w:rsidRPr="00D5548D" w:rsidRDefault="0012679F" w:rsidP="0012679F">
      <w:pPr>
        <w:pStyle w:val="10"/>
        <w:rPr>
          <w:lang w:val="en-US"/>
        </w:rPr>
      </w:pPr>
      <w:r w:rsidRPr="00D5548D">
        <w:rPr>
          <w:lang w:val="en-US"/>
        </w:rPr>
        <w:t xml:space="preserve">Provision of </w:t>
      </w:r>
      <w:r w:rsidR="003A0785" w:rsidRPr="00D5548D">
        <w:rPr>
          <w:lang w:val="en-US"/>
        </w:rPr>
        <w:t>I</w:t>
      </w:r>
      <w:r w:rsidRPr="00D5548D">
        <w:rPr>
          <w:lang w:val="en-US"/>
        </w:rPr>
        <w:t xml:space="preserve">nformation and </w:t>
      </w:r>
      <w:r w:rsidR="003A0785" w:rsidRPr="00D5548D">
        <w:rPr>
          <w:lang w:val="en-US"/>
        </w:rPr>
        <w:t>F</w:t>
      </w:r>
      <w:r w:rsidRPr="00D5548D">
        <w:rPr>
          <w:lang w:val="en-US"/>
        </w:rPr>
        <w:t xml:space="preserve">amiliarization with </w:t>
      </w:r>
      <w:r w:rsidR="000F2FB4" w:rsidRPr="00D5548D">
        <w:rPr>
          <w:lang w:val="en-US"/>
        </w:rPr>
        <w:t xml:space="preserve">the </w:t>
      </w:r>
      <w:r w:rsidR="00B572F4">
        <w:rPr>
          <w:bCs w:val="0"/>
          <w:lang w:val="en-US"/>
        </w:rPr>
        <w:t>Asset</w:t>
      </w:r>
      <w:r w:rsidR="00B572F4" w:rsidRPr="00D5548D">
        <w:rPr>
          <w:lang w:val="en-US"/>
        </w:rPr>
        <w:t>s</w:t>
      </w:r>
      <w:r w:rsidR="00B572F4" w:rsidRPr="00D5548D" w:rsidDel="00B572F4">
        <w:rPr>
          <w:lang w:val="en-US"/>
        </w:rPr>
        <w:t xml:space="preserve"> </w:t>
      </w:r>
    </w:p>
    <w:p w14:paraId="57869471" w14:textId="669D4E14" w:rsidR="0012679F" w:rsidRPr="00D5548D" w:rsidRDefault="0012679F" w:rsidP="0012679F">
      <w:pPr>
        <w:pStyle w:val="2"/>
        <w:rPr>
          <w:lang w:val="en-US"/>
        </w:rPr>
      </w:pPr>
      <w:r w:rsidRPr="00D5548D">
        <w:rPr>
          <w:lang w:val="en-US"/>
        </w:rPr>
        <w:t xml:space="preserve">The general rules for working in the Data Room are set out in Annex No. 7 </w:t>
      </w:r>
      <w:r w:rsidR="004876A7" w:rsidRPr="00D5548D">
        <w:rPr>
          <w:lang w:val="en-US"/>
        </w:rPr>
        <w:t>here</w:t>
      </w:r>
      <w:r w:rsidRPr="00D5548D">
        <w:rPr>
          <w:lang w:val="en-US"/>
        </w:rPr>
        <w:t xml:space="preserve">to. In order to </w:t>
      </w:r>
      <w:r w:rsidR="000F2FB4" w:rsidRPr="00D5548D">
        <w:rPr>
          <w:lang w:val="en-US"/>
        </w:rPr>
        <w:t xml:space="preserve">be able </w:t>
      </w:r>
      <w:r w:rsidRPr="00D5548D">
        <w:rPr>
          <w:lang w:val="en-US"/>
        </w:rPr>
        <w:t xml:space="preserve">to get </w:t>
      </w:r>
      <w:r w:rsidR="00D5548D" w:rsidRPr="00D5548D">
        <w:rPr>
          <w:lang w:val="en-US"/>
        </w:rPr>
        <w:t>familiar</w:t>
      </w:r>
      <w:r w:rsidRPr="00D5548D">
        <w:rPr>
          <w:lang w:val="en-US"/>
        </w:rPr>
        <w:t xml:space="preserve"> with </w:t>
      </w:r>
      <w:r w:rsidR="004876A7" w:rsidRPr="00D5548D">
        <w:rPr>
          <w:lang w:val="en-US"/>
        </w:rPr>
        <w:t xml:space="preserve">the </w:t>
      </w:r>
      <w:r w:rsidR="00B572F4">
        <w:rPr>
          <w:bCs/>
          <w:lang w:val="en-US"/>
        </w:rPr>
        <w:t>Asset</w:t>
      </w:r>
      <w:r w:rsidR="00B572F4" w:rsidRPr="00D5548D">
        <w:rPr>
          <w:bCs/>
          <w:lang w:val="en-US"/>
        </w:rPr>
        <w:t>s</w:t>
      </w:r>
      <w:r w:rsidRPr="00D5548D">
        <w:rPr>
          <w:lang w:val="en-US"/>
        </w:rPr>
        <w:t xml:space="preserve"> </w:t>
      </w:r>
      <w:r w:rsidR="006F38CE" w:rsidRPr="00D5548D">
        <w:rPr>
          <w:lang w:val="en-US"/>
        </w:rPr>
        <w:t xml:space="preserve">or </w:t>
      </w:r>
      <w:r w:rsidRPr="00D5548D">
        <w:rPr>
          <w:lang w:val="en-US"/>
        </w:rPr>
        <w:t xml:space="preserve">documents related to </w:t>
      </w:r>
      <w:r w:rsidR="004876A7" w:rsidRPr="00D5548D">
        <w:rPr>
          <w:lang w:val="en-US"/>
        </w:rPr>
        <w:t>the</w:t>
      </w:r>
      <w:r w:rsidR="00B572F4">
        <w:rPr>
          <w:lang w:val="en-US"/>
        </w:rPr>
        <w:t xml:space="preserve"> </w:t>
      </w:r>
      <w:r w:rsidR="00B572F4">
        <w:rPr>
          <w:bCs/>
          <w:lang w:val="en-US"/>
        </w:rPr>
        <w:t>Asset</w:t>
      </w:r>
      <w:r w:rsidR="00B572F4" w:rsidRPr="00D5548D">
        <w:rPr>
          <w:bCs/>
          <w:lang w:val="en-US"/>
        </w:rPr>
        <w:t>s</w:t>
      </w:r>
      <w:r w:rsidRPr="00D5548D">
        <w:rPr>
          <w:lang w:val="en-US"/>
        </w:rPr>
        <w:t xml:space="preserve">, receive explanations regarding </w:t>
      </w:r>
      <w:r w:rsidR="004876A7" w:rsidRPr="00D5548D">
        <w:rPr>
          <w:lang w:val="en-US"/>
        </w:rPr>
        <w:t xml:space="preserve">the </w:t>
      </w:r>
      <w:r w:rsidR="00B572F4">
        <w:rPr>
          <w:bCs/>
          <w:lang w:val="en-US"/>
        </w:rPr>
        <w:t>Asset</w:t>
      </w:r>
      <w:r w:rsidR="00B572F4" w:rsidRPr="00D5548D">
        <w:rPr>
          <w:bCs/>
          <w:lang w:val="en-US"/>
        </w:rPr>
        <w:t>s</w:t>
      </w:r>
      <w:r w:rsidRPr="00D5548D">
        <w:rPr>
          <w:lang w:val="en-US"/>
        </w:rPr>
        <w:t xml:space="preserve">, </w:t>
      </w:r>
      <w:r w:rsidR="004876A7" w:rsidRPr="00D5548D">
        <w:rPr>
          <w:lang w:val="en-US"/>
        </w:rPr>
        <w:t xml:space="preserve">the </w:t>
      </w:r>
      <w:r w:rsidRPr="00D5548D">
        <w:rPr>
          <w:lang w:val="en-US"/>
        </w:rPr>
        <w:t xml:space="preserve">Tender Documentation and/or </w:t>
      </w:r>
      <w:r w:rsidR="004876A7" w:rsidRPr="00D5548D">
        <w:rPr>
          <w:lang w:val="en-US"/>
        </w:rPr>
        <w:t xml:space="preserve">the </w:t>
      </w:r>
      <w:r w:rsidRPr="00D5548D">
        <w:rPr>
          <w:lang w:val="en-US"/>
        </w:rPr>
        <w:t xml:space="preserve">Tender, </w:t>
      </w:r>
      <w:r w:rsidR="004876A7" w:rsidRPr="00D5548D">
        <w:rPr>
          <w:lang w:val="en-US"/>
        </w:rPr>
        <w:t xml:space="preserve">a </w:t>
      </w:r>
      <w:r w:rsidRPr="00D5548D">
        <w:rPr>
          <w:lang w:val="en-US"/>
        </w:rPr>
        <w:t xml:space="preserve">Potential </w:t>
      </w:r>
      <w:r w:rsidR="009A1EF3">
        <w:rPr>
          <w:lang w:val="en-US"/>
        </w:rPr>
        <w:t xml:space="preserve">Participant </w:t>
      </w:r>
      <w:r w:rsidR="004876A7" w:rsidRPr="00D5548D">
        <w:rPr>
          <w:lang w:val="en-US"/>
        </w:rPr>
        <w:t>shall be required to</w:t>
      </w:r>
      <w:r w:rsidRPr="00D5548D">
        <w:rPr>
          <w:lang w:val="en-US"/>
        </w:rPr>
        <w:t>:</w:t>
      </w:r>
    </w:p>
    <w:p w14:paraId="60F99F52" w14:textId="3BB11FFC" w:rsidR="0012679F" w:rsidRPr="00D5548D" w:rsidRDefault="00A47511" w:rsidP="00A47511">
      <w:pPr>
        <w:pStyle w:val="4"/>
        <w:numPr>
          <w:ilvl w:val="0"/>
          <w:numId w:val="0"/>
        </w:numPr>
        <w:ind w:left="1440" w:hanging="720"/>
        <w:rPr>
          <w:lang w:val="en-US"/>
        </w:rPr>
      </w:pPr>
      <w:r>
        <w:rPr>
          <w:lang w:val="en-US"/>
        </w:rPr>
        <w:t xml:space="preserve">3.1.1.   </w:t>
      </w:r>
      <w:r w:rsidR="00D10A4A" w:rsidRPr="00D5548D">
        <w:rPr>
          <w:lang w:val="en-US"/>
        </w:rPr>
        <w:t xml:space="preserve">enter into </w:t>
      </w:r>
      <w:r w:rsidR="0012679F" w:rsidRPr="00D5548D">
        <w:rPr>
          <w:lang w:val="en-US"/>
        </w:rPr>
        <w:t xml:space="preserve">a Confidentiality Agreement in accordance with the procedure provided for in </w:t>
      </w:r>
      <w:r w:rsidR="00D10A4A" w:rsidRPr="00D5548D">
        <w:rPr>
          <w:lang w:val="en-US"/>
        </w:rPr>
        <w:t xml:space="preserve">Clause </w:t>
      </w:r>
      <w:r w:rsidR="0012679F" w:rsidRPr="00D5548D">
        <w:rPr>
          <w:lang w:val="en-US"/>
        </w:rPr>
        <w:t>2.2</w:t>
      </w:r>
      <w:r w:rsidR="00D10A4A" w:rsidRPr="00D5548D">
        <w:rPr>
          <w:lang w:val="en-US"/>
        </w:rPr>
        <w:t xml:space="preserve"> hereof</w:t>
      </w:r>
      <w:r w:rsidR="0012679F" w:rsidRPr="00D5548D">
        <w:rPr>
          <w:lang w:val="en-US"/>
        </w:rPr>
        <w:t>;</w:t>
      </w:r>
    </w:p>
    <w:p w14:paraId="6361F8AF" w14:textId="422E6E3C" w:rsidR="0012679F" w:rsidRPr="00D5548D" w:rsidRDefault="00A47511" w:rsidP="00A47511">
      <w:pPr>
        <w:pStyle w:val="4"/>
        <w:numPr>
          <w:ilvl w:val="0"/>
          <w:numId w:val="0"/>
        </w:numPr>
        <w:ind w:left="1440" w:hanging="720"/>
        <w:rPr>
          <w:lang w:val="en-US"/>
        </w:rPr>
      </w:pPr>
      <w:r>
        <w:rPr>
          <w:lang w:val="en-US"/>
        </w:rPr>
        <w:t xml:space="preserve">3.1.2.   </w:t>
      </w:r>
      <w:r w:rsidR="0012679F" w:rsidRPr="00D5548D">
        <w:rPr>
          <w:lang w:val="en-US"/>
        </w:rPr>
        <w:t xml:space="preserve">sign and submit a letter of </w:t>
      </w:r>
      <w:r w:rsidR="00F54422" w:rsidRPr="00D5548D">
        <w:rPr>
          <w:lang w:val="en-US"/>
        </w:rPr>
        <w:t xml:space="preserve">consent to </w:t>
      </w:r>
      <w:r w:rsidR="0012679F" w:rsidRPr="00D5548D">
        <w:rPr>
          <w:lang w:val="en-US"/>
        </w:rPr>
        <w:t>tender</w:t>
      </w:r>
      <w:r w:rsidR="00F54422" w:rsidRPr="00D5548D">
        <w:rPr>
          <w:lang w:val="en-US"/>
        </w:rPr>
        <w:t>ing</w:t>
      </w:r>
      <w:r w:rsidR="0012679F" w:rsidRPr="00D5548D">
        <w:rPr>
          <w:lang w:val="en-US"/>
        </w:rPr>
        <w:t xml:space="preserve"> procedures in </w:t>
      </w:r>
      <w:r w:rsidR="00F54422" w:rsidRPr="00D5548D">
        <w:rPr>
          <w:lang w:val="en-US"/>
        </w:rPr>
        <w:t>a</w:t>
      </w:r>
      <w:r w:rsidR="0012679F" w:rsidRPr="00D5548D">
        <w:rPr>
          <w:lang w:val="en-US"/>
        </w:rPr>
        <w:t xml:space="preserve"> form</w:t>
      </w:r>
      <w:r w:rsidR="00F54422" w:rsidRPr="00D5548D">
        <w:rPr>
          <w:lang w:val="en-US"/>
        </w:rPr>
        <w:t xml:space="preserve"> attached as </w:t>
      </w:r>
      <w:r w:rsidR="0012679F" w:rsidRPr="00D5548D">
        <w:rPr>
          <w:lang w:val="en-US"/>
        </w:rPr>
        <w:t xml:space="preserve">Annex No. 2 </w:t>
      </w:r>
      <w:r w:rsidR="00F54422" w:rsidRPr="00D5548D">
        <w:rPr>
          <w:lang w:val="en-US"/>
        </w:rPr>
        <w:t>here</w:t>
      </w:r>
      <w:r w:rsidR="0012679F" w:rsidRPr="00D5548D">
        <w:rPr>
          <w:lang w:val="en-US"/>
        </w:rPr>
        <w:t xml:space="preserve">to and in </w:t>
      </w:r>
      <w:r w:rsidR="00F54422" w:rsidRPr="00D5548D">
        <w:rPr>
          <w:lang w:val="en-US"/>
        </w:rPr>
        <w:t>a</w:t>
      </w:r>
      <w:r w:rsidR="0012679F" w:rsidRPr="00D5548D">
        <w:rPr>
          <w:lang w:val="en-US"/>
        </w:rPr>
        <w:t xml:space="preserve"> manner provided for in paragraph 2.1 </w:t>
      </w:r>
      <w:r w:rsidR="00F54422" w:rsidRPr="00D5548D">
        <w:rPr>
          <w:lang w:val="en-US"/>
        </w:rPr>
        <w:t>hereof</w:t>
      </w:r>
      <w:r w:rsidR="0012679F" w:rsidRPr="00D5548D">
        <w:rPr>
          <w:lang w:val="en-US"/>
        </w:rPr>
        <w:t>;</w:t>
      </w:r>
    </w:p>
    <w:p w14:paraId="408E40FE" w14:textId="7C97FB30" w:rsidR="0012679F" w:rsidRPr="00D5548D" w:rsidRDefault="00A47511" w:rsidP="00A47511">
      <w:pPr>
        <w:pStyle w:val="4"/>
        <w:numPr>
          <w:ilvl w:val="0"/>
          <w:numId w:val="0"/>
        </w:numPr>
        <w:ind w:left="1440" w:hanging="720"/>
        <w:rPr>
          <w:lang w:val="en-US"/>
        </w:rPr>
      </w:pPr>
      <w:r>
        <w:rPr>
          <w:lang w:val="en-US"/>
        </w:rPr>
        <w:t xml:space="preserve">3.1.3.   </w:t>
      </w:r>
      <w:proofErr w:type="gramStart"/>
      <w:r w:rsidR="0012679F" w:rsidRPr="00D5548D">
        <w:rPr>
          <w:lang w:val="en-US"/>
        </w:rPr>
        <w:t>perform</w:t>
      </w:r>
      <w:proofErr w:type="gramEnd"/>
      <w:r w:rsidR="0012679F" w:rsidRPr="00D5548D">
        <w:rPr>
          <w:lang w:val="en-US"/>
        </w:rPr>
        <w:t xml:space="preserve"> actions related to the use of the Data Room and familiarization with </w:t>
      </w:r>
      <w:r w:rsidR="00F54422" w:rsidRPr="00D5548D">
        <w:rPr>
          <w:lang w:val="en-US"/>
        </w:rPr>
        <w:t xml:space="preserve">the </w:t>
      </w:r>
      <w:r w:rsidR="00B572F4">
        <w:rPr>
          <w:bCs w:val="0"/>
          <w:szCs w:val="24"/>
          <w:lang w:val="en-US"/>
        </w:rPr>
        <w:t>Asset</w:t>
      </w:r>
      <w:r w:rsidR="00B572F4" w:rsidRPr="00D5548D">
        <w:rPr>
          <w:szCs w:val="24"/>
          <w:lang w:val="en-US"/>
        </w:rPr>
        <w:t>s</w:t>
      </w:r>
      <w:r w:rsidR="0012679F" w:rsidRPr="00D5548D">
        <w:rPr>
          <w:lang w:val="en-US"/>
        </w:rPr>
        <w:t xml:space="preserve">, as specified in Annex No. 7 </w:t>
      </w:r>
      <w:r w:rsidR="00F54422" w:rsidRPr="00D5548D">
        <w:rPr>
          <w:lang w:val="en-US"/>
        </w:rPr>
        <w:t>here</w:t>
      </w:r>
      <w:r w:rsidR="0012679F" w:rsidRPr="00D5548D">
        <w:rPr>
          <w:lang w:val="en-US"/>
        </w:rPr>
        <w:t>to.</w:t>
      </w:r>
    </w:p>
    <w:p w14:paraId="2C602DEF" w14:textId="781B4187" w:rsidR="0012679F" w:rsidRPr="00D5548D" w:rsidRDefault="003D176E" w:rsidP="00370C6C">
      <w:pPr>
        <w:pStyle w:val="2"/>
        <w:rPr>
          <w:lang w:val="en-US"/>
        </w:rPr>
      </w:pPr>
      <w:r w:rsidRPr="00D5548D">
        <w:rPr>
          <w:lang w:val="en-US"/>
        </w:rPr>
        <w:t xml:space="preserve">A </w:t>
      </w:r>
      <w:r w:rsidR="0012679F" w:rsidRPr="00D5548D">
        <w:rPr>
          <w:lang w:val="en-US"/>
        </w:rPr>
        <w:t xml:space="preserve">Potential </w:t>
      </w:r>
      <w:r w:rsidR="00FE54D7">
        <w:rPr>
          <w:lang w:val="en-US"/>
        </w:rPr>
        <w:t xml:space="preserve">Participant </w:t>
      </w:r>
      <w:r w:rsidRPr="00D5548D">
        <w:rPr>
          <w:lang w:val="en-US"/>
        </w:rPr>
        <w:t>shall</w:t>
      </w:r>
      <w:r w:rsidR="0012679F" w:rsidRPr="00D5548D">
        <w:rPr>
          <w:lang w:val="en-US"/>
        </w:rPr>
        <w:t xml:space="preserve"> have the right to </w:t>
      </w:r>
      <w:r w:rsidRPr="00D5548D">
        <w:rPr>
          <w:lang w:val="en-US"/>
        </w:rPr>
        <w:t xml:space="preserve">get </w:t>
      </w:r>
      <w:r w:rsidR="0012679F" w:rsidRPr="00D5548D">
        <w:rPr>
          <w:lang w:val="en-US"/>
        </w:rPr>
        <w:t xml:space="preserve">familiar with </w:t>
      </w:r>
      <w:r w:rsidRPr="00D5548D">
        <w:rPr>
          <w:lang w:val="en-US"/>
        </w:rPr>
        <w:t xml:space="preserve">the </w:t>
      </w:r>
      <w:r w:rsidR="00B572F4">
        <w:rPr>
          <w:bCs/>
          <w:lang w:val="en-US"/>
        </w:rPr>
        <w:t>Asset</w:t>
      </w:r>
      <w:r w:rsidR="00B572F4" w:rsidRPr="00D5548D">
        <w:rPr>
          <w:bCs/>
          <w:lang w:val="en-US"/>
        </w:rPr>
        <w:t>s</w:t>
      </w:r>
      <w:r w:rsidR="0012679F" w:rsidRPr="00D5548D">
        <w:rPr>
          <w:lang w:val="en-US"/>
        </w:rPr>
        <w:t xml:space="preserve"> by gaining access to the Data Room, obtaining explanations </w:t>
      </w:r>
      <w:r w:rsidRPr="00D5548D">
        <w:rPr>
          <w:lang w:val="en-US"/>
        </w:rPr>
        <w:t>to any</w:t>
      </w:r>
      <w:r w:rsidR="0012679F" w:rsidRPr="00D5548D">
        <w:rPr>
          <w:lang w:val="en-US"/>
        </w:rPr>
        <w:t xml:space="preserve"> question regarding </w:t>
      </w:r>
      <w:r w:rsidRPr="00D5548D">
        <w:rPr>
          <w:lang w:val="en-US"/>
        </w:rPr>
        <w:t>the</w:t>
      </w:r>
      <w:r w:rsidR="00B572F4">
        <w:rPr>
          <w:lang w:val="en-US"/>
        </w:rPr>
        <w:t xml:space="preserve"> </w:t>
      </w:r>
      <w:r w:rsidR="00B572F4">
        <w:rPr>
          <w:bCs/>
          <w:lang w:val="en-US"/>
        </w:rPr>
        <w:t>Asset</w:t>
      </w:r>
      <w:r w:rsidR="00B572F4" w:rsidRPr="00D5548D">
        <w:rPr>
          <w:bCs/>
          <w:lang w:val="en-US"/>
        </w:rPr>
        <w:t>s</w:t>
      </w:r>
      <w:r w:rsidR="0012679F" w:rsidRPr="00D5548D">
        <w:rPr>
          <w:lang w:val="en-US"/>
        </w:rPr>
        <w:t xml:space="preserve">, as well as </w:t>
      </w:r>
      <w:r w:rsidRPr="00D5548D">
        <w:rPr>
          <w:lang w:val="en-US"/>
        </w:rPr>
        <w:t xml:space="preserve">by way of </w:t>
      </w:r>
      <w:r w:rsidR="00A42D84" w:rsidRPr="00D5548D">
        <w:rPr>
          <w:lang w:val="en-US"/>
        </w:rPr>
        <w:t xml:space="preserve">the </w:t>
      </w:r>
      <w:r w:rsidR="0012679F" w:rsidRPr="00D5548D">
        <w:rPr>
          <w:lang w:val="en-US"/>
        </w:rPr>
        <w:t xml:space="preserve">visual </w:t>
      </w:r>
      <w:r w:rsidR="00A42D84" w:rsidRPr="00D5548D">
        <w:rPr>
          <w:lang w:val="en-US"/>
        </w:rPr>
        <w:t xml:space="preserve">onsite </w:t>
      </w:r>
      <w:r w:rsidR="0012679F" w:rsidRPr="00D5548D">
        <w:rPr>
          <w:lang w:val="en-US"/>
        </w:rPr>
        <w:t xml:space="preserve">inspection of </w:t>
      </w:r>
      <w:r w:rsidRPr="00D5548D">
        <w:rPr>
          <w:lang w:val="en-US"/>
        </w:rPr>
        <w:t>the</w:t>
      </w:r>
      <w:r w:rsidR="00B572F4">
        <w:rPr>
          <w:lang w:val="en-US"/>
        </w:rPr>
        <w:t xml:space="preserve"> </w:t>
      </w:r>
      <w:r w:rsidR="00B572F4">
        <w:rPr>
          <w:bCs/>
          <w:lang w:val="en-US"/>
        </w:rPr>
        <w:t>Asset</w:t>
      </w:r>
      <w:r w:rsidR="00B572F4" w:rsidRPr="00D5548D">
        <w:rPr>
          <w:bCs/>
          <w:lang w:val="en-US"/>
        </w:rPr>
        <w:t>s</w:t>
      </w:r>
      <w:r w:rsidR="0012679F" w:rsidRPr="00D5548D">
        <w:rPr>
          <w:lang w:val="en-US"/>
        </w:rPr>
        <w:t xml:space="preserve">, holding meetings with </w:t>
      </w:r>
      <w:r w:rsidR="00A42D84" w:rsidRPr="00D5548D">
        <w:rPr>
          <w:lang w:val="en-US"/>
        </w:rPr>
        <w:t>the</w:t>
      </w:r>
      <w:r w:rsidR="0012679F" w:rsidRPr="00D5548D">
        <w:rPr>
          <w:lang w:val="en-US"/>
        </w:rPr>
        <w:t xml:space="preserve"> management</w:t>
      </w:r>
      <w:r w:rsidR="00B572F4">
        <w:rPr>
          <w:lang w:val="en-US"/>
        </w:rPr>
        <w:t xml:space="preserve"> of the </w:t>
      </w:r>
      <w:r w:rsidR="00B572F4">
        <w:rPr>
          <w:bCs/>
          <w:lang w:val="en-US"/>
        </w:rPr>
        <w:t>Asset</w:t>
      </w:r>
      <w:r w:rsidR="00B572F4" w:rsidRPr="00D5548D">
        <w:rPr>
          <w:bCs/>
          <w:lang w:val="en-US"/>
        </w:rPr>
        <w:t>s</w:t>
      </w:r>
      <w:r w:rsidR="0012679F" w:rsidRPr="00D5548D">
        <w:rPr>
          <w:lang w:val="en-US"/>
        </w:rPr>
        <w:t xml:space="preserve">, including conducting a Due Diligence after signing a Confidentiality Agreement. TKS and/or </w:t>
      </w:r>
      <w:r w:rsidR="00A42D84" w:rsidRPr="00D5548D">
        <w:rPr>
          <w:lang w:val="en-US"/>
        </w:rPr>
        <w:t>the</w:t>
      </w:r>
      <w:r w:rsidR="0012679F" w:rsidRPr="00D5548D">
        <w:rPr>
          <w:lang w:val="en-US"/>
        </w:rPr>
        <w:t xml:space="preserve"> Independent Consultant may </w:t>
      </w:r>
      <w:r w:rsidR="00A42D84" w:rsidRPr="00D5548D">
        <w:rPr>
          <w:lang w:val="en-US"/>
        </w:rPr>
        <w:t>schedule</w:t>
      </w:r>
      <w:r w:rsidR="0012679F" w:rsidRPr="00D5548D">
        <w:rPr>
          <w:lang w:val="en-US"/>
        </w:rPr>
        <w:t xml:space="preserve"> and hold meetings with all Potential </w:t>
      </w:r>
      <w:r w:rsidR="00FE54D7">
        <w:rPr>
          <w:lang w:val="en-US"/>
        </w:rPr>
        <w:t>Participant</w:t>
      </w:r>
      <w:r w:rsidR="00A42D84" w:rsidRPr="00D5548D">
        <w:rPr>
          <w:lang w:val="en-US"/>
        </w:rPr>
        <w:t>s</w:t>
      </w:r>
      <w:r w:rsidR="0012679F" w:rsidRPr="00D5548D">
        <w:rPr>
          <w:lang w:val="en-US"/>
        </w:rPr>
        <w:t xml:space="preserve"> </w:t>
      </w:r>
      <w:r w:rsidR="00A42D84" w:rsidRPr="00D5548D">
        <w:rPr>
          <w:lang w:val="en-US"/>
        </w:rPr>
        <w:t>to answer their</w:t>
      </w:r>
      <w:r w:rsidR="0012679F" w:rsidRPr="00D5548D">
        <w:rPr>
          <w:lang w:val="en-US"/>
        </w:rPr>
        <w:t xml:space="preserve"> questions </w:t>
      </w:r>
      <w:r w:rsidR="00A42D84" w:rsidRPr="00D5548D">
        <w:rPr>
          <w:lang w:val="en-US"/>
        </w:rPr>
        <w:t>regarding the</w:t>
      </w:r>
      <w:r w:rsidR="00B572F4">
        <w:rPr>
          <w:lang w:val="en-US"/>
        </w:rPr>
        <w:t xml:space="preserve"> </w:t>
      </w:r>
      <w:r w:rsidR="00B572F4">
        <w:rPr>
          <w:bCs/>
          <w:lang w:val="en-US"/>
        </w:rPr>
        <w:t>Asset</w:t>
      </w:r>
      <w:r w:rsidR="00B572F4" w:rsidRPr="00D5548D">
        <w:rPr>
          <w:bCs/>
          <w:lang w:val="en-US"/>
        </w:rPr>
        <w:t>s</w:t>
      </w:r>
      <w:r w:rsidR="0012679F" w:rsidRPr="00D5548D">
        <w:rPr>
          <w:lang w:val="en-US"/>
        </w:rPr>
        <w:t xml:space="preserve">. In </w:t>
      </w:r>
      <w:r w:rsidR="00A42D84" w:rsidRPr="00D5548D">
        <w:rPr>
          <w:lang w:val="en-US"/>
        </w:rPr>
        <w:t xml:space="preserve">such </w:t>
      </w:r>
      <w:r w:rsidR="0012679F" w:rsidRPr="00D5548D">
        <w:rPr>
          <w:lang w:val="en-US"/>
        </w:rPr>
        <w:t xml:space="preserve">case, an invitation </w:t>
      </w:r>
      <w:r w:rsidR="00A42D84" w:rsidRPr="00D5548D">
        <w:rPr>
          <w:lang w:val="en-US"/>
        </w:rPr>
        <w:t xml:space="preserve">for such </w:t>
      </w:r>
      <w:r w:rsidR="0012679F" w:rsidRPr="00D5548D">
        <w:rPr>
          <w:lang w:val="en-US"/>
        </w:rPr>
        <w:t>meet</w:t>
      </w:r>
      <w:r w:rsidR="00A42D84" w:rsidRPr="00D5548D">
        <w:rPr>
          <w:lang w:val="en-US"/>
        </w:rPr>
        <w:t>ing</w:t>
      </w:r>
      <w:r w:rsidR="0012679F" w:rsidRPr="00D5548D">
        <w:rPr>
          <w:lang w:val="en-US"/>
        </w:rPr>
        <w:t xml:space="preserve"> with TKS </w:t>
      </w:r>
      <w:r w:rsidR="00A42D84" w:rsidRPr="00D5548D">
        <w:rPr>
          <w:lang w:val="en-US"/>
        </w:rPr>
        <w:t xml:space="preserve">shall be circulated </w:t>
      </w:r>
      <w:r w:rsidR="0012679F" w:rsidRPr="00D5548D">
        <w:rPr>
          <w:lang w:val="en-US"/>
        </w:rPr>
        <w:t xml:space="preserve">to all Potential </w:t>
      </w:r>
      <w:r w:rsidR="00FE54D7">
        <w:rPr>
          <w:lang w:val="en-US"/>
        </w:rPr>
        <w:t>Participant</w:t>
      </w:r>
      <w:r w:rsidR="00A42D84" w:rsidRPr="00D5548D">
        <w:rPr>
          <w:lang w:val="en-US"/>
        </w:rPr>
        <w:t>s</w:t>
      </w:r>
      <w:r w:rsidR="0012679F" w:rsidRPr="00D5548D">
        <w:rPr>
          <w:lang w:val="en-US"/>
        </w:rPr>
        <w:t>.</w:t>
      </w:r>
    </w:p>
    <w:p w14:paraId="00CF059E" w14:textId="1DDA0CB4" w:rsidR="0012679F" w:rsidRPr="00D5548D" w:rsidRDefault="0012679F" w:rsidP="00370C6C">
      <w:pPr>
        <w:pStyle w:val="Body2"/>
        <w:rPr>
          <w:lang w:val="en-US"/>
        </w:rPr>
      </w:pPr>
      <w:r w:rsidRPr="00D5548D">
        <w:rPr>
          <w:lang w:val="en-US"/>
        </w:rPr>
        <w:t xml:space="preserve">TKS and/or </w:t>
      </w:r>
      <w:r w:rsidR="00E23384" w:rsidRPr="00D5548D">
        <w:rPr>
          <w:lang w:val="en-US"/>
        </w:rPr>
        <w:t>the</w:t>
      </w:r>
      <w:r w:rsidRPr="00D5548D">
        <w:rPr>
          <w:lang w:val="en-US"/>
        </w:rPr>
        <w:t xml:space="preserve"> Independent Consultant </w:t>
      </w:r>
      <w:r w:rsidR="00A42D84" w:rsidRPr="00D5548D">
        <w:rPr>
          <w:lang w:val="en-US"/>
        </w:rPr>
        <w:t xml:space="preserve">shall </w:t>
      </w:r>
      <w:r w:rsidR="00D5548D" w:rsidRPr="00D5548D">
        <w:rPr>
          <w:lang w:val="en-US"/>
        </w:rPr>
        <w:t>develop</w:t>
      </w:r>
      <w:r w:rsidRPr="00D5548D">
        <w:rPr>
          <w:lang w:val="en-US"/>
        </w:rPr>
        <w:t xml:space="preserve"> and approve a schedule </w:t>
      </w:r>
      <w:r w:rsidR="00E23384" w:rsidRPr="00D5548D">
        <w:rPr>
          <w:lang w:val="en-US"/>
        </w:rPr>
        <w:t xml:space="preserve">for holding </w:t>
      </w:r>
      <w:r w:rsidRPr="00D5548D">
        <w:rPr>
          <w:lang w:val="en-US"/>
        </w:rPr>
        <w:t>meetings</w:t>
      </w:r>
      <w:r w:rsidR="00E23384" w:rsidRPr="00D5548D">
        <w:rPr>
          <w:lang w:val="en-US"/>
        </w:rPr>
        <w:t xml:space="preserve"> with Potential </w:t>
      </w:r>
      <w:r w:rsidR="00FE54D7">
        <w:rPr>
          <w:lang w:val="en-US"/>
        </w:rPr>
        <w:t>Participant</w:t>
      </w:r>
      <w:r w:rsidR="00E23384" w:rsidRPr="00D5548D">
        <w:rPr>
          <w:lang w:val="en-US"/>
        </w:rPr>
        <w:t>s</w:t>
      </w:r>
      <w:r w:rsidRPr="00D5548D">
        <w:rPr>
          <w:lang w:val="en-US"/>
        </w:rPr>
        <w:t xml:space="preserve">, </w:t>
      </w:r>
      <w:r w:rsidR="00E23384" w:rsidRPr="00D5548D">
        <w:rPr>
          <w:lang w:val="en-US"/>
        </w:rPr>
        <w:t xml:space="preserve">giving </w:t>
      </w:r>
      <w:r w:rsidRPr="00D5548D">
        <w:rPr>
          <w:lang w:val="en-US"/>
        </w:rPr>
        <w:t xml:space="preserve">explanations, </w:t>
      </w:r>
      <w:r w:rsidR="00E23384" w:rsidRPr="00D5548D">
        <w:rPr>
          <w:lang w:val="en-US"/>
        </w:rPr>
        <w:t xml:space="preserve">making </w:t>
      </w:r>
      <w:r w:rsidRPr="00D5548D">
        <w:rPr>
          <w:lang w:val="en-US"/>
        </w:rPr>
        <w:t xml:space="preserve">visual </w:t>
      </w:r>
      <w:r w:rsidR="00A42D84" w:rsidRPr="00D5548D">
        <w:rPr>
          <w:lang w:val="en-US"/>
        </w:rPr>
        <w:t xml:space="preserve">onsite </w:t>
      </w:r>
      <w:r w:rsidRPr="00D5548D">
        <w:rPr>
          <w:lang w:val="en-US"/>
        </w:rPr>
        <w:t>inspection</w:t>
      </w:r>
      <w:r w:rsidR="00E23384" w:rsidRPr="00D5548D">
        <w:rPr>
          <w:lang w:val="en-US"/>
        </w:rPr>
        <w:t>s</w:t>
      </w:r>
      <w:r w:rsidRPr="00D5548D">
        <w:rPr>
          <w:lang w:val="en-US"/>
        </w:rPr>
        <w:t xml:space="preserve"> of </w:t>
      </w:r>
      <w:r w:rsidR="00A42D84" w:rsidRPr="00D5548D">
        <w:rPr>
          <w:lang w:val="en-US"/>
        </w:rPr>
        <w:t xml:space="preserve">the </w:t>
      </w:r>
      <w:r w:rsidR="00B572F4">
        <w:rPr>
          <w:bCs w:val="0"/>
          <w:lang w:val="en-US"/>
        </w:rPr>
        <w:t>Asset</w:t>
      </w:r>
      <w:r w:rsidR="00B572F4" w:rsidRPr="00D5548D">
        <w:rPr>
          <w:lang w:val="en-US"/>
        </w:rPr>
        <w:t>s</w:t>
      </w:r>
      <w:r w:rsidRPr="00D5548D">
        <w:rPr>
          <w:lang w:val="en-US"/>
        </w:rPr>
        <w:t xml:space="preserve">. </w:t>
      </w:r>
      <w:r w:rsidR="00E23384" w:rsidRPr="00D5548D">
        <w:rPr>
          <w:lang w:val="en-US"/>
        </w:rPr>
        <w:t xml:space="preserve">Each of Potential </w:t>
      </w:r>
      <w:r w:rsidR="00FE54D7">
        <w:rPr>
          <w:lang w:val="en-US"/>
        </w:rPr>
        <w:t>Participant</w:t>
      </w:r>
      <w:r w:rsidR="00E23384" w:rsidRPr="00D5548D">
        <w:rPr>
          <w:lang w:val="en-US"/>
        </w:rPr>
        <w:t xml:space="preserve">s shall individually be notified of </w:t>
      </w:r>
      <w:r w:rsidRPr="00D5548D">
        <w:rPr>
          <w:lang w:val="en-US"/>
        </w:rPr>
        <w:t xml:space="preserve">the time </w:t>
      </w:r>
      <w:r w:rsidR="00E23384" w:rsidRPr="00D5548D">
        <w:rPr>
          <w:lang w:val="en-US"/>
        </w:rPr>
        <w:t xml:space="preserve">and </w:t>
      </w:r>
      <w:r w:rsidRPr="00D5548D">
        <w:rPr>
          <w:lang w:val="en-US"/>
        </w:rPr>
        <w:t xml:space="preserve">place of </w:t>
      </w:r>
      <w:r w:rsidR="00E23384" w:rsidRPr="00D5548D">
        <w:rPr>
          <w:lang w:val="en-US"/>
        </w:rPr>
        <w:t>a</w:t>
      </w:r>
      <w:r w:rsidRPr="00D5548D">
        <w:rPr>
          <w:lang w:val="en-US"/>
        </w:rPr>
        <w:t xml:space="preserve"> meeting and other information</w:t>
      </w:r>
      <w:r w:rsidR="00E23384" w:rsidRPr="00D5548D">
        <w:rPr>
          <w:lang w:val="en-US"/>
        </w:rPr>
        <w:t xml:space="preserve">, as per </w:t>
      </w:r>
      <w:r w:rsidRPr="00D5548D">
        <w:rPr>
          <w:lang w:val="en-US"/>
        </w:rPr>
        <w:t xml:space="preserve">the schedule. </w:t>
      </w:r>
      <w:r w:rsidR="00BD75D8" w:rsidRPr="00D5548D">
        <w:rPr>
          <w:lang w:val="en-US"/>
        </w:rPr>
        <w:t>Before submitting his/her/its</w:t>
      </w:r>
      <w:r w:rsidR="00D3028C">
        <w:rPr>
          <w:lang w:val="en-US"/>
        </w:rPr>
        <w:t xml:space="preserve"> </w:t>
      </w:r>
      <w:r w:rsidR="00D3028C">
        <w:rPr>
          <w:bCs w:val="0"/>
          <w:lang w:val="en-US"/>
        </w:rPr>
        <w:t>Competition Application</w:t>
      </w:r>
      <w:r w:rsidR="00BD75D8" w:rsidRPr="00D5548D">
        <w:rPr>
          <w:lang w:val="en-US"/>
        </w:rPr>
        <w:t>, a</w:t>
      </w:r>
      <w:r w:rsidRPr="00D5548D">
        <w:rPr>
          <w:lang w:val="en-US"/>
        </w:rPr>
        <w:t xml:space="preserve"> </w:t>
      </w:r>
      <w:r w:rsidR="00BD75D8" w:rsidRPr="00D5548D">
        <w:rPr>
          <w:lang w:val="en-US"/>
        </w:rPr>
        <w:t>P</w:t>
      </w:r>
      <w:r w:rsidRPr="00D5548D">
        <w:rPr>
          <w:lang w:val="en-US"/>
        </w:rPr>
        <w:t xml:space="preserve">otential </w:t>
      </w:r>
      <w:r w:rsidR="00FE54D7">
        <w:rPr>
          <w:lang w:val="en-US"/>
        </w:rPr>
        <w:t>Participant</w:t>
      </w:r>
      <w:r w:rsidRPr="00D5548D">
        <w:rPr>
          <w:lang w:val="en-US"/>
        </w:rPr>
        <w:t xml:space="preserve"> </w:t>
      </w:r>
      <w:r w:rsidR="00BD75D8" w:rsidRPr="00D5548D">
        <w:rPr>
          <w:lang w:val="en-US"/>
        </w:rPr>
        <w:t>shall</w:t>
      </w:r>
      <w:r w:rsidRPr="00D5548D">
        <w:rPr>
          <w:lang w:val="en-US"/>
        </w:rPr>
        <w:t xml:space="preserve"> conduct </w:t>
      </w:r>
      <w:r w:rsidR="00BD75D8" w:rsidRPr="00D5548D">
        <w:rPr>
          <w:lang w:val="en-US"/>
        </w:rPr>
        <w:t xml:space="preserve">the Due Diligence and </w:t>
      </w:r>
      <w:r w:rsidRPr="00D5548D">
        <w:rPr>
          <w:lang w:val="en-US"/>
        </w:rPr>
        <w:t xml:space="preserve">make a Security Deposit. </w:t>
      </w:r>
    </w:p>
    <w:p w14:paraId="21171F12" w14:textId="3F33106E" w:rsidR="0012679F" w:rsidRPr="00D5548D" w:rsidRDefault="00BE75D9" w:rsidP="00370C6C">
      <w:pPr>
        <w:pStyle w:val="2"/>
        <w:rPr>
          <w:lang w:val="en-US"/>
        </w:rPr>
      </w:pPr>
      <w:r w:rsidRPr="00D5548D">
        <w:rPr>
          <w:lang w:val="en-US"/>
        </w:rPr>
        <w:t xml:space="preserve">A </w:t>
      </w:r>
      <w:r w:rsidR="0012679F" w:rsidRPr="00D5548D">
        <w:rPr>
          <w:lang w:val="en-US"/>
        </w:rPr>
        <w:t xml:space="preserve">Potential </w:t>
      </w:r>
      <w:r w:rsidR="00FE54D7">
        <w:rPr>
          <w:lang w:val="en-US"/>
        </w:rPr>
        <w:t xml:space="preserve">Participant </w:t>
      </w:r>
      <w:r w:rsidR="00BD75D8" w:rsidRPr="00D5548D">
        <w:rPr>
          <w:lang w:val="en-US"/>
        </w:rPr>
        <w:t xml:space="preserve">shall </w:t>
      </w:r>
      <w:r w:rsidR="0012679F" w:rsidRPr="00D5548D">
        <w:rPr>
          <w:lang w:val="en-US"/>
        </w:rPr>
        <w:t xml:space="preserve">provide </w:t>
      </w:r>
      <w:proofErr w:type="gramStart"/>
      <w:r w:rsidR="00BD75D8" w:rsidRPr="00D5548D">
        <w:rPr>
          <w:lang w:val="en-US"/>
        </w:rPr>
        <w:t xml:space="preserve">a </w:t>
      </w:r>
      <w:r w:rsidR="00240E75">
        <w:rPr>
          <w:lang w:val="en-US"/>
        </w:rPr>
        <w:t>Collateral</w:t>
      </w:r>
      <w:proofErr w:type="gramEnd"/>
      <w:r w:rsidR="0012679F" w:rsidRPr="00D5548D">
        <w:rPr>
          <w:lang w:val="en-US"/>
        </w:rPr>
        <w:t xml:space="preserve"> </w:t>
      </w:r>
      <w:r w:rsidR="006F38CE" w:rsidRPr="00D5548D">
        <w:rPr>
          <w:lang w:val="en-US"/>
        </w:rPr>
        <w:t xml:space="preserve">solely </w:t>
      </w:r>
      <w:r w:rsidR="0012679F" w:rsidRPr="00D5548D">
        <w:rPr>
          <w:lang w:val="en-US"/>
        </w:rPr>
        <w:t xml:space="preserve">in </w:t>
      </w:r>
      <w:r w:rsidR="00BD75D8" w:rsidRPr="00D5548D">
        <w:rPr>
          <w:lang w:val="en-US"/>
        </w:rPr>
        <w:t>a</w:t>
      </w:r>
      <w:r w:rsidR="0012679F" w:rsidRPr="00D5548D">
        <w:rPr>
          <w:lang w:val="en-US"/>
        </w:rPr>
        <w:t xml:space="preserve"> form </w:t>
      </w:r>
      <w:r w:rsidR="00F46EAC" w:rsidRPr="00D5548D">
        <w:rPr>
          <w:lang w:val="en-US"/>
        </w:rPr>
        <w:t xml:space="preserve">attached as </w:t>
      </w:r>
      <w:r w:rsidR="0012679F" w:rsidRPr="00D5548D">
        <w:rPr>
          <w:lang w:val="en-US"/>
        </w:rPr>
        <w:t xml:space="preserve">Annex No. D </w:t>
      </w:r>
      <w:r w:rsidRPr="00D5548D">
        <w:rPr>
          <w:lang w:val="en-US"/>
        </w:rPr>
        <w:t>here</w:t>
      </w:r>
      <w:r w:rsidR="0012679F" w:rsidRPr="00D5548D">
        <w:rPr>
          <w:lang w:val="en-US"/>
        </w:rPr>
        <w:t xml:space="preserve">to and </w:t>
      </w:r>
      <w:r w:rsidR="00BD75D8" w:rsidRPr="00D5548D">
        <w:rPr>
          <w:lang w:val="en-US"/>
        </w:rPr>
        <w:t xml:space="preserve">may </w:t>
      </w:r>
      <w:r w:rsidR="0012679F" w:rsidRPr="00D5548D">
        <w:rPr>
          <w:lang w:val="en-US"/>
        </w:rPr>
        <w:t xml:space="preserve">not change the terms </w:t>
      </w:r>
      <w:r w:rsidR="00BD75D8" w:rsidRPr="00D5548D">
        <w:rPr>
          <w:lang w:val="en-US"/>
        </w:rPr>
        <w:t>there</w:t>
      </w:r>
      <w:r w:rsidR="0012679F" w:rsidRPr="00D5548D">
        <w:rPr>
          <w:lang w:val="en-US"/>
        </w:rPr>
        <w:t xml:space="preserve">of. </w:t>
      </w:r>
    </w:p>
    <w:p w14:paraId="3A5B16D8" w14:textId="34F79AEE" w:rsidR="0012679F" w:rsidRPr="00D5548D" w:rsidRDefault="00455B7E" w:rsidP="00FE0743">
      <w:pPr>
        <w:pStyle w:val="10"/>
        <w:rPr>
          <w:lang w:val="en-US"/>
        </w:rPr>
      </w:pPr>
      <w:r w:rsidRPr="00D5548D">
        <w:rPr>
          <w:lang w:val="en-US"/>
        </w:rPr>
        <w:t>C</w:t>
      </w:r>
      <w:r w:rsidR="0012679F" w:rsidRPr="00D5548D">
        <w:rPr>
          <w:lang w:val="en-US"/>
        </w:rPr>
        <w:t xml:space="preserve">ontent of </w:t>
      </w:r>
      <w:r w:rsidR="00D3028C">
        <w:rPr>
          <w:bCs w:val="0"/>
          <w:lang w:val="en-US"/>
        </w:rPr>
        <w:t>Competition Application</w:t>
      </w:r>
      <w:r w:rsidR="0012679F" w:rsidRPr="00D5548D">
        <w:rPr>
          <w:lang w:val="en-US"/>
        </w:rPr>
        <w:t xml:space="preserve"> </w:t>
      </w:r>
    </w:p>
    <w:p w14:paraId="5388339C" w14:textId="4D071ADA" w:rsidR="0012679F" w:rsidRPr="00D5548D" w:rsidRDefault="00BE75D9" w:rsidP="00FE0743">
      <w:pPr>
        <w:pStyle w:val="2"/>
        <w:rPr>
          <w:lang w:val="en-US"/>
        </w:rPr>
      </w:pPr>
      <w:r w:rsidRPr="00D5548D">
        <w:rPr>
          <w:lang w:val="en-US"/>
        </w:rPr>
        <w:t>A</w:t>
      </w:r>
      <w:r w:rsidR="008C4DF7" w:rsidRPr="00D5548D">
        <w:rPr>
          <w:lang w:val="en-US"/>
        </w:rPr>
        <w:t>n</w:t>
      </w:r>
      <w:r w:rsidRPr="00D5548D">
        <w:rPr>
          <w:lang w:val="en-US"/>
        </w:rPr>
        <w:t xml:space="preserve"> </w:t>
      </w:r>
      <w:r w:rsidR="0012679F" w:rsidRPr="00D5548D">
        <w:rPr>
          <w:lang w:val="en-US"/>
        </w:rPr>
        <w:t xml:space="preserve">application </w:t>
      </w:r>
      <w:r w:rsidR="008C4DF7" w:rsidRPr="00D5548D">
        <w:rPr>
          <w:lang w:val="en-US"/>
        </w:rPr>
        <w:t xml:space="preserve">for the participation in the Tender </w:t>
      </w:r>
      <w:r w:rsidR="00455B7E" w:rsidRPr="00D5548D">
        <w:rPr>
          <w:lang w:val="en-US"/>
        </w:rPr>
        <w:t>shall</w:t>
      </w:r>
      <w:r w:rsidR="0012679F" w:rsidRPr="00D5548D">
        <w:rPr>
          <w:lang w:val="en-US"/>
        </w:rPr>
        <w:t xml:space="preserve"> contain:</w:t>
      </w:r>
    </w:p>
    <w:p w14:paraId="2B30CB07" w14:textId="0279C97B" w:rsidR="0012679F" w:rsidRPr="00D5548D" w:rsidRDefault="0012679F" w:rsidP="00FE0743">
      <w:pPr>
        <w:pStyle w:val="3"/>
        <w:rPr>
          <w:lang w:val="en-US"/>
        </w:rPr>
      </w:pPr>
      <w:proofErr w:type="gramStart"/>
      <w:r w:rsidRPr="00D5548D">
        <w:rPr>
          <w:lang w:val="en-US"/>
        </w:rPr>
        <w:t>a</w:t>
      </w:r>
      <w:proofErr w:type="gramEnd"/>
      <w:r w:rsidRPr="00D5548D">
        <w:rPr>
          <w:lang w:val="en-US"/>
        </w:rPr>
        <w:t xml:space="preserve"> </w:t>
      </w:r>
      <w:r w:rsidR="00D3028C">
        <w:rPr>
          <w:bCs w:val="0"/>
          <w:szCs w:val="24"/>
          <w:lang w:val="en-US"/>
        </w:rPr>
        <w:t>Competition Application</w:t>
      </w:r>
      <w:r w:rsidR="000E3367" w:rsidRPr="00D5548D">
        <w:rPr>
          <w:lang w:val="en-US"/>
        </w:rPr>
        <w:t xml:space="preserve"> </w:t>
      </w:r>
      <w:r w:rsidRPr="00D5548D">
        <w:rPr>
          <w:lang w:val="en-US"/>
        </w:rPr>
        <w:t xml:space="preserve">completed and signed by a Potential </w:t>
      </w:r>
      <w:r w:rsidR="00FE54D7">
        <w:rPr>
          <w:szCs w:val="24"/>
          <w:lang w:val="en-US"/>
        </w:rPr>
        <w:t xml:space="preserve">Participant </w:t>
      </w:r>
      <w:r w:rsidR="000E3367" w:rsidRPr="00D5548D">
        <w:rPr>
          <w:lang w:val="en-US"/>
        </w:rPr>
        <w:t xml:space="preserve">in a </w:t>
      </w:r>
      <w:r w:rsidRPr="00D5548D">
        <w:rPr>
          <w:lang w:val="en-US"/>
        </w:rPr>
        <w:t xml:space="preserve">form </w:t>
      </w:r>
      <w:r w:rsidR="00F46EAC" w:rsidRPr="00D5548D">
        <w:rPr>
          <w:lang w:val="en-US"/>
        </w:rPr>
        <w:t>attached as</w:t>
      </w:r>
      <w:r w:rsidR="00F46EAC" w:rsidRPr="00D5548D" w:rsidDel="000E3367">
        <w:rPr>
          <w:lang w:val="en-US"/>
        </w:rPr>
        <w:t xml:space="preserve"> </w:t>
      </w:r>
      <w:r w:rsidRPr="00D5548D">
        <w:rPr>
          <w:lang w:val="en-US"/>
        </w:rPr>
        <w:t xml:space="preserve">Annex No. 4 </w:t>
      </w:r>
      <w:r w:rsidR="000E3367" w:rsidRPr="00D5548D">
        <w:rPr>
          <w:lang w:val="en-US"/>
        </w:rPr>
        <w:t>here</w:t>
      </w:r>
      <w:r w:rsidRPr="00D5548D">
        <w:rPr>
          <w:lang w:val="en-US"/>
        </w:rPr>
        <w:t>to;</w:t>
      </w:r>
    </w:p>
    <w:p w14:paraId="09E99FD7" w14:textId="3A5763D0" w:rsidR="0012679F" w:rsidRPr="00D5548D" w:rsidRDefault="0012679F" w:rsidP="00FE0743">
      <w:pPr>
        <w:pStyle w:val="3"/>
        <w:rPr>
          <w:szCs w:val="24"/>
          <w:lang w:val="en-US"/>
        </w:rPr>
      </w:pPr>
      <w:proofErr w:type="gramStart"/>
      <w:r w:rsidRPr="00D5548D">
        <w:rPr>
          <w:szCs w:val="24"/>
          <w:lang w:val="en-US"/>
        </w:rPr>
        <w:t>a</w:t>
      </w:r>
      <w:proofErr w:type="gramEnd"/>
      <w:r w:rsidRPr="00D5548D">
        <w:rPr>
          <w:szCs w:val="24"/>
          <w:lang w:val="en-US"/>
        </w:rPr>
        <w:t xml:space="preserve"> document confirming the </w:t>
      </w:r>
      <w:r w:rsidR="006F38CE" w:rsidRPr="00D5548D">
        <w:rPr>
          <w:szCs w:val="24"/>
          <w:lang w:val="en-US"/>
        </w:rPr>
        <w:t xml:space="preserve">provision </w:t>
      </w:r>
      <w:r w:rsidRPr="00D5548D">
        <w:rPr>
          <w:szCs w:val="24"/>
          <w:lang w:val="en-US"/>
        </w:rPr>
        <w:t xml:space="preserve">of a </w:t>
      </w:r>
      <w:r w:rsidR="00240E75">
        <w:rPr>
          <w:szCs w:val="24"/>
          <w:lang w:val="en-US"/>
        </w:rPr>
        <w:t>Collateral</w:t>
      </w:r>
      <w:r w:rsidRPr="00D5548D">
        <w:rPr>
          <w:szCs w:val="24"/>
          <w:lang w:val="en-US"/>
        </w:rPr>
        <w:t xml:space="preserve"> </w:t>
      </w:r>
      <w:r w:rsidR="006F38CE" w:rsidRPr="00D5548D">
        <w:rPr>
          <w:szCs w:val="24"/>
          <w:lang w:val="en-US"/>
        </w:rPr>
        <w:t>consistent with</w:t>
      </w:r>
      <w:r w:rsidRPr="00D5548D">
        <w:rPr>
          <w:szCs w:val="24"/>
          <w:lang w:val="en-US"/>
        </w:rPr>
        <w:t xml:space="preserve"> the conditions </w:t>
      </w:r>
      <w:r w:rsidR="006F38CE" w:rsidRPr="00D5548D">
        <w:rPr>
          <w:szCs w:val="24"/>
          <w:lang w:val="en-US"/>
        </w:rPr>
        <w:t>there</w:t>
      </w:r>
      <w:r w:rsidR="009707B0">
        <w:rPr>
          <w:szCs w:val="24"/>
          <w:lang w:val="en-US"/>
        </w:rPr>
        <w:t xml:space="preserve">of, </w:t>
      </w:r>
      <w:r w:rsidR="000E3367" w:rsidRPr="00D5548D">
        <w:rPr>
          <w:szCs w:val="24"/>
          <w:lang w:val="en-US"/>
        </w:rPr>
        <w:t>stated</w:t>
      </w:r>
      <w:r w:rsidRPr="00D5548D">
        <w:rPr>
          <w:szCs w:val="24"/>
          <w:lang w:val="en-US"/>
        </w:rPr>
        <w:t xml:space="preserve"> </w:t>
      </w:r>
      <w:r w:rsidR="000E3367" w:rsidRPr="00D5548D">
        <w:rPr>
          <w:szCs w:val="24"/>
          <w:lang w:val="en-US"/>
        </w:rPr>
        <w:t xml:space="preserve">in </w:t>
      </w:r>
      <w:r w:rsidRPr="00D5548D">
        <w:rPr>
          <w:szCs w:val="24"/>
          <w:lang w:val="en-US"/>
        </w:rPr>
        <w:t>the Notice of Tender and the Tender Documentation;</w:t>
      </w:r>
    </w:p>
    <w:p w14:paraId="62A5BBD7" w14:textId="43FB1C7F" w:rsidR="0012679F" w:rsidRPr="00D5548D" w:rsidRDefault="0012679F" w:rsidP="00FE0743">
      <w:pPr>
        <w:pStyle w:val="3"/>
        <w:rPr>
          <w:szCs w:val="24"/>
          <w:lang w:val="en-US"/>
        </w:rPr>
      </w:pPr>
      <w:r w:rsidRPr="00D5548D">
        <w:rPr>
          <w:szCs w:val="24"/>
          <w:lang w:val="en-US"/>
        </w:rPr>
        <w:t xml:space="preserve">a preliminary offer </w:t>
      </w:r>
      <w:r w:rsidR="00F060B6" w:rsidRPr="00D5548D">
        <w:rPr>
          <w:szCs w:val="24"/>
          <w:lang w:val="en-US"/>
        </w:rPr>
        <w:t xml:space="preserve">in respect of the </w:t>
      </w:r>
      <w:r w:rsidR="00B572F4">
        <w:rPr>
          <w:bCs w:val="0"/>
          <w:szCs w:val="24"/>
          <w:lang w:val="en-US"/>
        </w:rPr>
        <w:t>Asset</w:t>
      </w:r>
      <w:r w:rsidR="00B572F4" w:rsidRPr="00D5548D">
        <w:rPr>
          <w:szCs w:val="24"/>
          <w:lang w:val="en-US"/>
        </w:rPr>
        <w:t>s</w:t>
      </w:r>
      <w:r w:rsidRPr="00D5548D">
        <w:rPr>
          <w:szCs w:val="24"/>
          <w:lang w:val="en-US"/>
        </w:rPr>
        <w:t xml:space="preserve"> in </w:t>
      </w:r>
      <w:r w:rsidR="000E3367" w:rsidRPr="00D5548D">
        <w:rPr>
          <w:szCs w:val="24"/>
          <w:lang w:val="en-US"/>
        </w:rPr>
        <w:t>a</w:t>
      </w:r>
      <w:r w:rsidRPr="00D5548D">
        <w:rPr>
          <w:szCs w:val="24"/>
          <w:lang w:val="en-US"/>
        </w:rPr>
        <w:t xml:space="preserve"> form </w:t>
      </w:r>
      <w:r w:rsidR="00F46EAC" w:rsidRPr="00D5548D">
        <w:rPr>
          <w:lang w:val="en-US"/>
        </w:rPr>
        <w:t>attached as</w:t>
      </w:r>
      <w:r w:rsidRPr="00D5548D">
        <w:rPr>
          <w:szCs w:val="24"/>
          <w:lang w:val="en-US"/>
        </w:rPr>
        <w:t xml:space="preserve"> Annex No. 8 </w:t>
      </w:r>
      <w:r w:rsidR="000E3367" w:rsidRPr="00D5548D">
        <w:rPr>
          <w:szCs w:val="24"/>
          <w:lang w:val="en-US"/>
        </w:rPr>
        <w:t>here</w:t>
      </w:r>
      <w:r w:rsidRPr="00D5548D">
        <w:rPr>
          <w:szCs w:val="24"/>
          <w:lang w:val="en-US"/>
        </w:rPr>
        <w:t xml:space="preserve">to, which </w:t>
      </w:r>
      <w:r w:rsidR="00A349AC" w:rsidRPr="00D5548D">
        <w:rPr>
          <w:szCs w:val="24"/>
          <w:lang w:val="en-US"/>
        </w:rPr>
        <w:t>shall</w:t>
      </w:r>
      <w:r w:rsidRPr="00D5548D">
        <w:rPr>
          <w:szCs w:val="24"/>
          <w:lang w:val="en-US"/>
        </w:rPr>
        <w:t xml:space="preserve"> contain </w:t>
      </w:r>
      <w:r w:rsidR="00A349AC" w:rsidRPr="00D5548D">
        <w:rPr>
          <w:szCs w:val="24"/>
          <w:lang w:val="en-US"/>
        </w:rPr>
        <w:t>a</w:t>
      </w:r>
      <w:r w:rsidRPr="00D5548D">
        <w:rPr>
          <w:szCs w:val="24"/>
          <w:lang w:val="en-US"/>
        </w:rPr>
        <w:t xml:space="preserve"> </w:t>
      </w:r>
      <w:r w:rsidR="00A349AC" w:rsidRPr="00D5548D">
        <w:rPr>
          <w:szCs w:val="24"/>
          <w:lang w:val="en-US"/>
        </w:rPr>
        <w:t xml:space="preserve">KZT </w:t>
      </w:r>
      <w:r w:rsidRPr="00D5548D">
        <w:rPr>
          <w:szCs w:val="24"/>
          <w:lang w:val="en-US"/>
        </w:rPr>
        <w:t xml:space="preserve">price for the </w:t>
      </w:r>
      <w:r w:rsidR="00A349AC" w:rsidRPr="00D5548D">
        <w:rPr>
          <w:szCs w:val="24"/>
          <w:lang w:val="en-US"/>
        </w:rPr>
        <w:t xml:space="preserve">purchase of the </w:t>
      </w:r>
      <w:r w:rsidRPr="00D5548D">
        <w:rPr>
          <w:szCs w:val="24"/>
          <w:lang w:val="en-US"/>
        </w:rPr>
        <w:t>Participati</w:t>
      </w:r>
      <w:r w:rsidR="009B0939">
        <w:rPr>
          <w:szCs w:val="24"/>
          <w:lang w:val="en-US"/>
        </w:rPr>
        <w:t>ng</w:t>
      </w:r>
      <w:r w:rsidRPr="00D5548D">
        <w:rPr>
          <w:szCs w:val="24"/>
          <w:lang w:val="en-US"/>
        </w:rPr>
        <w:t xml:space="preserve"> </w:t>
      </w:r>
      <w:r w:rsidR="00A349AC" w:rsidRPr="00D5548D">
        <w:rPr>
          <w:szCs w:val="24"/>
          <w:lang w:val="en-US"/>
        </w:rPr>
        <w:t xml:space="preserve">Interests </w:t>
      </w:r>
      <w:r w:rsidR="00F81ABE" w:rsidRPr="00D5548D">
        <w:rPr>
          <w:szCs w:val="24"/>
          <w:lang w:val="en-US"/>
        </w:rPr>
        <w:t>equaling</w:t>
      </w:r>
      <w:r w:rsidR="00A349AC" w:rsidRPr="00D5548D">
        <w:rPr>
          <w:szCs w:val="24"/>
          <w:lang w:val="en-US"/>
        </w:rPr>
        <w:t xml:space="preserve"> to </w:t>
      </w:r>
      <w:r w:rsidRPr="00D5548D">
        <w:rPr>
          <w:szCs w:val="24"/>
          <w:lang w:val="en-US"/>
        </w:rPr>
        <w:t xml:space="preserve">at least the Initial </w:t>
      </w:r>
      <w:r w:rsidR="00A349AC" w:rsidRPr="00D5548D">
        <w:rPr>
          <w:szCs w:val="24"/>
          <w:lang w:val="en-US"/>
        </w:rPr>
        <w:t>P</w:t>
      </w:r>
      <w:r w:rsidRPr="00D5548D">
        <w:rPr>
          <w:szCs w:val="24"/>
          <w:lang w:val="en-US"/>
        </w:rPr>
        <w:t>rice (</w:t>
      </w:r>
      <w:r w:rsidR="00A349AC" w:rsidRPr="00D5548D">
        <w:rPr>
          <w:szCs w:val="24"/>
          <w:lang w:val="en-US"/>
        </w:rPr>
        <w:t xml:space="preserve">subject to Clause </w:t>
      </w:r>
      <w:r w:rsidRPr="00D5548D">
        <w:rPr>
          <w:szCs w:val="24"/>
          <w:lang w:val="en-US"/>
        </w:rPr>
        <w:t xml:space="preserve">4.2 </w:t>
      </w:r>
      <w:r w:rsidR="00A349AC" w:rsidRPr="00D5548D">
        <w:rPr>
          <w:szCs w:val="24"/>
          <w:lang w:val="en-US"/>
        </w:rPr>
        <w:t>hereof</w:t>
      </w:r>
      <w:r w:rsidRPr="00D5548D">
        <w:rPr>
          <w:szCs w:val="24"/>
          <w:lang w:val="en-US"/>
        </w:rPr>
        <w:t xml:space="preserve">); </w:t>
      </w:r>
      <w:r w:rsidR="00A349AC" w:rsidRPr="00D5548D">
        <w:rPr>
          <w:szCs w:val="24"/>
          <w:lang w:val="en-US"/>
        </w:rPr>
        <w:t xml:space="preserve">his/her/its consent to </w:t>
      </w:r>
      <w:r w:rsidRPr="00D5548D">
        <w:rPr>
          <w:szCs w:val="24"/>
          <w:lang w:val="en-US"/>
        </w:rPr>
        <w:t>the terms of sale of the Participati</w:t>
      </w:r>
      <w:r w:rsidR="009B0939">
        <w:rPr>
          <w:szCs w:val="24"/>
          <w:lang w:val="en-US"/>
        </w:rPr>
        <w:t>ng</w:t>
      </w:r>
      <w:r w:rsidRPr="00D5548D">
        <w:rPr>
          <w:szCs w:val="24"/>
          <w:lang w:val="en-US"/>
        </w:rPr>
        <w:t xml:space="preserve"> Interests</w:t>
      </w:r>
      <w:r w:rsidR="00FE0743" w:rsidRPr="00D5548D">
        <w:rPr>
          <w:szCs w:val="24"/>
          <w:lang w:val="en-US"/>
        </w:rPr>
        <w:t xml:space="preserve"> </w:t>
      </w:r>
      <w:r w:rsidRPr="00D5548D">
        <w:rPr>
          <w:szCs w:val="24"/>
          <w:lang w:val="en-US"/>
        </w:rPr>
        <w:t xml:space="preserve">specified in </w:t>
      </w:r>
      <w:r w:rsidR="00A349AC" w:rsidRPr="00D5548D">
        <w:rPr>
          <w:szCs w:val="24"/>
          <w:lang w:val="en-US"/>
        </w:rPr>
        <w:t>Clause</w:t>
      </w:r>
      <w:r w:rsidRPr="00D5548D">
        <w:rPr>
          <w:szCs w:val="24"/>
          <w:lang w:val="en-US"/>
        </w:rPr>
        <w:t xml:space="preserve"> 5.2</w:t>
      </w:r>
      <w:r w:rsidR="00A349AC" w:rsidRPr="00D5548D">
        <w:rPr>
          <w:szCs w:val="24"/>
          <w:lang w:val="en-US"/>
        </w:rPr>
        <w:t xml:space="preserve"> hereof</w:t>
      </w:r>
      <w:r w:rsidRPr="00D5548D">
        <w:rPr>
          <w:szCs w:val="24"/>
          <w:lang w:val="en-US"/>
        </w:rPr>
        <w:t xml:space="preserve">; description of compliance with the evaluation criteria of the preliminary </w:t>
      </w:r>
      <w:r w:rsidR="00F060B6" w:rsidRPr="00D5548D">
        <w:rPr>
          <w:szCs w:val="24"/>
          <w:lang w:val="en-US"/>
        </w:rPr>
        <w:t>offer</w:t>
      </w:r>
      <w:r w:rsidRPr="00D5548D">
        <w:rPr>
          <w:szCs w:val="24"/>
          <w:lang w:val="en-US"/>
        </w:rPr>
        <w:t xml:space="preserve">, including the minimum requirements of the evaluation criteria </w:t>
      </w:r>
      <w:r w:rsidR="00F060B6" w:rsidRPr="00D5548D">
        <w:rPr>
          <w:szCs w:val="24"/>
          <w:lang w:val="en-US"/>
        </w:rPr>
        <w:t>to</w:t>
      </w:r>
      <w:r w:rsidRPr="00D5548D">
        <w:rPr>
          <w:szCs w:val="24"/>
          <w:lang w:val="en-US"/>
        </w:rPr>
        <w:t xml:space="preserve"> preliminary </w:t>
      </w:r>
      <w:r w:rsidR="00F060B6" w:rsidRPr="00D5548D">
        <w:rPr>
          <w:szCs w:val="24"/>
          <w:lang w:val="en-US"/>
        </w:rPr>
        <w:t>offers</w:t>
      </w:r>
      <w:r w:rsidRPr="00D5548D">
        <w:rPr>
          <w:szCs w:val="24"/>
          <w:lang w:val="en-US"/>
        </w:rPr>
        <w:t>, as well as other information according to the Tender Documentation;</w:t>
      </w:r>
    </w:p>
    <w:p w14:paraId="0B2424EA" w14:textId="0D78440E" w:rsidR="0012679F" w:rsidRPr="00D5548D" w:rsidRDefault="00A349AC" w:rsidP="00FE0743">
      <w:pPr>
        <w:pStyle w:val="3"/>
        <w:rPr>
          <w:szCs w:val="24"/>
          <w:lang w:val="en-US"/>
        </w:rPr>
      </w:pPr>
      <w:proofErr w:type="gramStart"/>
      <w:r w:rsidRPr="00D5548D">
        <w:rPr>
          <w:szCs w:val="24"/>
          <w:lang w:val="en-US"/>
        </w:rPr>
        <w:t>a</w:t>
      </w:r>
      <w:proofErr w:type="gramEnd"/>
      <w:r w:rsidRPr="00D5548D">
        <w:rPr>
          <w:szCs w:val="24"/>
          <w:lang w:val="en-US"/>
        </w:rPr>
        <w:t xml:space="preserve"> Set</w:t>
      </w:r>
      <w:r w:rsidR="0012679F" w:rsidRPr="00D5548D">
        <w:rPr>
          <w:szCs w:val="24"/>
          <w:lang w:val="en-US"/>
        </w:rPr>
        <w:t xml:space="preserve"> of </w:t>
      </w:r>
      <w:r w:rsidRPr="00D5548D">
        <w:rPr>
          <w:szCs w:val="24"/>
          <w:lang w:val="en-US"/>
        </w:rPr>
        <w:t>D</w:t>
      </w:r>
      <w:r w:rsidR="0012679F" w:rsidRPr="00D5548D">
        <w:rPr>
          <w:szCs w:val="24"/>
          <w:lang w:val="en-US"/>
        </w:rPr>
        <w:t xml:space="preserve">ocuments; </w:t>
      </w:r>
    </w:p>
    <w:p w14:paraId="04A8D783" w14:textId="5C0B2032" w:rsidR="0012679F" w:rsidRPr="00D5548D" w:rsidRDefault="00A349AC" w:rsidP="00FE0743">
      <w:pPr>
        <w:pStyle w:val="3"/>
        <w:rPr>
          <w:szCs w:val="24"/>
          <w:lang w:val="en-US"/>
        </w:rPr>
      </w:pPr>
      <w:r w:rsidRPr="00D5548D">
        <w:rPr>
          <w:szCs w:val="24"/>
          <w:lang w:val="en-US"/>
        </w:rPr>
        <w:t xml:space="preserve">an </w:t>
      </w:r>
      <w:r w:rsidR="0012679F" w:rsidRPr="00D5548D">
        <w:rPr>
          <w:szCs w:val="24"/>
          <w:lang w:val="en-US"/>
        </w:rPr>
        <w:t xml:space="preserve">original or a notarized copy of </w:t>
      </w:r>
      <w:r w:rsidRPr="00D5548D">
        <w:rPr>
          <w:szCs w:val="24"/>
          <w:lang w:val="en-US"/>
        </w:rPr>
        <w:t>a</w:t>
      </w:r>
      <w:r w:rsidR="0012679F" w:rsidRPr="00D5548D">
        <w:rPr>
          <w:szCs w:val="24"/>
          <w:lang w:val="en-US"/>
        </w:rPr>
        <w:t xml:space="preserve"> power of attorney issued to the person(s) representing the interests of the Potential </w:t>
      </w:r>
      <w:r w:rsidR="00FE54D7">
        <w:rPr>
          <w:szCs w:val="24"/>
          <w:lang w:val="en-US"/>
        </w:rPr>
        <w:t xml:space="preserve">Participant </w:t>
      </w:r>
      <w:r w:rsidR="0012679F" w:rsidRPr="00D5548D">
        <w:rPr>
          <w:szCs w:val="24"/>
          <w:lang w:val="en-US"/>
        </w:rPr>
        <w:t xml:space="preserve">for the right to sign </w:t>
      </w:r>
      <w:r w:rsidR="006F38CE" w:rsidRPr="00D5548D">
        <w:rPr>
          <w:szCs w:val="24"/>
          <w:lang w:val="en-US"/>
        </w:rPr>
        <w:t xml:space="preserve">a </w:t>
      </w:r>
      <w:r w:rsidR="00D3028C">
        <w:rPr>
          <w:bCs w:val="0"/>
          <w:szCs w:val="24"/>
          <w:lang w:val="en-US"/>
        </w:rPr>
        <w:t>Competition Application</w:t>
      </w:r>
      <w:r w:rsidR="0012679F" w:rsidRPr="00D5548D">
        <w:rPr>
          <w:szCs w:val="24"/>
          <w:lang w:val="en-US"/>
        </w:rPr>
        <w:t xml:space="preserve"> and the documents contained </w:t>
      </w:r>
      <w:r w:rsidRPr="00D5548D">
        <w:rPr>
          <w:szCs w:val="24"/>
          <w:lang w:val="en-US"/>
        </w:rPr>
        <w:t>there</w:t>
      </w:r>
      <w:r w:rsidR="0012679F" w:rsidRPr="00D5548D">
        <w:rPr>
          <w:szCs w:val="24"/>
          <w:lang w:val="en-US"/>
        </w:rPr>
        <w:t xml:space="preserve">in, </w:t>
      </w:r>
      <w:r w:rsidRPr="00D5548D">
        <w:rPr>
          <w:szCs w:val="24"/>
          <w:lang w:val="en-US"/>
        </w:rPr>
        <w:t xml:space="preserve">unless </w:t>
      </w:r>
      <w:r w:rsidR="0012679F" w:rsidRPr="00D5548D">
        <w:rPr>
          <w:szCs w:val="24"/>
          <w:lang w:val="en-US"/>
        </w:rPr>
        <w:t xml:space="preserve">the Potential </w:t>
      </w:r>
      <w:r w:rsidR="00FE54D7">
        <w:rPr>
          <w:szCs w:val="24"/>
          <w:lang w:val="en-US"/>
        </w:rPr>
        <w:t xml:space="preserve">Participant </w:t>
      </w:r>
      <w:r w:rsidRPr="00D5548D">
        <w:rPr>
          <w:szCs w:val="24"/>
          <w:lang w:val="en-US"/>
        </w:rPr>
        <w:t xml:space="preserve">is represented by its CEO </w:t>
      </w:r>
      <w:r w:rsidR="006F38CE" w:rsidRPr="00D5548D">
        <w:rPr>
          <w:szCs w:val="24"/>
          <w:lang w:val="en-US"/>
        </w:rPr>
        <w:t xml:space="preserve">who is </w:t>
      </w:r>
      <w:r w:rsidRPr="00D5548D">
        <w:rPr>
          <w:szCs w:val="24"/>
          <w:lang w:val="en-US"/>
        </w:rPr>
        <w:t xml:space="preserve">authorized </w:t>
      </w:r>
      <w:r w:rsidR="0012679F" w:rsidRPr="00D5548D">
        <w:rPr>
          <w:szCs w:val="24"/>
          <w:lang w:val="en-US"/>
        </w:rPr>
        <w:t xml:space="preserve">to act on behalf of the Potential </w:t>
      </w:r>
      <w:r w:rsidR="00FE54D7">
        <w:rPr>
          <w:szCs w:val="24"/>
          <w:lang w:val="en-US"/>
        </w:rPr>
        <w:t xml:space="preserve">Participant </w:t>
      </w:r>
      <w:r w:rsidR="0012679F" w:rsidRPr="00D5548D">
        <w:rPr>
          <w:szCs w:val="24"/>
          <w:lang w:val="en-US"/>
        </w:rPr>
        <w:t xml:space="preserve">without a power of attorney, in accordance with </w:t>
      </w:r>
      <w:r w:rsidRPr="00D5548D">
        <w:rPr>
          <w:szCs w:val="24"/>
          <w:lang w:val="en-US"/>
        </w:rPr>
        <w:t>its</w:t>
      </w:r>
      <w:r w:rsidR="0012679F" w:rsidRPr="00D5548D">
        <w:rPr>
          <w:szCs w:val="24"/>
          <w:lang w:val="en-US"/>
        </w:rPr>
        <w:t xml:space="preserve"> charter;</w:t>
      </w:r>
    </w:p>
    <w:p w14:paraId="5C608066" w14:textId="6760CFE1" w:rsidR="0012679F" w:rsidRPr="00D5548D" w:rsidRDefault="0012679F" w:rsidP="00FE0743">
      <w:pPr>
        <w:pStyle w:val="3"/>
        <w:rPr>
          <w:szCs w:val="24"/>
          <w:lang w:val="en-US"/>
        </w:rPr>
      </w:pPr>
      <w:r w:rsidRPr="00D5548D">
        <w:rPr>
          <w:szCs w:val="24"/>
          <w:lang w:val="en-US"/>
        </w:rPr>
        <w:t xml:space="preserve">a Confidentiality Agreement </w:t>
      </w:r>
      <w:r w:rsidR="00A349AC" w:rsidRPr="00D5548D">
        <w:rPr>
          <w:szCs w:val="24"/>
          <w:lang w:val="en-US"/>
        </w:rPr>
        <w:t>counter</w:t>
      </w:r>
      <w:r w:rsidRPr="00D5548D">
        <w:rPr>
          <w:szCs w:val="24"/>
          <w:lang w:val="en-US"/>
        </w:rPr>
        <w:t xml:space="preserve">signed by a </w:t>
      </w:r>
      <w:r w:rsidR="00372BE7" w:rsidRPr="00D5548D">
        <w:rPr>
          <w:szCs w:val="24"/>
          <w:lang w:val="en-US"/>
        </w:rPr>
        <w:t xml:space="preserve">Potential </w:t>
      </w:r>
      <w:r w:rsidR="00FE54D7">
        <w:rPr>
          <w:szCs w:val="24"/>
          <w:lang w:val="en-US"/>
        </w:rPr>
        <w:t xml:space="preserve">Participant </w:t>
      </w:r>
      <w:r w:rsidRPr="00D5548D">
        <w:rPr>
          <w:szCs w:val="24"/>
          <w:lang w:val="en-US"/>
        </w:rPr>
        <w:t xml:space="preserve">in </w:t>
      </w:r>
      <w:r w:rsidR="00372BE7" w:rsidRPr="00D5548D">
        <w:rPr>
          <w:szCs w:val="24"/>
          <w:lang w:val="en-US"/>
        </w:rPr>
        <w:t xml:space="preserve">a </w:t>
      </w:r>
      <w:r w:rsidRPr="00D5548D">
        <w:rPr>
          <w:szCs w:val="24"/>
          <w:lang w:val="en-US"/>
        </w:rPr>
        <w:t xml:space="preserve">form </w:t>
      </w:r>
      <w:r w:rsidR="00F46EAC" w:rsidRPr="00D5548D">
        <w:rPr>
          <w:lang w:val="en-US"/>
        </w:rPr>
        <w:t>attached as</w:t>
      </w:r>
      <w:r w:rsidR="00F46EAC" w:rsidRPr="00D5548D">
        <w:rPr>
          <w:szCs w:val="24"/>
          <w:lang w:val="en-US"/>
        </w:rPr>
        <w:t xml:space="preserve"> </w:t>
      </w:r>
      <w:r w:rsidRPr="00D5548D">
        <w:rPr>
          <w:szCs w:val="24"/>
          <w:lang w:val="en-US"/>
        </w:rPr>
        <w:t xml:space="preserve">Annex No. 1 </w:t>
      </w:r>
      <w:r w:rsidR="00372BE7" w:rsidRPr="00D5548D">
        <w:rPr>
          <w:szCs w:val="24"/>
          <w:lang w:val="en-US"/>
        </w:rPr>
        <w:t>here</w:t>
      </w:r>
      <w:r w:rsidRPr="00D5548D">
        <w:rPr>
          <w:szCs w:val="24"/>
          <w:lang w:val="en-US"/>
        </w:rPr>
        <w:t xml:space="preserve">to, </w:t>
      </w:r>
      <w:r w:rsidR="00372BE7" w:rsidRPr="00D5548D">
        <w:rPr>
          <w:szCs w:val="24"/>
          <w:lang w:val="en-US"/>
        </w:rPr>
        <w:t>unless</w:t>
      </w:r>
      <w:r w:rsidRPr="00D5548D">
        <w:rPr>
          <w:szCs w:val="24"/>
          <w:lang w:val="en-US"/>
        </w:rPr>
        <w:t xml:space="preserve"> the </w:t>
      </w:r>
      <w:r w:rsidR="00372BE7" w:rsidRPr="00D5548D">
        <w:rPr>
          <w:szCs w:val="24"/>
          <w:lang w:val="en-US"/>
        </w:rPr>
        <w:t xml:space="preserve">Potential </w:t>
      </w:r>
      <w:r w:rsidR="00FE54D7">
        <w:rPr>
          <w:szCs w:val="24"/>
          <w:lang w:val="en-US"/>
        </w:rPr>
        <w:t>Participant</w:t>
      </w:r>
      <w:r w:rsidRPr="00D5548D">
        <w:rPr>
          <w:szCs w:val="24"/>
          <w:lang w:val="en-US"/>
        </w:rPr>
        <w:t xml:space="preserve"> </w:t>
      </w:r>
      <w:r w:rsidR="00372BE7" w:rsidRPr="00D5548D">
        <w:rPr>
          <w:szCs w:val="24"/>
          <w:lang w:val="en-US"/>
        </w:rPr>
        <w:t xml:space="preserve">has earlier executed </w:t>
      </w:r>
      <w:r w:rsidRPr="00D5548D">
        <w:rPr>
          <w:szCs w:val="24"/>
          <w:lang w:val="en-US"/>
        </w:rPr>
        <w:t xml:space="preserve">a Confidentiality Agreement before submitting </w:t>
      </w:r>
      <w:r w:rsidR="00372BE7" w:rsidRPr="00D5548D">
        <w:rPr>
          <w:szCs w:val="24"/>
          <w:lang w:val="en-US"/>
        </w:rPr>
        <w:t>his/her/its</w:t>
      </w:r>
      <w:r w:rsidRPr="00D5548D">
        <w:rPr>
          <w:szCs w:val="24"/>
          <w:lang w:val="en-US"/>
        </w:rPr>
        <w:t xml:space="preserve"> </w:t>
      </w:r>
      <w:r w:rsidR="00D3028C">
        <w:rPr>
          <w:bCs w:val="0"/>
          <w:szCs w:val="24"/>
          <w:lang w:val="en-US"/>
        </w:rPr>
        <w:t>Competition Application</w:t>
      </w:r>
      <w:r w:rsidR="00372BE7" w:rsidRPr="00D5548D">
        <w:rPr>
          <w:szCs w:val="24"/>
          <w:lang w:val="en-US"/>
        </w:rPr>
        <w:t xml:space="preserve"> for the purposes of getting </w:t>
      </w:r>
      <w:r w:rsidRPr="00D5548D">
        <w:rPr>
          <w:szCs w:val="24"/>
          <w:lang w:val="en-US"/>
        </w:rPr>
        <w:t xml:space="preserve">familiar with the </w:t>
      </w:r>
      <w:r w:rsidR="00B572F4">
        <w:rPr>
          <w:bCs w:val="0"/>
          <w:szCs w:val="24"/>
          <w:lang w:val="en-US"/>
        </w:rPr>
        <w:t>Asset</w:t>
      </w:r>
      <w:r w:rsidR="00B572F4" w:rsidRPr="00D5548D">
        <w:rPr>
          <w:szCs w:val="24"/>
          <w:lang w:val="en-US"/>
        </w:rPr>
        <w:t>s</w:t>
      </w:r>
      <w:r w:rsidR="00B572F4" w:rsidRPr="00D5548D" w:rsidDel="00B572F4">
        <w:rPr>
          <w:szCs w:val="24"/>
          <w:lang w:val="en-US"/>
        </w:rPr>
        <w:t xml:space="preserve"> </w:t>
      </w:r>
      <w:r w:rsidR="00372BE7" w:rsidRPr="00D5548D">
        <w:rPr>
          <w:szCs w:val="24"/>
          <w:lang w:val="en-US"/>
        </w:rPr>
        <w:t>under S</w:t>
      </w:r>
      <w:r w:rsidRPr="00D5548D">
        <w:rPr>
          <w:szCs w:val="24"/>
          <w:lang w:val="en-US"/>
        </w:rPr>
        <w:t xml:space="preserve">ections 2 and 3 </w:t>
      </w:r>
      <w:r w:rsidR="00372BE7" w:rsidRPr="00D5548D">
        <w:rPr>
          <w:szCs w:val="24"/>
          <w:lang w:val="en-US"/>
        </w:rPr>
        <w:t>here</w:t>
      </w:r>
      <w:r w:rsidRPr="00D5548D">
        <w:rPr>
          <w:szCs w:val="24"/>
          <w:lang w:val="en-US"/>
        </w:rPr>
        <w:t>of.</w:t>
      </w:r>
    </w:p>
    <w:p w14:paraId="7D2AB1A7" w14:textId="3E2FB1BE" w:rsidR="0012679F" w:rsidRPr="00D5548D" w:rsidRDefault="00372BE7" w:rsidP="00FE0743">
      <w:pPr>
        <w:pStyle w:val="2"/>
        <w:rPr>
          <w:lang w:val="en-US"/>
        </w:rPr>
      </w:pPr>
      <w:r w:rsidRPr="00D5548D">
        <w:rPr>
          <w:lang w:val="en-US"/>
        </w:rPr>
        <w:t>A</w:t>
      </w:r>
      <w:r w:rsidR="0012679F" w:rsidRPr="00D5548D">
        <w:rPr>
          <w:lang w:val="en-US"/>
        </w:rPr>
        <w:t xml:space="preserve"> preliminary </w:t>
      </w:r>
      <w:r w:rsidR="00F060B6" w:rsidRPr="00D5548D">
        <w:rPr>
          <w:lang w:val="en-US"/>
        </w:rPr>
        <w:t>offer</w:t>
      </w:r>
      <w:r w:rsidR="0012679F" w:rsidRPr="00D5548D">
        <w:rPr>
          <w:lang w:val="en-US"/>
        </w:rPr>
        <w:t xml:space="preserve"> attached to the</w:t>
      </w:r>
      <w:r w:rsidR="00D3028C">
        <w:rPr>
          <w:lang w:val="en-US"/>
        </w:rPr>
        <w:t xml:space="preserve"> </w:t>
      </w:r>
      <w:r w:rsidR="00D3028C">
        <w:rPr>
          <w:bCs/>
          <w:lang w:val="en-US"/>
        </w:rPr>
        <w:t>Competition Application</w:t>
      </w:r>
      <w:r w:rsidR="0012679F" w:rsidRPr="00D5548D">
        <w:rPr>
          <w:lang w:val="en-US"/>
        </w:rPr>
        <w:t xml:space="preserve"> </w:t>
      </w:r>
      <w:r w:rsidRPr="00D5548D">
        <w:rPr>
          <w:lang w:val="en-US"/>
        </w:rPr>
        <w:t xml:space="preserve">under Sub-Clause </w:t>
      </w:r>
      <w:r w:rsidR="0012679F" w:rsidRPr="00D5548D">
        <w:rPr>
          <w:lang w:val="en-US"/>
        </w:rPr>
        <w:t>4.1.3</w:t>
      </w:r>
      <w:r w:rsidRPr="00D5548D">
        <w:rPr>
          <w:lang w:val="en-US"/>
        </w:rPr>
        <w:t xml:space="preserve"> hereof</w:t>
      </w:r>
      <w:r w:rsidR="0012679F" w:rsidRPr="00D5548D">
        <w:rPr>
          <w:lang w:val="en-US"/>
        </w:rPr>
        <w:t xml:space="preserve"> may contain conditions for the </w:t>
      </w:r>
      <w:r w:rsidR="006453AF" w:rsidRPr="00D5548D">
        <w:rPr>
          <w:lang w:val="en-US"/>
        </w:rPr>
        <w:t xml:space="preserve">installment </w:t>
      </w:r>
      <w:r w:rsidR="0012679F" w:rsidRPr="00D5548D">
        <w:rPr>
          <w:lang w:val="en-US"/>
        </w:rPr>
        <w:t>payment</w:t>
      </w:r>
      <w:r w:rsidR="009707B0">
        <w:rPr>
          <w:lang w:val="en-US"/>
        </w:rPr>
        <w:t xml:space="preserve"> or in parts (tranches)</w:t>
      </w:r>
      <w:r w:rsidR="0012679F" w:rsidRPr="00D5548D">
        <w:rPr>
          <w:lang w:val="en-US"/>
        </w:rPr>
        <w:t xml:space="preserve"> of the purchase price </w:t>
      </w:r>
      <w:r w:rsidRPr="00D5548D">
        <w:rPr>
          <w:lang w:val="en-US"/>
        </w:rPr>
        <w:t>of the</w:t>
      </w:r>
      <w:r w:rsidR="0012679F" w:rsidRPr="00D5548D">
        <w:rPr>
          <w:lang w:val="en-US"/>
        </w:rPr>
        <w:t xml:space="preserve"> Participati</w:t>
      </w:r>
      <w:r w:rsidR="009B0939">
        <w:rPr>
          <w:lang w:val="en-US"/>
        </w:rPr>
        <w:t>ng</w:t>
      </w:r>
      <w:r w:rsidR="0012679F" w:rsidRPr="00D5548D">
        <w:rPr>
          <w:lang w:val="en-US"/>
        </w:rPr>
        <w:t xml:space="preserve"> Interests</w:t>
      </w:r>
      <w:r w:rsidRPr="00D5548D">
        <w:rPr>
          <w:lang w:val="en-US"/>
        </w:rPr>
        <w:t xml:space="preserve">, </w:t>
      </w:r>
      <w:r w:rsidR="0012679F" w:rsidRPr="00D5548D">
        <w:rPr>
          <w:lang w:val="en-US"/>
        </w:rPr>
        <w:t xml:space="preserve">the acquisition of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w:t>
      </w:r>
      <w:r w:rsidR="0012679F" w:rsidRPr="00D5548D">
        <w:rPr>
          <w:lang w:val="en-US"/>
        </w:rPr>
        <w:t xml:space="preserve">before </w:t>
      </w:r>
      <w:r w:rsidR="006F38CE" w:rsidRPr="00D5548D">
        <w:rPr>
          <w:lang w:val="en-US"/>
        </w:rPr>
        <w:t xml:space="preserve">making </w:t>
      </w:r>
      <w:r w:rsidR="0012679F" w:rsidRPr="00D5548D">
        <w:rPr>
          <w:lang w:val="en-US"/>
        </w:rPr>
        <w:t>full payment</w:t>
      </w:r>
      <w:r w:rsidR="006F38CE" w:rsidRPr="00D5548D">
        <w:rPr>
          <w:lang w:val="en-US"/>
        </w:rPr>
        <w:t xml:space="preserve"> therefor</w:t>
      </w:r>
      <w:r w:rsidR="0012679F" w:rsidRPr="00D5548D">
        <w:rPr>
          <w:lang w:val="en-US"/>
        </w:rPr>
        <w:t xml:space="preserve">, </w:t>
      </w:r>
      <w:r w:rsidR="00733A5E" w:rsidRPr="00D5548D">
        <w:rPr>
          <w:lang w:val="en-US"/>
        </w:rPr>
        <w:t xml:space="preserve">whereby </w:t>
      </w:r>
      <w:r w:rsidR="0012679F" w:rsidRPr="00D5548D">
        <w:rPr>
          <w:lang w:val="en-US"/>
        </w:rPr>
        <w:t xml:space="preserve">the payment for </w:t>
      </w:r>
      <w:r w:rsidR="00733A5E" w:rsidRPr="00D5548D">
        <w:rPr>
          <w:lang w:val="en-US"/>
        </w:rPr>
        <w:t>the Participati</w:t>
      </w:r>
      <w:r w:rsidR="009B0939">
        <w:rPr>
          <w:lang w:val="en-US"/>
        </w:rPr>
        <w:t>ng</w:t>
      </w:r>
      <w:r w:rsidR="00733A5E" w:rsidRPr="00D5548D">
        <w:rPr>
          <w:lang w:val="en-US"/>
        </w:rPr>
        <w:t xml:space="preserve"> Interests</w:t>
      </w:r>
      <w:r w:rsidR="0012679F" w:rsidRPr="00D5548D">
        <w:rPr>
          <w:lang w:val="en-US"/>
        </w:rPr>
        <w:t xml:space="preserve"> will be made in </w:t>
      </w:r>
      <w:r w:rsidR="00733A5E" w:rsidRPr="00D5548D">
        <w:rPr>
          <w:lang w:val="en-US"/>
        </w:rPr>
        <w:t xml:space="preserve">installments, rather than in </w:t>
      </w:r>
      <w:r w:rsidR="0012679F" w:rsidRPr="00D5548D">
        <w:rPr>
          <w:lang w:val="en-US"/>
        </w:rPr>
        <w:t>full, within a certain period of time (</w:t>
      </w:r>
      <w:r w:rsidR="00753B46" w:rsidRPr="00D5548D">
        <w:rPr>
          <w:lang w:val="en-US"/>
        </w:rPr>
        <w:t xml:space="preserve">deferred </w:t>
      </w:r>
      <w:r w:rsidR="0012679F" w:rsidRPr="00D5548D">
        <w:rPr>
          <w:lang w:val="en-US"/>
        </w:rPr>
        <w:t xml:space="preserve">payment </w:t>
      </w:r>
      <w:r w:rsidR="00932E86" w:rsidRPr="00D5548D">
        <w:rPr>
          <w:lang w:val="en-US"/>
        </w:rPr>
        <w:t>for</w:t>
      </w:r>
      <w:r w:rsidR="0012679F" w:rsidRPr="00D5548D">
        <w:rPr>
          <w:lang w:val="en-US"/>
        </w:rPr>
        <w:t xml:space="preserve"> </w:t>
      </w:r>
      <w:r w:rsidR="00733A5E" w:rsidRPr="00D5548D">
        <w:rPr>
          <w:lang w:val="en-US"/>
        </w:rPr>
        <w:t>the Participati</w:t>
      </w:r>
      <w:r w:rsidR="009B0939">
        <w:rPr>
          <w:lang w:val="en-US"/>
        </w:rPr>
        <w:t>ng</w:t>
      </w:r>
      <w:r w:rsidR="00733A5E" w:rsidRPr="00D5548D">
        <w:rPr>
          <w:lang w:val="en-US"/>
        </w:rPr>
        <w:t xml:space="preserve"> Interests</w:t>
      </w:r>
      <w:r w:rsidR="0012679F" w:rsidRPr="00D5548D">
        <w:rPr>
          <w:lang w:val="en-US"/>
        </w:rPr>
        <w:t xml:space="preserve">) (however, in this case, the installment </w:t>
      </w:r>
      <w:r w:rsidR="003A0785" w:rsidRPr="00D5548D">
        <w:rPr>
          <w:lang w:val="en-US"/>
        </w:rPr>
        <w:t xml:space="preserve">mechanism of </w:t>
      </w:r>
      <w:r w:rsidR="0012679F" w:rsidRPr="00D5548D">
        <w:rPr>
          <w:lang w:val="en-US"/>
        </w:rPr>
        <w:t xml:space="preserve">payment </w:t>
      </w:r>
      <w:r w:rsidR="009707B0">
        <w:rPr>
          <w:lang w:val="en-US"/>
        </w:rPr>
        <w:t>or payment in parts (tranches)</w:t>
      </w:r>
      <w:r w:rsidR="009707B0" w:rsidRPr="00D5548D">
        <w:rPr>
          <w:lang w:val="en-US"/>
        </w:rPr>
        <w:t xml:space="preserve"> </w:t>
      </w:r>
      <w:r w:rsidR="0012679F" w:rsidRPr="00D5548D">
        <w:rPr>
          <w:lang w:val="en-US"/>
        </w:rPr>
        <w:t xml:space="preserve">for </w:t>
      </w:r>
      <w:r w:rsidR="00932E86" w:rsidRPr="00D5548D">
        <w:rPr>
          <w:lang w:val="en-US"/>
        </w:rPr>
        <w:t xml:space="preserve">the </w:t>
      </w:r>
      <w:r w:rsidR="0012679F" w:rsidRPr="00D5548D">
        <w:rPr>
          <w:lang w:val="en-US"/>
        </w:rPr>
        <w:t>Participati</w:t>
      </w:r>
      <w:r w:rsidR="009B0939">
        <w:rPr>
          <w:lang w:val="en-US"/>
        </w:rPr>
        <w:t>ng</w:t>
      </w:r>
      <w:r w:rsidR="0012679F" w:rsidRPr="00D5548D">
        <w:rPr>
          <w:lang w:val="en-US"/>
        </w:rPr>
        <w:t xml:space="preserve"> Interest</w:t>
      </w:r>
      <w:r w:rsidR="00932E86" w:rsidRPr="00D5548D">
        <w:rPr>
          <w:lang w:val="en-US"/>
        </w:rPr>
        <w:t>s</w:t>
      </w:r>
      <w:r w:rsidR="0012679F" w:rsidRPr="00D5548D">
        <w:rPr>
          <w:lang w:val="en-US"/>
        </w:rPr>
        <w:t xml:space="preserve"> sh</w:t>
      </w:r>
      <w:r w:rsidR="00932E86" w:rsidRPr="00D5548D">
        <w:rPr>
          <w:lang w:val="en-US"/>
        </w:rPr>
        <w:t>all</w:t>
      </w:r>
      <w:r w:rsidR="0012679F" w:rsidRPr="00D5548D">
        <w:rPr>
          <w:lang w:val="en-US"/>
        </w:rPr>
        <w:t xml:space="preserve"> apply to both</w:t>
      </w:r>
      <w:r w:rsidR="00B572F4">
        <w:rPr>
          <w:lang w:val="en-US"/>
        </w:rPr>
        <w:t xml:space="preserve"> </w:t>
      </w:r>
      <w:r w:rsidR="00B572F4">
        <w:rPr>
          <w:bCs/>
          <w:lang w:val="en-US"/>
        </w:rPr>
        <w:t>Asset</w:t>
      </w:r>
      <w:r w:rsidR="00B572F4" w:rsidRPr="00D5548D">
        <w:rPr>
          <w:bCs/>
          <w:lang w:val="en-US"/>
        </w:rPr>
        <w:t>s</w:t>
      </w:r>
      <w:r w:rsidR="0012679F" w:rsidRPr="00D5548D">
        <w:rPr>
          <w:lang w:val="en-US"/>
        </w:rPr>
        <w:t xml:space="preserve">). At the same time, the proposed installment </w:t>
      </w:r>
      <w:r w:rsidR="006F38CE" w:rsidRPr="00D5548D">
        <w:rPr>
          <w:lang w:val="en-US"/>
        </w:rPr>
        <w:t xml:space="preserve">mechanism </w:t>
      </w:r>
      <w:r w:rsidR="009707B0">
        <w:rPr>
          <w:lang w:val="en-US"/>
        </w:rPr>
        <w:t>or payment in parts (tranches)</w:t>
      </w:r>
      <w:r w:rsidR="009707B0" w:rsidRPr="00D5548D">
        <w:rPr>
          <w:lang w:val="en-US"/>
        </w:rPr>
        <w:t xml:space="preserve"> </w:t>
      </w:r>
      <w:r w:rsidR="00932E86" w:rsidRPr="00D5548D">
        <w:rPr>
          <w:lang w:val="en-US"/>
        </w:rPr>
        <w:t>shall be subject to</w:t>
      </w:r>
      <w:r w:rsidR="0012679F" w:rsidRPr="00D5548D">
        <w:rPr>
          <w:lang w:val="en-US"/>
        </w:rPr>
        <w:t xml:space="preserve"> the requirements specified in Annex No. 9 </w:t>
      </w:r>
      <w:r w:rsidR="009707B0">
        <w:rPr>
          <w:lang w:val="en-US"/>
        </w:rPr>
        <w:t>or Annex No. 10 to the Tender documentation respectively</w:t>
      </w:r>
      <w:r w:rsidR="0012679F" w:rsidRPr="00D5548D">
        <w:rPr>
          <w:lang w:val="en-US"/>
        </w:rPr>
        <w:t>. When the purchas</w:t>
      </w:r>
      <w:r w:rsidR="009707B0">
        <w:rPr>
          <w:lang w:val="en-US"/>
        </w:rPr>
        <w:t>e price is paid in installments or in parts (tranches),</w:t>
      </w:r>
      <w:r w:rsidR="0012679F" w:rsidRPr="00D5548D">
        <w:rPr>
          <w:lang w:val="en-US"/>
        </w:rPr>
        <w:t xml:space="preserve"> the amount of </w:t>
      </w:r>
      <w:r w:rsidR="005B4E9C" w:rsidRPr="00D5548D">
        <w:rPr>
          <w:lang w:val="en-US"/>
        </w:rPr>
        <w:t>outsta</w:t>
      </w:r>
      <w:r w:rsidR="00D5548D">
        <w:rPr>
          <w:lang w:val="en-US"/>
        </w:rPr>
        <w:t xml:space="preserve">nding </w:t>
      </w:r>
      <w:r w:rsidR="0012679F" w:rsidRPr="00D5548D">
        <w:rPr>
          <w:lang w:val="en-US"/>
        </w:rPr>
        <w:t xml:space="preserve">monetary obligations of </w:t>
      </w:r>
      <w:r w:rsidR="00932E86" w:rsidRPr="00D5548D">
        <w:rPr>
          <w:lang w:val="en-US"/>
        </w:rPr>
        <w:t>a</w:t>
      </w:r>
      <w:r w:rsidR="0012679F" w:rsidRPr="00D5548D">
        <w:rPr>
          <w:lang w:val="en-US"/>
        </w:rPr>
        <w:t xml:space="preserve"> </w:t>
      </w:r>
      <w:r w:rsidR="00932E86" w:rsidRPr="00D5548D">
        <w:rPr>
          <w:lang w:val="en-US"/>
        </w:rPr>
        <w:t xml:space="preserve">Preferred </w:t>
      </w:r>
      <w:r w:rsidR="00FE54D7">
        <w:rPr>
          <w:lang w:val="en-US"/>
        </w:rPr>
        <w:t>Participant</w:t>
      </w:r>
      <w:r w:rsidR="00932E86" w:rsidRPr="00D5548D">
        <w:rPr>
          <w:lang w:val="en-US"/>
        </w:rPr>
        <w:t xml:space="preserve"> </w:t>
      </w:r>
      <w:r w:rsidR="0012679F" w:rsidRPr="00D5548D">
        <w:rPr>
          <w:lang w:val="en-US"/>
        </w:rPr>
        <w:t xml:space="preserve">under the </w:t>
      </w:r>
      <w:r w:rsidR="00932E86" w:rsidRPr="00D5548D">
        <w:rPr>
          <w:lang w:val="en-US"/>
        </w:rPr>
        <w:t>SPA</w:t>
      </w:r>
      <w:r w:rsidR="0012679F" w:rsidRPr="00D5548D">
        <w:rPr>
          <w:lang w:val="en-US"/>
        </w:rPr>
        <w:t xml:space="preserve"> </w:t>
      </w:r>
      <w:r w:rsidR="00932E86" w:rsidRPr="00D5548D">
        <w:rPr>
          <w:lang w:val="en-US"/>
        </w:rPr>
        <w:t>shall be</w:t>
      </w:r>
      <w:r w:rsidR="0012679F" w:rsidRPr="00D5548D">
        <w:rPr>
          <w:lang w:val="en-US"/>
        </w:rPr>
        <w:t xml:space="preserve"> subject to indexation </w:t>
      </w:r>
      <w:r w:rsidR="00932E86" w:rsidRPr="00D5548D">
        <w:rPr>
          <w:lang w:val="en-US"/>
        </w:rPr>
        <w:t>at</w:t>
      </w:r>
      <w:r w:rsidR="0012679F" w:rsidRPr="00D5548D">
        <w:rPr>
          <w:lang w:val="en-US"/>
        </w:rPr>
        <w:t xml:space="preserve"> the refinancing rate established by the National Bank of the Republic of Kazakhstan. </w:t>
      </w:r>
      <w:r w:rsidR="009707B0">
        <w:rPr>
          <w:lang w:val="en-US"/>
        </w:rPr>
        <w:t>In case of payment in installments or in parts (tranches), t</w:t>
      </w:r>
      <w:r w:rsidR="0012679F" w:rsidRPr="00D5548D">
        <w:rPr>
          <w:lang w:val="en-US"/>
        </w:rPr>
        <w:t xml:space="preserve">he proposed Purchase </w:t>
      </w:r>
      <w:r w:rsidR="00932E86" w:rsidRPr="00D5548D">
        <w:rPr>
          <w:lang w:val="en-US"/>
        </w:rPr>
        <w:t>P</w:t>
      </w:r>
      <w:r w:rsidR="0012679F" w:rsidRPr="00D5548D">
        <w:rPr>
          <w:lang w:val="en-US"/>
        </w:rPr>
        <w:t>rice sh</w:t>
      </w:r>
      <w:r w:rsidR="00932E86" w:rsidRPr="00D5548D">
        <w:rPr>
          <w:lang w:val="en-US"/>
        </w:rPr>
        <w:t>all</w:t>
      </w:r>
      <w:r w:rsidR="0012679F" w:rsidRPr="00D5548D">
        <w:rPr>
          <w:lang w:val="en-US"/>
        </w:rPr>
        <w:t xml:space="preserve"> not be lower than the Initial Price.</w:t>
      </w:r>
    </w:p>
    <w:p w14:paraId="69EE4362" w14:textId="32F78FE9" w:rsidR="0012679F" w:rsidRPr="00D5548D" w:rsidRDefault="0012679F" w:rsidP="00FE0743">
      <w:pPr>
        <w:pStyle w:val="Body2"/>
        <w:rPr>
          <w:b/>
          <w:i/>
          <w:u w:val="single"/>
          <w:lang w:val="en-US"/>
        </w:rPr>
      </w:pPr>
      <w:r w:rsidRPr="00D5548D">
        <w:rPr>
          <w:b/>
          <w:i/>
          <w:u w:val="single"/>
          <w:lang w:val="en-US"/>
        </w:rPr>
        <w:t xml:space="preserve">A preliminary offer involving payment in </w:t>
      </w:r>
      <w:r w:rsidRPr="009707B0">
        <w:rPr>
          <w:b/>
          <w:i/>
          <w:u w:val="single"/>
          <w:lang w:val="en-US"/>
        </w:rPr>
        <w:t>installments</w:t>
      </w:r>
      <w:r w:rsidR="009707B0" w:rsidRPr="009707B0">
        <w:rPr>
          <w:b/>
          <w:i/>
          <w:u w:val="single"/>
          <w:lang w:val="en-US"/>
        </w:rPr>
        <w:t xml:space="preserve"> or in parts (tranches)</w:t>
      </w:r>
      <w:r w:rsidR="009707B0" w:rsidRPr="00D5548D">
        <w:rPr>
          <w:lang w:val="en-US"/>
        </w:rPr>
        <w:t xml:space="preserve"> </w:t>
      </w:r>
      <w:r w:rsidRPr="00D5548D">
        <w:rPr>
          <w:b/>
          <w:i/>
          <w:u w:val="single"/>
          <w:lang w:val="en-US"/>
        </w:rPr>
        <w:t xml:space="preserve"> sh</w:t>
      </w:r>
      <w:r w:rsidR="00B92EA0" w:rsidRPr="00D5548D">
        <w:rPr>
          <w:b/>
          <w:i/>
          <w:u w:val="single"/>
          <w:lang w:val="en-US"/>
        </w:rPr>
        <w:t>all</w:t>
      </w:r>
      <w:r w:rsidRPr="00D5548D">
        <w:rPr>
          <w:b/>
          <w:i/>
          <w:u w:val="single"/>
          <w:lang w:val="en-US"/>
        </w:rPr>
        <w:t xml:space="preserve"> contain the main conditions of the proposed </w:t>
      </w:r>
      <w:r w:rsidR="00033340" w:rsidRPr="00D5548D">
        <w:rPr>
          <w:b/>
          <w:i/>
          <w:u w:val="single"/>
          <w:lang w:val="en-US"/>
        </w:rPr>
        <w:t xml:space="preserve">installment payment </w:t>
      </w:r>
      <w:r w:rsidRPr="00D5548D">
        <w:rPr>
          <w:b/>
          <w:i/>
          <w:u w:val="single"/>
          <w:lang w:val="en-US"/>
        </w:rPr>
        <w:t xml:space="preserve">procedure </w:t>
      </w:r>
      <w:r w:rsidR="00033340" w:rsidRPr="00D5548D">
        <w:rPr>
          <w:b/>
          <w:i/>
          <w:u w:val="single"/>
          <w:lang w:val="en-US"/>
        </w:rPr>
        <w:t xml:space="preserve">in respect of </w:t>
      </w:r>
      <w:r w:rsidR="00B92EA0" w:rsidRPr="00D5548D">
        <w:rPr>
          <w:b/>
          <w:i/>
          <w:u w:val="single"/>
          <w:lang w:val="en-US"/>
        </w:rPr>
        <w:t xml:space="preserve">the </w:t>
      </w:r>
      <w:r w:rsidR="00733A5E" w:rsidRPr="00D5548D">
        <w:rPr>
          <w:b/>
          <w:i/>
          <w:u w:val="single"/>
          <w:lang w:val="en-US"/>
        </w:rPr>
        <w:t>Participati</w:t>
      </w:r>
      <w:r w:rsidR="009B0939">
        <w:rPr>
          <w:b/>
          <w:i/>
          <w:u w:val="single"/>
          <w:lang w:val="en-US"/>
        </w:rPr>
        <w:t>ng</w:t>
      </w:r>
      <w:r w:rsidR="00733A5E" w:rsidRPr="00D5548D">
        <w:rPr>
          <w:b/>
          <w:i/>
          <w:u w:val="single"/>
          <w:lang w:val="en-US"/>
        </w:rPr>
        <w:t xml:space="preserve"> Interests</w:t>
      </w:r>
      <w:r w:rsidRPr="00D5548D">
        <w:rPr>
          <w:b/>
          <w:i/>
          <w:u w:val="single"/>
          <w:lang w:val="en-US"/>
        </w:rPr>
        <w:t xml:space="preserve">, including a table with a schedule and amounts of </w:t>
      </w:r>
      <w:r w:rsidR="00033340" w:rsidRPr="00D5548D">
        <w:rPr>
          <w:b/>
          <w:i/>
          <w:u w:val="single"/>
          <w:lang w:val="en-US"/>
        </w:rPr>
        <w:t>installments</w:t>
      </w:r>
      <w:r w:rsidRPr="00D5548D">
        <w:rPr>
          <w:b/>
          <w:i/>
          <w:u w:val="single"/>
          <w:lang w:val="en-US"/>
        </w:rPr>
        <w:t xml:space="preserve"> broken down </w:t>
      </w:r>
      <w:r w:rsidR="00B92EA0" w:rsidRPr="00D5548D">
        <w:rPr>
          <w:b/>
          <w:i/>
          <w:u w:val="single"/>
          <w:lang w:val="en-US"/>
        </w:rPr>
        <w:t>by</w:t>
      </w:r>
      <w:r w:rsidRPr="00D5548D">
        <w:rPr>
          <w:b/>
          <w:i/>
          <w:u w:val="single"/>
          <w:lang w:val="en-US"/>
        </w:rPr>
        <w:t xml:space="preserve"> calendar months.</w:t>
      </w:r>
    </w:p>
    <w:p w14:paraId="749C0035" w14:textId="43DF0D77" w:rsidR="0012679F" w:rsidRPr="00D5548D" w:rsidRDefault="0012679F" w:rsidP="00FE0743">
      <w:pPr>
        <w:pStyle w:val="2"/>
        <w:rPr>
          <w:lang w:val="en-US"/>
        </w:rPr>
      </w:pPr>
      <w:r w:rsidRPr="00D5548D">
        <w:rPr>
          <w:lang w:val="en-US"/>
        </w:rPr>
        <w:t xml:space="preserve">In case of a decision on the sale of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by direct targeted sale, in accordance with paragraph </w:t>
      </w:r>
      <w:r w:rsidRPr="00D5548D">
        <w:rPr>
          <w:lang w:val="en-US"/>
        </w:rPr>
        <w:fldChar w:fldCharType="begin"/>
      </w:r>
      <w:r w:rsidRPr="00D5548D">
        <w:rPr>
          <w:lang w:val="en-US"/>
        </w:rPr>
        <w:instrText xml:space="preserve"> REF _Ref108449301 \r \h </w:instrText>
      </w:r>
      <w:r w:rsidRPr="00D5548D">
        <w:rPr>
          <w:lang w:val="en-US"/>
        </w:rPr>
      </w:r>
      <w:r w:rsidRPr="00D5548D">
        <w:rPr>
          <w:lang w:val="en-US"/>
        </w:rPr>
        <w:fldChar w:fldCharType="separate"/>
      </w:r>
      <w:r w:rsidRPr="00D5548D">
        <w:rPr>
          <w:lang w:val="en-US"/>
        </w:rPr>
        <w:t>5.4</w:t>
      </w:r>
      <w:r w:rsidRPr="00D5548D">
        <w:rPr>
          <w:lang w:val="en-US"/>
        </w:rPr>
        <w:fldChar w:fldCharType="end"/>
      </w:r>
      <w:r w:rsidR="00F060B6" w:rsidRPr="00D5548D">
        <w:rPr>
          <w:lang w:val="en-US"/>
        </w:rPr>
        <w:t xml:space="preserve"> hereof</w:t>
      </w:r>
      <w:r w:rsidRPr="00D5548D">
        <w:rPr>
          <w:lang w:val="en-US"/>
        </w:rPr>
        <w:t xml:space="preserve">, the </w:t>
      </w:r>
      <w:r w:rsidR="00D3028C">
        <w:rPr>
          <w:bCs/>
          <w:lang w:val="en-US"/>
        </w:rPr>
        <w:t xml:space="preserve">Competition Application </w:t>
      </w:r>
      <w:r w:rsidR="00F060B6" w:rsidRPr="00D5548D">
        <w:rPr>
          <w:lang w:val="en-US"/>
        </w:rPr>
        <w:t>shall serve a</w:t>
      </w:r>
      <w:r w:rsidRPr="00D5548D">
        <w:rPr>
          <w:lang w:val="en-US"/>
        </w:rPr>
        <w:t xml:space="preserve">s an offer for the </w:t>
      </w:r>
      <w:r w:rsidR="00F060B6" w:rsidRPr="00D5548D">
        <w:rPr>
          <w:lang w:val="en-US"/>
        </w:rPr>
        <w:t xml:space="preserve">execution of the SPA </w:t>
      </w:r>
      <w:r w:rsidRPr="00D5548D">
        <w:rPr>
          <w:lang w:val="en-US"/>
        </w:rPr>
        <w:t>on the following conditions:</w:t>
      </w:r>
    </w:p>
    <w:p w14:paraId="1FC0E9E4" w14:textId="4532CC90" w:rsidR="0012679F" w:rsidRPr="00D5548D" w:rsidRDefault="009707B0" w:rsidP="009707B0">
      <w:pPr>
        <w:pStyle w:val="5"/>
        <w:numPr>
          <w:ilvl w:val="0"/>
          <w:numId w:val="0"/>
        </w:numPr>
        <w:ind w:left="1440" w:hanging="720"/>
        <w:rPr>
          <w:lang w:val="en-US"/>
        </w:rPr>
      </w:pPr>
      <w:r>
        <w:rPr>
          <w:lang w:val="en-US"/>
        </w:rPr>
        <w:t xml:space="preserve">4.3.1. </w:t>
      </w:r>
      <w:proofErr w:type="gramStart"/>
      <w:r w:rsidR="0012679F" w:rsidRPr="00D5548D">
        <w:rPr>
          <w:lang w:val="en-US"/>
        </w:rPr>
        <w:t>the</w:t>
      </w:r>
      <w:proofErr w:type="gramEnd"/>
      <w:r w:rsidR="0012679F" w:rsidRPr="00D5548D">
        <w:rPr>
          <w:lang w:val="en-US"/>
        </w:rPr>
        <w:t xml:space="preserve"> purchase price of 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is the price offered in the </w:t>
      </w:r>
      <w:r w:rsidR="00D3028C">
        <w:rPr>
          <w:bCs w:val="0"/>
          <w:lang w:val="en-US"/>
        </w:rPr>
        <w:t>Competition Application</w:t>
      </w:r>
      <w:r w:rsidR="0012679F" w:rsidRPr="00D5548D">
        <w:rPr>
          <w:lang w:val="en-US"/>
        </w:rPr>
        <w:t xml:space="preserve"> (</w:t>
      </w:r>
      <w:r w:rsidR="00F060B6" w:rsidRPr="00D5548D">
        <w:rPr>
          <w:lang w:val="en-US"/>
        </w:rPr>
        <w:t xml:space="preserve">a </w:t>
      </w:r>
      <w:r w:rsidR="0012679F" w:rsidRPr="00D5548D">
        <w:rPr>
          <w:lang w:val="en-US"/>
        </w:rPr>
        <w:t>preliminary offer to the</w:t>
      </w:r>
      <w:r w:rsidR="00D3028C">
        <w:rPr>
          <w:lang w:val="en-US"/>
        </w:rPr>
        <w:t xml:space="preserve"> </w:t>
      </w:r>
      <w:r w:rsidR="00D3028C">
        <w:rPr>
          <w:bCs w:val="0"/>
          <w:lang w:val="en-US"/>
        </w:rPr>
        <w:t>Competition Application</w:t>
      </w:r>
      <w:r w:rsidR="0012679F" w:rsidRPr="00D5548D">
        <w:rPr>
          <w:lang w:val="en-US"/>
        </w:rPr>
        <w:t>);</w:t>
      </w:r>
    </w:p>
    <w:p w14:paraId="46D99463" w14:textId="1F384B62" w:rsidR="0012679F" w:rsidRPr="00D5548D" w:rsidRDefault="009707B0" w:rsidP="009707B0">
      <w:pPr>
        <w:pStyle w:val="5"/>
        <w:numPr>
          <w:ilvl w:val="0"/>
          <w:numId w:val="0"/>
        </w:numPr>
        <w:ind w:left="1440" w:hanging="720"/>
        <w:rPr>
          <w:lang w:val="en-US"/>
        </w:rPr>
      </w:pPr>
      <w:r>
        <w:rPr>
          <w:lang w:val="en-US"/>
        </w:rPr>
        <w:t>4.3.2</w:t>
      </w:r>
      <w:proofErr w:type="gramStart"/>
      <w:r>
        <w:rPr>
          <w:lang w:val="en-US"/>
        </w:rPr>
        <w:t xml:space="preserve">.  </w:t>
      </w:r>
      <w:r w:rsidR="0012679F" w:rsidRPr="00D5548D">
        <w:rPr>
          <w:lang w:val="en-US"/>
        </w:rPr>
        <w:t>other</w:t>
      </w:r>
      <w:proofErr w:type="gramEnd"/>
      <w:r w:rsidR="0012679F" w:rsidRPr="00D5548D">
        <w:rPr>
          <w:lang w:val="en-US"/>
        </w:rPr>
        <w:t xml:space="preserve"> conditions for the acquisition of </w:t>
      </w:r>
      <w:r w:rsidR="00F060B6"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correspond to the draft </w:t>
      </w:r>
      <w:r w:rsidR="00F060B6" w:rsidRPr="00D5548D">
        <w:rPr>
          <w:lang w:val="en-US"/>
        </w:rPr>
        <w:t>SPA</w:t>
      </w:r>
      <w:r w:rsidR="0012679F" w:rsidRPr="00D5548D">
        <w:rPr>
          <w:lang w:val="en-US"/>
        </w:rPr>
        <w:t>;</w:t>
      </w:r>
    </w:p>
    <w:p w14:paraId="241E7B86" w14:textId="2A34DE35" w:rsidR="0012679F" w:rsidRPr="00D5548D" w:rsidRDefault="009707B0" w:rsidP="009707B0">
      <w:pPr>
        <w:pStyle w:val="5"/>
        <w:numPr>
          <w:ilvl w:val="0"/>
          <w:numId w:val="0"/>
        </w:numPr>
        <w:ind w:left="1440" w:hanging="720"/>
        <w:rPr>
          <w:lang w:val="en-US"/>
        </w:rPr>
      </w:pPr>
      <w:r>
        <w:rPr>
          <w:lang w:val="en-US"/>
        </w:rPr>
        <w:t>4.3.3</w:t>
      </w:r>
      <w:proofErr w:type="gramStart"/>
      <w:r>
        <w:rPr>
          <w:lang w:val="en-US"/>
        </w:rPr>
        <w:t xml:space="preserve">.  </w:t>
      </w:r>
      <w:r w:rsidR="0012679F" w:rsidRPr="00D5548D">
        <w:rPr>
          <w:lang w:val="en-US"/>
        </w:rPr>
        <w:t>the</w:t>
      </w:r>
      <w:proofErr w:type="gramEnd"/>
      <w:r w:rsidR="0012679F" w:rsidRPr="00D5548D">
        <w:rPr>
          <w:lang w:val="en-US"/>
        </w:rPr>
        <w:t xml:space="preserve"> </w:t>
      </w:r>
      <w:r w:rsidR="00D3028C">
        <w:rPr>
          <w:bCs w:val="0"/>
          <w:lang w:val="en-US"/>
        </w:rPr>
        <w:t>Competition Application</w:t>
      </w:r>
      <w:r w:rsidR="000F4A58" w:rsidRPr="00D5548D">
        <w:rPr>
          <w:lang w:val="en-US"/>
        </w:rPr>
        <w:t xml:space="preserve"> submission period </w:t>
      </w:r>
      <w:r w:rsidR="0012679F" w:rsidRPr="00D5548D">
        <w:rPr>
          <w:lang w:val="en-US"/>
        </w:rPr>
        <w:t xml:space="preserve">is </w:t>
      </w:r>
      <w:r w:rsidR="00D27AA8" w:rsidRPr="00D27AA8">
        <w:rPr>
          <w:lang w:val="en-GB"/>
        </w:rPr>
        <w:t>6 (</w:t>
      </w:r>
      <w:r w:rsidR="0012679F" w:rsidRPr="00D5548D">
        <w:rPr>
          <w:lang w:val="en-US"/>
        </w:rPr>
        <w:t>six</w:t>
      </w:r>
      <w:r w:rsidR="00D27AA8" w:rsidRPr="00D27AA8">
        <w:rPr>
          <w:lang w:val="en-GB"/>
        </w:rPr>
        <w:t>)</w:t>
      </w:r>
      <w:r w:rsidR="0012679F" w:rsidRPr="00D5548D">
        <w:rPr>
          <w:lang w:val="en-US"/>
        </w:rPr>
        <w:t xml:space="preserve"> months from the date of </w:t>
      </w:r>
      <w:r w:rsidR="00F060B6" w:rsidRPr="00D5548D">
        <w:rPr>
          <w:lang w:val="en-US"/>
        </w:rPr>
        <w:t xml:space="preserve">declaring </w:t>
      </w:r>
      <w:r w:rsidR="0012679F" w:rsidRPr="00D5548D">
        <w:rPr>
          <w:lang w:val="en-US"/>
        </w:rPr>
        <w:t xml:space="preserve">the Tender </w:t>
      </w:r>
      <w:r w:rsidR="00F060B6" w:rsidRPr="00D5548D">
        <w:rPr>
          <w:lang w:val="en-US"/>
        </w:rPr>
        <w:t>failed</w:t>
      </w:r>
      <w:r w:rsidR="0012679F" w:rsidRPr="00D5548D">
        <w:rPr>
          <w:lang w:val="en-US"/>
        </w:rPr>
        <w:t>.</w:t>
      </w:r>
    </w:p>
    <w:p w14:paraId="40758A30" w14:textId="1FFA6B6E" w:rsidR="0012679F" w:rsidRPr="00D5548D" w:rsidRDefault="009707B0" w:rsidP="009707B0">
      <w:pPr>
        <w:pStyle w:val="Body2"/>
        <w:ind w:hanging="720"/>
        <w:rPr>
          <w:lang w:val="en-US"/>
        </w:rPr>
      </w:pPr>
      <w:r>
        <w:rPr>
          <w:lang w:val="en-US"/>
        </w:rPr>
        <w:t xml:space="preserve">4.4. </w:t>
      </w:r>
      <w:r>
        <w:rPr>
          <w:lang w:val="en-US"/>
        </w:rPr>
        <w:tab/>
      </w:r>
      <w:r w:rsidR="0012679F" w:rsidRPr="00D5548D">
        <w:rPr>
          <w:lang w:val="en-US"/>
        </w:rPr>
        <w:t xml:space="preserve">The </w:t>
      </w:r>
      <w:r w:rsidR="001D2484" w:rsidRPr="00D5548D">
        <w:rPr>
          <w:lang w:val="en-US"/>
        </w:rPr>
        <w:t xml:space="preserve">SPA shall be deemed executed </w:t>
      </w:r>
      <w:r w:rsidR="0012679F" w:rsidRPr="00D5548D">
        <w:rPr>
          <w:lang w:val="en-US"/>
        </w:rPr>
        <w:t>from the moment of receipt of a noti</w:t>
      </w:r>
      <w:r w:rsidR="001D2484" w:rsidRPr="00D5548D">
        <w:rPr>
          <w:lang w:val="en-US"/>
        </w:rPr>
        <w:t>ce</w:t>
      </w:r>
      <w:r w:rsidR="0012679F" w:rsidRPr="00D5548D">
        <w:rPr>
          <w:lang w:val="en-US"/>
        </w:rPr>
        <w:t xml:space="preserve"> from TKS o</w:t>
      </w:r>
      <w:r w:rsidR="001D2484" w:rsidRPr="00D5548D">
        <w:rPr>
          <w:lang w:val="en-US"/>
        </w:rPr>
        <w:t>f</w:t>
      </w:r>
      <w:r w:rsidR="0012679F" w:rsidRPr="00D5548D">
        <w:rPr>
          <w:lang w:val="en-US"/>
        </w:rPr>
        <w:t xml:space="preserve"> the sale of </w:t>
      </w:r>
      <w:r w:rsidR="001D2484"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by direct </w:t>
      </w:r>
      <w:r w:rsidR="001D2484" w:rsidRPr="00D5548D">
        <w:rPr>
          <w:lang w:val="en-US"/>
        </w:rPr>
        <w:t>targeted</w:t>
      </w:r>
      <w:r w:rsidR="0012679F" w:rsidRPr="00D5548D">
        <w:rPr>
          <w:lang w:val="en-US"/>
        </w:rPr>
        <w:t xml:space="preserve"> </w:t>
      </w:r>
      <w:r>
        <w:rPr>
          <w:lang w:val="en-US"/>
        </w:rPr>
        <w:t>sale</w:t>
      </w:r>
      <w:r w:rsidR="0012679F" w:rsidRPr="00D5548D">
        <w:rPr>
          <w:lang w:val="en-US"/>
        </w:rPr>
        <w:t>.</w:t>
      </w:r>
    </w:p>
    <w:p w14:paraId="43BCB382" w14:textId="03276B37" w:rsidR="0012679F" w:rsidRPr="00D5548D" w:rsidRDefault="003A0785" w:rsidP="00FE0743">
      <w:pPr>
        <w:pStyle w:val="10"/>
        <w:rPr>
          <w:lang w:val="en-US"/>
        </w:rPr>
      </w:pPr>
      <w:r w:rsidRPr="00D5548D">
        <w:rPr>
          <w:lang w:val="en-US"/>
        </w:rPr>
        <w:t>Participati</w:t>
      </w:r>
      <w:r w:rsidR="009B0939">
        <w:rPr>
          <w:lang w:val="en-US"/>
        </w:rPr>
        <w:t>ng</w:t>
      </w:r>
      <w:r w:rsidRPr="00D5548D">
        <w:rPr>
          <w:lang w:val="en-US"/>
        </w:rPr>
        <w:t xml:space="preserve"> Interest Sale Terms and </w:t>
      </w:r>
      <w:r w:rsidR="00D3028C">
        <w:rPr>
          <w:bCs w:val="0"/>
          <w:lang w:val="en-US"/>
        </w:rPr>
        <w:t>Competition Application</w:t>
      </w:r>
      <w:r w:rsidRPr="00D5548D">
        <w:rPr>
          <w:lang w:val="en-US"/>
        </w:rPr>
        <w:t xml:space="preserve"> </w:t>
      </w:r>
      <w:r w:rsidR="00D5548D" w:rsidRPr="00D5548D">
        <w:rPr>
          <w:lang w:val="en-US"/>
        </w:rPr>
        <w:t>Evaluation</w:t>
      </w:r>
      <w:r w:rsidRPr="00D5548D">
        <w:rPr>
          <w:lang w:val="en-US"/>
        </w:rPr>
        <w:t xml:space="preserve"> Criteria </w:t>
      </w:r>
      <w:r w:rsidR="001D2484" w:rsidRPr="00D5548D">
        <w:rPr>
          <w:lang w:val="en-US"/>
        </w:rPr>
        <w:t>at</w:t>
      </w:r>
      <w:r w:rsidR="0012679F" w:rsidRPr="00D5548D">
        <w:rPr>
          <w:lang w:val="en-US"/>
        </w:rPr>
        <w:t xml:space="preserve"> the First </w:t>
      </w:r>
      <w:r w:rsidR="004F268A" w:rsidRPr="00D5548D">
        <w:rPr>
          <w:lang w:val="en-US"/>
        </w:rPr>
        <w:t>S</w:t>
      </w:r>
      <w:r w:rsidR="0012679F" w:rsidRPr="00D5548D">
        <w:rPr>
          <w:lang w:val="en-US"/>
        </w:rPr>
        <w:t xml:space="preserve">tage (minimum requirements </w:t>
      </w:r>
      <w:r w:rsidR="001D2484" w:rsidRPr="00D5548D">
        <w:rPr>
          <w:lang w:val="en-US"/>
        </w:rPr>
        <w:t>to</w:t>
      </w:r>
      <w:r w:rsidR="0012679F" w:rsidRPr="00D5548D">
        <w:rPr>
          <w:lang w:val="en-US"/>
        </w:rPr>
        <w:t xml:space="preserve"> the </w:t>
      </w:r>
      <w:r w:rsidR="004F268A" w:rsidRPr="00D5548D">
        <w:rPr>
          <w:lang w:val="en-US"/>
        </w:rPr>
        <w:t xml:space="preserve">offer evaluation </w:t>
      </w:r>
      <w:r w:rsidR="0012679F" w:rsidRPr="00D5548D">
        <w:rPr>
          <w:lang w:val="en-US"/>
        </w:rPr>
        <w:t xml:space="preserve">criteria) </w:t>
      </w:r>
    </w:p>
    <w:p w14:paraId="393F62F6" w14:textId="51D9CEF7" w:rsidR="0012679F" w:rsidRPr="00D5548D" w:rsidRDefault="0012679F" w:rsidP="00FE0743">
      <w:pPr>
        <w:pStyle w:val="2"/>
        <w:rPr>
          <w:b/>
          <w:bCs/>
          <w:i/>
          <w:iCs/>
          <w:lang w:val="en-US"/>
        </w:rPr>
      </w:pPr>
      <w:r w:rsidRPr="00D5548D">
        <w:rPr>
          <w:lang w:val="en-US"/>
        </w:rPr>
        <w:t xml:space="preserve">The criteria for evaluating </w:t>
      </w:r>
      <w:r w:rsidR="00D3028C">
        <w:rPr>
          <w:bCs/>
          <w:lang w:val="en-US"/>
        </w:rPr>
        <w:t>Competition Applications</w:t>
      </w:r>
      <w:r w:rsidRPr="00D5548D">
        <w:rPr>
          <w:lang w:val="en-US"/>
        </w:rPr>
        <w:t xml:space="preserve"> of </w:t>
      </w:r>
      <w:r w:rsidR="00372BE7" w:rsidRPr="00D5548D">
        <w:rPr>
          <w:lang w:val="en-US"/>
        </w:rPr>
        <w:t xml:space="preserve">Potential </w:t>
      </w:r>
      <w:r w:rsidR="00FE54D7">
        <w:rPr>
          <w:lang w:val="en-US"/>
        </w:rPr>
        <w:t>Participant</w:t>
      </w:r>
      <w:r w:rsidRPr="00D5548D">
        <w:rPr>
          <w:lang w:val="en-US"/>
        </w:rPr>
        <w:t xml:space="preserve">s (minimum requirements </w:t>
      </w:r>
      <w:r w:rsidR="001D2484" w:rsidRPr="00D5548D">
        <w:rPr>
          <w:lang w:val="en-US"/>
        </w:rPr>
        <w:t>to</w:t>
      </w:r>
      <w:r w:rsidRPr="00D5548D">
        <w:rPr>
          <w:lang w:val="en-US"/>
        </w:rPr>
        <w:t xml:space="preserve"> the </w:t>
      </w:r>
      <w:r w:rsidR="004F268A" w:rsidRPr="00D5548D">
        <w:rPr>
          <w:lang w:val="en-US"/>
        </w:rPr>
        <w:t xml:space="preserve">offer evaluation </w:t>
      </w:r>
      <w:r w:rsidRPr="00D5548D">
        <w:rPr>
          <w:lang w:val="en-US"/>
        </w:rPr>
        <w:t xml:space="preserve">criteria) </w:t>
      </w:r>
      <w:r w:rsidR="001D2484" w:rsidRPr="00D5548D">
        <w:rPr>
          <w:lang w:val="en-US"/>
        </w:rPr>
        <w:t>at</w:t>
      </w:r>
      <w:r w:rsidRPr="00D5548D">
        <w:rPr>
          <w:lang w:val="en-US"/>
        </w:rPr>
        <w:t xml:space="preserve"> the First </w:t>
      </w:r>
      <w:r w:rsidR="001D2484" w:rsidRPr="00D5548D">
        <w:rPr>
          <w:lang w:val="en-US"/>
        </w:rPr>
        <w:t>S</w:t>
      </w:r>
      <w:r w:rsidRPr="00D5548D">
        <w:rPr>
          <w:lang w:val="en-US"/>
        </w:rPr>
        <w:t xml:space="preserve">tage </w:t>
      </w:r>
      <w:r w:rsidR="001D2484" w:rsidRPr="00D5548D">
        <w:rPr>
          <w:lang w:val="en-US"/>
        </w:rPr>
        <w:t>shall</w:t>
      </w:r>
      <w:r w:rsidRPr="00D5548D">
        <w:rPr>
          <w:lang w:val="en-US"/>
        </w:rPr>
        <w:t xml:space="preserve"> be the preservation of the </w:t>
      </w:r>
      <w:r w:rsidR="00B572F4">
        <w:rPr>
          <w:bCs/>
          <w:lang w:val="en-US"/>
        </w:rPr>
        <w:t>Asset</w:t>
      </w:r>
      <w:r w:rsidR="001D2484" w:rsidRPr="00D5548D">
        <w:rPr>
          <w:lang w:val="en-US"/>
        </w:rPr>
        <w:t xml:space="preserve"> </w:t>
      </w:r>
      <w:r w:rsidRPr="00D5548D">
        <w:rPr>
          <w:lang w:val="en-US"/>
        </w:rPr>
        <w:t>profile</w:t>
      </w:r>
      <w:r w:rsidR="004246AA" w:rsidRPr="00D5548D">
        <w:rPr>
          <w:lang w:val="en-US"/>
        </w:rPr>
        <w:t>s</w:t>
      </w:r>
      <w:r w:rsidRPr="00D5548D">
        <w:rPr>
          <w:lang w:val="en-US"/>
        </w:rPr>
        <w:t xml:space="preserve"> in accordance with paragraph 1.1 of Annexes No. C1 and No. C2 </w:t>
      </w:r>
      <w:r w:rsidR="001D2484" w:rsidRPr="00D5548D">
        <w:rPr>
          <w:lang w:val="en-US"/>
        </w:rPr>
        <w:t>here</w:t>
      </w:r>
      <w:r w:rsidRPr="00D5548D">
        <w:rPr>
          <w:lang w:val="en-US"/>
        </w:rPr>
        <w:t xml:space="preserve">to, as well as </w:t>
      </w:r>
      <w:r w:rsidR="001D2484" w:rsidRPr="00D5548D">
        <w:rPr>
          <w:lang w:val="en-US"/>
        </w:rPr>
        <w:t xml:space="preserve">the consent to </w:t>
      </w:r>
      <w:r w:rsidRPr="00D5548D">
        <w:rPr>
          <w:lang w:val="en-US"/>
        </w:rPr>
        <w:t xml:space="preserve">the conditions for the sale of </w:t>
      </w:r>
      <w:r w:rsidR="001D2484"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001D2484" w:rsidRPr="00D5548D">
        <w:rPr>
          <w:lang w:val="en-US"/>
        </w:rPr>
        <w:t>, as</w:t>
      </w:r>
      <w:r w:rsidRPr="00D5548D">
        <w:rPr>
          <w:lang w:val="en-US"/>
        </w:rPr>
        <w:t xml:space="preserve"> specified in </w:t>
      </w:r>
      <w:r w:rsidR="001D2484" w:rsidRPr="00D5548D">
        <w:rPr>
          <w:lang w:val="en-US"/>
        </w:rPr>
        <w:t>Clause</w:t>
      </w:r>
      <w:r w:rsidRPr="00D5548D">
        <w:rPr>
          <w:lang w:val="en-US"/>
        </w:rPr>
        <w:t xml:space="preserve"> 5.2 </w:t>
      </w:r>
      <w:r w:rsidR="001D2484" w:rsidRPr="00D5548D">
        <w:rPr>
          <w:lang w:val="en-US"/>
        </w:rPr>
        <w:t>here</w:t>
      </w:r>
      <w:r w:rsidRPr="00D5548D">
        <w:rPr>
          <w:lang w:val="en-US"/>
        </w:rPr>
        <w:t>of.</w:t>
      </w:r>
    </w:p>
    <w:p w14:paraId="4FC43DF3" w14:textId="3F5EE3E9" w:rsidR="0012679F" w:rsidRPr="00D5548D" w:rsidRDefault="0012679F" w:rsidP="00FE0743">
      <w:pPr>
        <w:pStyle w:val="2"/>
        <w:rPr>
          <w:bCs/>
          <w:lang w:val="en-US"/>
        </w:rPr>
      </w:pPr>
      <w:r w:rsidRPr="00D5548D">
        <w:rPr>
          <w:bCs/>
          <w:lang w:val="en-US"/>
        </w:rPr>
        <w:t xml:space="preserve">The conditions for the sale of </w:t>
      </w:r>
      <w:r w:rsidR="00733A5E" w:rsidRPr="00D5548D">
        <w:rPr>
          <w:bCs/>
          <w:lang w:val="en-US"/>
        </w:rPr>
        <w:t>Participati</w:t>
      </w:r>
      <w:r w:rsidR="009B0939">
        <w:rPr>
          <w:bCs/>
          <w:lang w:val="en-US"/>
        </w:rPr>
        <w:t>ng</w:t>
      </w:r>
      <w:r w:rsidR="00733A5E" w:rsidRPr="00D5548D">
        <w:rPr>
          <w:bCs/>
          <w:lang w:val="en-US"/>
        </w:rPr>
        <w:t xml:space="preserve"> Interests</w:t>
      </w:r>
      <w:r w:rsidRPr="00D5548D">
        <w:rPr>
          <w:bCs/>
          <w:lang w:val="en-US"/>
        </w:rPr>
        <w:t xml:space="preserve"> </w:t>
      </w:r>
      <w:r w:rsidR="001D2484" w:rsidRPr="00D5548D">
        <w:rPr>
          <w:bCs/>
          <w:lang w:val="en-US"/>
        </w:rPr>
        <w:t>shall</w:t>
      </w:r>
      <w:r w:rsidRPr="00D5548D">
        <w:rPr>
          <w:bCs/>
          <w:lang w:val="en-US"/>
        </w:rPr>
        <w:t xml:space="preserve"> be</w:t>
      </w:r>
      <w:r w:rsidR="001D2484" w:rsidRPr="00D5548D">
        <w:rPr>
          <w:bCs/>
          <w:lang w:val="en-US"/>
        </w:rPr>
        <w:t xml:space="preserve"> as follows</w:t>
      </w:r>
      <w:r w:rsidRPr="00D5548D">
        <w:rPr>
          <w:bCs/>
          <w:lang w:val="en-US"/>
        </w:rPr>
        <w:t>:</w:t>
      </w:r>
    </w:p>
    <w:p w14:paraId="3689712A" w14:textId="03C6CD91" w:rsidR="0012679F" w:rsidRDefault="001D2484" w:rsidP="00FE0743">
      <w:pPr>
        <w:pStyle w:val="3"/>
        <w:rPr>
          <w:lang w:val="en-US"/>
        </w:rPr>
      </w:pPr>
      <w:r w:rsidRPr="00D5548D">
        <w:rPr>
          <w:lang w:val="en-US"/>
        </w:rPr>
        <w:t>an</w:t>
      </w:r>
      <w:r w:rsidR="0012679F" w:rsidRPr="00D5548D">
        <w:rPr>
          <w:lang w:val="en-US"/>
        </w:rPr>
        <w:t xml:space="preserve"> amount of the price for the Participati</w:t>
      </w:r>
      <w:r w:rsidR="009B0939">
        <w:rPr>
          <w:lang w:val="en-US"/>
        </w:rPr>
        <w:t xml:space="preserve">ng </w:t>
      </w:r>
      <w:r w:rsidR="0012679F" w:rsidRPr="00D5548D">
        <w:rPr>
          <w:lang w:val="en-US"/>
        </w:rPr>
        <w:t>Interest</w:t>
      </w:r>
      <w:r w:rsidRPr="00D5548D">
        <w:rPr>
          <w:lang w:val="en-US"/>
        </w:rPr>
        <w:t>s</w:t>
      </w:r>
      <w:r w:rsidR="0012679F" w:rsidRPr="00D5548D">
        <w:rPr>
          <w:lang w:val="en-US"/>
        </w:rPr>
        <w:t xml:space="preserve"> </w:t>
      </w:r>
      <w:r w:rsidRPr="00D5548D">
        <w:rPr>
          <w:lang w:val="en-US"/>
        </w:rPr>
        <w:t>stated</w:t>
      </w:r>
      <w:r w:rsidR="0012679F" w:rsidRPr="00D5548D">
        <w:rPr>
          <w:lang w:val="en-US"/>
        </w:rPr>
        <w:t xml:space="preserve"> by the Potential </w:t>
      </w:r>
      <w:r w:rsidR="00FE54D7">
        <w:rPr>
          <w:szCs w:val="24"/>
          <w:lang w:val="en-US"/>
        </w:rPr>
        <w:t xml:space="preserve">Participant </w:t>
      </w:r>
      <w:r w:rsidR="0012679F" w:rsidRPr="00D5548D">
        <w:rPr>
          <w:lang w:val="en-US"/>
        </w:rPr>
        <w:t xml:space="preserve">in </w:t>
      </w:r>
      <w:r w:rsidRPr="00D5548D">
        <w:rPr>
          <w:lang w:val="en-US"/>
        </w:rPr>
        <w:t>his/her/its</w:t>
      </w:r>
      <w:r w:rsidR="0012679F" w:rsidRPr="00D5548D">
        <w:rPr>
          <w:lang w:val="en-US"/>
        </w:rPr>
        <w:t xml:space="preserve"> preliminary offer attached to </w:t>
      </w:r>
      <w:r w:rsidRPr="00D5548D">
        <w:rPr>
          <w:lang w:val="en-US"/>
        </w:rPr>
        <w:t>his/her/its</w:t>
      </w:r>
      <w:r w:rsidR="0012679F" w:rsidRPr="00D5548D">
        <w:rPr>
          <w:lang w:val="en-US"/>
        </w:rPr>
        <w:t xml:space="preserve"> </w:t>
      </w:r>
      <w:r w:rsidR="00D3028C">
        <w:rPr>
          <w:bCs w:val="0"/>
          <w:szCs w:val="24"/>
          <w:lang w:val="en-US"/>
        </w:rPr>
        <w:t>Competition Application</w:t>
      </w:r>
      <w:r w:rsidR="0012679F" w:rsidRPr="00D5548D">
        <w:rPr>
          <w:lang w:val="en-US"/>
        </w:rPr>
        <w:t xml:space="preserve">, according to </w:t>
      </w:r>
      <w:r w:rsidRPr="00D5548D">
        <w:rPr>
          <w:lang w:val="en-US"/>
        </w:rPr>
        <w:t>Sub-Clause</w:t>
      </w:r>
      <w:r w:rsidR="0012679F" w:rsidRPr="00D5548D">
        <w:rPr>
          <w:lang w:val="en-US"/>
        </w:rPr>
        <w:t xml:space="preserve"> 4.1.3</w:t>
      </w:r>
      <w:r w:rsidRPr="00D5548D">
        <w:rPr>
          <w:lang w:val="en-US"/>
        </w:rPr>
        <w:t xml:space="preserve"> hereof</w:t>
      </w:r>
      <w:r w:rsidR="0012679F" w:rsidRPr="00D5548D">
        <w:rPr>
          <w:lang w:val="en-US"/>
        </w:rPr>
        <w:t>;</w:t>
      </w:r>
    </w:p>
    <w:p w14:paraId="64F82643" w14:textId="6CB4CB2C" w:rsidR="009707B0" w:rsidRPr="009707B0" w:rsidRDefault="009707B0" w:rsidP="009707B0">
      <w:pPr>
        <w:pStyle w:val="3"/>
        <w:rPr>
          <w:lang w:val="en-US"/>
        </w:rPr>
      </w:pPr>
      <w:r>
        <w:rPr>
          <w:lang w:val="en-US"/>
        </w:rPr>
        <w:t xml:space="preserve">Payment of the Purchase Price may be performed with one payment in installments or in parts (tranches) in accordance with the Regulations and Terms of the Tender documentation; </w:t>
      </w:r>
    </w:p>
    <w:p w14:paraId="51C72296" w14:textId="088CEC6A" w:rsidR="0012679F" w:rsidRPr="00D5548D" w:rsidRDefault="0012679F" w:rsidP="00FE0743">
      <w:pPr>
        <w:pStyle w:val="3"/>
        <w:rPr>
          <w:lang w:val="en-US"/>
        </w:rPr>
      </w:pPr>
      <w:proofErr w:type="gramStart"/>
      <w:r w:rsidRPr="00D5548D">
        <w:rPr>
          <w:lang w:val="en-US"/>
        </w:rPr>
        <w:t>in</w:t>
      </w:r>
      <w:proofErr w:type="gramEnd"/>
      <w:r w:rsidRPr="00D5548D">
        <w:rPr>
          <w:lang w:val="en-US"/>
        </w:rPr>
        <w:t xml:space="preserve"> case of payment of the Purchase Price in installments</w:t>
      </w:r>
      <w:r w:rsidR="009707B0">
        <w:rPr>
          <w:lang w:val="en-US"/>
        </w:rPr>
        <w:t xml:space="preserve"> or in parts (tranches)</w:t>
      </w:r>
      <w:r w:rsidRPr="00D5548D">
        <w:rPr>
          <w:lang w:val="en-US"/>
        </w:rPr>
        <w:t xml:space="preserve">, the total </w:t>
      </w:r>
      <w:r w:rsidR="00B34EC9" w:rsidRPr="00D5548D">
        <w:rPr>
          <w:lang w:val="en-US"/>
        </w:rPr>
        <w:t>period</w:t>
      </w:r>
      <w:r w:rsidRPr="00D5548D">
        <w:rPr>
          <w:lang w:val="en-US"/>
        </w:rPr>
        <w:t xml:space="preserve"> of payment of the Purchase </w:t>
      </w:r>
      <w:r w:rsidR="004F268A" w:rsidRPr="00D5548D">
        <w:rPr>
          <w:lang w:val="en-US"/>
        </w:rPr>
        <w:t>P</w:t>
      </w:r>
      <w:r w:rsidRPr="00D5548D">
        <w:rPr>
          <w:lang w:val="en-US"/>
        </w:rPr>
        <w:t xml:space="preserve">rice </w:t>
      </w:r>
      <w:r w:rsidR="00F81ABE" w:rsidRPr="00D5548D">
        <w:rPr>
          <w:lang w:val="en-US"/>
        </w:rPr>
        <w:t>does</w:t>
      </w:r>
      <w:r w:rsidRPr="00D5548D">
        <w:rPr>
          <w:lang w:val="en-US"/>
        </w:rPr>
        <w:t xml:space="preserve"> not exceed 24 calendar months, and the amount of the first </w:t>
      </w:r>
      <w:r w:rsidR="00B34EC9" w:rsidRPr="00D5548D">
        <w:rPr>
          <w:lang w:val="en-US"/>
        </w:rPr>
        <w:t>installment</w:t>
      </w:r>
      <w:r w:rsidRPr="00D5548D">
        <w:rPr>
          <w:lang w:val="en-US"/>
        </w:rPr>
        <w:t xml:space="preserve"> (tranche) </w:t>
      </w:r>
      <w:r w:rsidR="00F81ABE" w:rsidRPr="00D5548D">
        <w:rPr>
          <w:lang w:val="en-US"/>
        </w:rPr>
        <w:t xml:space="preserve">equals to at least </w:t>
      </w:r>
      <w:r w:rsidRPr="00D5548D">
        <w:rPr>
          <w:lang w:val="en-US"/>
        </w:rPr>
        <w:t>30% of the Purchase Price.</w:t>
      </w:r>
    </w:p>
    <w:p w14:paraId="5F86B586" w14:textId="74842772" w:rsidR="0012679F" w:rsidRPr="00D5548D" w:rsidRDefault="0012679F" w:rsidP="00FE0743">
      <w:pPr>
        <w:pStyle w:val="3"/>
        <w:rPr>
          <w:lang w:val="en-US"/>
        </w:rPr>
      </w:pPr>
      <w:r w:rsidRPr="00D5548D">
        <w:rPr>
          <w:lang w:val="en-US"/>
        </w:rPr>
        <w:t xml:space="preserve">in case of purchase of </w:t>
      </w:r>
      <w:r w:rsidR="004246AA" w:rsidRPr="00D5548D">
        <w:rPr>
          <w:lang w:val="en-US"/>
        </w:rPr>
        <w:t xml:space="preserve">the </w:t>
      </w:r>
      <w:r w:rsidRPr="00D5548D">
        <w:rPr>
          <w:lang w:val="en-US"/>
        </w:rPr>
        <w:t xml:space="preserve">Assets </w:t>
      </w:r>
      <w:r w:rsidR="004246AA" w:rsidRPr="00D5548D">
        <w:rPr>
          <w:lang w:val="en-US"/>
        </w:rPr>
        <w:t>on a</w:t>
      </w:r>
      <w:r w:rsidR="003A0785" w:rsidRPr="00D5548D">
        <w:rPr>
          <w:lang w:val="en-US"/>
        </w:rPr>
        <w:t>n installment</w:t>
      </w:r>
      <w:r w:rsidR="004246AA" w:rsidRPr="00D5548D">
        <w:rPr>
          <w:lang w:val="en-US"/>
        </w:rPr>
        <w:t xml:space="preserve"> payment basis</w:t>
      </w:r>
      <w:r w:rsidR="009707B0">
        <w:rPr>
          <w:lang w:val="en-US"/>
        </w:rPr>
        <w:t xml:space="preserve"> or in parts (tranches)</w:t>
      </w:r>
      <w:r w:rsidRPr="00D5548D">
        <w:rPr>
          <w:lang w:val="en-US"/>
        </w:rPr>
        <w:t xml:space="preserve">, it is necessary to </w:t>
      </w:r>
      <w:r w:rsidR="004246AA" w:rsidRPr="00D5548D">
        <w:rPr>
          <w:lang w:val="en-US"/>
        </w:rPr>
        <w:t>secure</w:t>
      </w:r>
      <w:r w:rsidRPr="00D5548D">
        <w:rPr>
          <w:lang w:val="en-US"/>
        </w:rPr>
        <w:t xml:space="preserve"> the obligations of the </w:t>
      </w:r>
      <w:r w:rsidR="004246AA" w:rsidRPr="00D5548D">
        <w:rPr>
          <w:lang w:val="en-US"/>
        </w:rPr>
        <w:t xml:space="preserve">Preferred </w:t>
      </w:r>
      <w:r w:rsidR="00FE54D7">
        <w:rPr>
          <w:szCs w:val="24"/>
          <w:lang w:val="en-US"/>
        </w:rPr>
        <w:t>Participant</w:t>
      </w:r>
      <w:r w:rsidR="004246AA" w:rsidRPr="00D5548D">
        <w:rPr>
          <w:lang w:val="en-US"/>
        </w:rPr>
        <w:t xml:space="preserve"> </w:t>
      </w:r>
      <w:r w:rsidRPr="00D5548D">
        <w:rPr>
          <w:lang w:val="en-US"/>
        </w:rPr>
        <w:t xml:space="preserve">to pay the Purchase </w:t>
      </w:r>
      <w:r w:rsidR="004246AA" w:rsidRPr="00D5548D">
        <w:rPr>
          <w:lang w:val="en-US"/>
        </w:rPr>
        <w:t>P</w:t>
      </w:r>
      <w:r w:rsidRPr="00D5548D">
        <w:rPr>
          <w:lang w:val="en-US"/>
        </w:rPr>
        <w:t xml:space="preserve">rice by </w:t>
      </w:r>
      <w:r w:rsidR="004246AA" w:rsidRPr="00D5548D">
        <w:rPr>
          <w:lang w:val="en-US"/>
        </w:rPr>
        <w:t xml:space="preserve">executing </w:t>
      </w:r>
      <w:r w:rsidR="009707B0">
        <w:rPr>
          <w:lang w:val="en-US"/>
        </w:rPr>
        <w:t xml:space="preserve">a Pledge Agreement of </w:t>
      </w:r>
      <w:r w:rsidR="004246AA" w:rsidRPr="00D5548D">
        <w:rPr>
          <w:lang w:val="en-US"/>
        </w:rPr>
        <w:t>P</w:t>
      </w:r>
      <w:r w:rsidRPr="00D5548D">
        <w:rPr>
          <w:lang w:val="en-US"/>
        </w:rPr>
        <w:t>articipati</w:t>
      </w:r>
      <w:r w:rsidR="009B0939">
        <w:rPr>
          <w:lang w:val="en-US"/>
        </w:rPr>
        <w:t>ng</w:t>
      </w:r>
      <w:r w:rsidRPr="00D5548D">
        <w:rPr>
          <w:lang w:val="en-US"/>
        </w:rPr>
        <w:t xml:space="preserve"> </w:t>
      </w:r>
      <w:r w:rsidR="000243F8">
        <w:rPr>
          <w:lang w:val="en-US"/>
        </w:rPr>
        <w:t>I</w:t>
      </w:r>
      <w:r w:rsidRPr="00D5548D">
        <w:rPr>
          <w:lang w:val="en-US"/>
        </w:rPr>
        <w:t>nterest</w:t>
      </w:r>
      <w:r w:rsidR="004246AA" w:rsidRPr="00D5548D">
        <w:rPr>
          <w:lang w:val="en-US"/>
        </w:rPr>
        <w:t>s</w:t>
      </w:r>
      <w:r w:rsidRPr="00D5548D">
        <w:rPr>
          <w:lang w:val="en-US"/>
        </w:rPr>
        <w:t xml:space="preserve"> and</w:t>
      </w:r>
      <w:r w:rsidR="004246AA" w:rsidRPr="00D5548D">
        <w:rPr>
          <w:lang w:val="en-US"/>
        </w:rPr>
        <w:t xml:space="preserve"> all f</w:t>
      </w:r>
      <w:r w:rsidRPr="00D5548D">
        <w:rPr>
          <w:lang w:val="en-US"/>
        </w:rPr>
        <w:t xml:space="preserve">ixed </w:t>
      </w:r>
      <w:r w:rsidR="004246AA" w:rsidRPr="00D5548D">
        <w:rPr>
          <w:lang w:val="en-US"/>
        </w:rPr>
        <w:t>a</w:t>
      </w:r>
      <w:r w:rsidRPr="00D5548D">
        <w:rPr>
          <w:lang w:val="en-US"/>
        </w:rPr>
        <w:t>sset</w:t>
      </w:r>
      <w:r w:rsidR="004246AA" w:rsidRPr="00D5548D">
        <w:rPr>
          <w:lang w:val="en-US"/>
        </w:rPr>
        <w:t>s</w:t>
      </w:r>
      <w:r w:rsidRPr="00D5548D">
        <w:rPr>
          <w:lang w:val="en-US"/>
        </w:rPr>
        <w:t xml:space="preserve"> </w:t>
      </w:r>
      <w:r w:rsidR="004246AA" w:rsidRPr="00D5548D">
        <w:rPr>
          <w:lang w:val="en-US"/>
        </w:rPr>
        <w:t>of the</w:t>
      </w:r>
      <w:r w:rsidR="00B572F4" w:rsidRPr="00B572F4">
        <w:rPr>
          <w:bCs w:val="0"/>
          <w:szCs w:val="24"/>
          <w:lang w:val="en-US"/>
        </w:rPr>
        <w:t xml:space="preserve"> </w:t>
      </w:r>
      <w:r w:rsidR="00B572F4">
        <w:rPr>
          <w:bCs w:val="0"/>
          <w:szCs w:val="24"/>
          <w:lang w:val="en-US"/>
        </w:rPr>
        <w:t>Asset</w:t>
      </w:r>
      <w:r w:rsidR="00B572F4" w:rsidRPr="00D5548D">
        <w:rPr>
          <w:szCs w:val="24"/>
          <w:lang w:val="en-US"/>
        </w:rPr>
        <w:t>s</w:t>
      </w:r>
      <w:r w:rsidRPr="00D5548D">
        <w:rPr>
          <w:lang w:val="en-US"/>
        </w:rPr>
        <w:t xml:space="preserve">, including </w:t>
      </w:r>
      <w:r w:rsidR="00F81ABE" w:rsidRPr="00D5548D">
        <w:rPr>
          <w:lang w:val="en-US"/>
        </w:rPr>
        <w:t xml:space="preserve">the </w:t>
      </w:r>
      <w:r w:rsidRPr="00D5548D">
        <w:rPr>
          <w:lang w:val="en-US"/>
        </w:rPr>
        <w:t xml:space="preserve">subsoil use rights, </w:t>
      </w:r>
      <w:r w:rsidR="00F81ABE" w:rsidRPr="00D5548D">
        <w:rPr>
          <w:lang w:val="en-US"/>
        </w:rPr>
        <w:t xml:space="preserve">subject to </w:t>
      </w:r>
      <w:r w:rsidRPr="00D5548D">
        <w:rPr>
          <w:lang w:val="en-US"/>
        </w:rPr>
        <w:t>Annexes No. 1</w:t>
      </w:r>
      <w:r w:rsidR="009707B0">
        <w:rPr>
          <w:lang w:val="en-US"/>
        </w:rPr>
        <w:t>1</w:t>
      </w:r>
      <w:r w:rsidRPr="00D5548D">
        <w:rPr>
          <w:lang w:val="en-US"/>
        </w:rPr>
        <w:t>, No. 1</w:t>
      </w:r>
      <w:r w:rsidR="009707B0">
        <w:rPr>
          <w:lang w:val="en-US"/>
        </w:rPr>
        <w:t>2</w:t>
      </w:r>
      <w:r w:rsidRPr="00D5548D">
        <w:rPr>
          <w:lang w:val="en-US"/>
        </w:rPr>
        <w:t xml:space="preserve"> and No. 1</w:t>
      </w:r>
      <w:r w:rsidR="009707B0">
        <w:rPr>
          <w:lang w:val="en-US"/>
        </w:rPr>
        <w:t>3</w:t>
      </w:r>
      <w:r w:rsidR="00F81ABE" w:rsidRPr="00D5548D">
        <w:rPr>
          <w:lang w:val="en-US"/>
        </w:rPr>
        <w:t>,</w:t>
      </w:r>
      <w:r w:rsidRPr="00D5548D">
        <w:rPr>
          <w:lang w:val="en-US"/>
        </w:rPr>
        <w:t xml:space="preserve"> with the removal of encumbrances after </w:t>
      </w:r>
      <w:r w:rsidR="00F81ABE" w:rsidRPr="00D5548D">
        <w:rPr>
          <w:lang w:val="en-US"/>
        </w:rPr>
        <w:t xml:space="preserve">the </w:t>
      </w:r>
      <w:r w:rsidRPr="00D5548D">
        <w:rPr>
          <w:lang w:val="en-US"/>
        </w:rPr>
        <w:t xml:space="preserve">full payment of the Purchase </w:t>
      </w:r>
      <w:r w:rsidR="00F81ABE" w:rsidRPr="00D5548D">
        <w:rPr>
          <w:lang w:val="en-US"/>
        </w:rPr>
        <w:t>P</w:t>
      </w:r>
      <w:r w:rsidRPr="00D5548D">
        <w:rPr>
          <w:lang w:val="en-US"/>
        </w:rPr>
        <w:t>rice;</w:t>
      </w:r>
    </w:p>
    <w:p w14:paraId="4DEEB823" w14:textId="7D03828F" w:rsidR="0012679F" w:rsidRPr="00D5548D" w:rsidRDefault="004F268A" w:rsidP="00FE0743">
      <w:pPr>
        <w:pStyle w:val="3"/>
        <w:rPr>
          <w:lang w:val="en-US"/>
        </w:rPr>
      </w:pPr>
      <w:r w:rsidRPr="00D5548D">
        <w:rPr>
          <w:lang w:val="en-US"/>
        </w:rPr>
        <w:t>assuming</w:t>
      </w:r>
      <w:r w:rsidR="0012679F" w:rsidRPr="00D5548D">
        <w:rPr>
          <w:lang w:val="en-US"/>
        </w:rPr>
        <w:t xml:space="preserve"> investment obligations specified in Annexes No. C1 and No. C2 </w:t>
      </w:r>
      <w:r w:rsidR="00636374">
        <w:rPr>
          <w:lang w:val="en-US"/>
        </w:rPr>
        <w:t>to the Tender Documentation;</w:t>
      </w:r>
    </w:p>
    <w:p w14:paraId="5A1AE41D" w14:textId="55CB4163" w:rsidR="0012679F" w:rsidRPr="00D5548D" w:rsidRDefault="0012679F" w:rsidP="00FE0743">
      <w:pPr>
        <w:pStyle w:val="3"/>
        <w:rPr>
          <w:lang w:val="en-US"/>
        </w:rPr>
      </w:pPr>
      <w:r w:rsidRPr="00D5548D">
        <w:rPr>
          <w:lang w:val="en-US"/>
        </w:rPr>
        <w:t xml:space="preserve">proper confirmation by </w:t>
      </w:r>
      <w:r w:rsidR="00372BE7" w:rsidRPr="00D5548D">
        <w:rPr>
          <w:lang w:val="en-US"/>
        </w:rPr>
        <w:t xml:space="preserve">Potential </w:t>
      </w:r>
      <w:r w:rsidR="00FE54D7">
        <w:rPr>
          <w:szCs w:val="24"/>
          <w:lang w:val="en-US"/>
        </w:rPr>
        <w:t>Participant</w:t>
      </w:r>
      <w:r w:rsidRPr="00D5548D">
        <w:rPr>
          <w:lang w:val="en-US"/>
        </w:rPr>
        <w:t xml:space="preserve">s of their compliance with </w:t>
      </w:r>
      <w:r w:rsidR="00F81ABE" w:rsidRPr="00D5548D">
        <w:rPr>
          <w:lang w:val="en-US"/>
        </w:rPr>
        <w:t xml:space="preserve">the </w:t>
      </w:r>
      <w:r w:rsidR="00636374">
        <w:rPr>
          <w:lang w:val="en-US"/>
        </w:rPr>
        <w:t xml:space="preserve">article 5.1 of the Tender Documentation and Qualification Requirements specified in the Annex No. A to the </w:t>
      </w:r>
      <w:r w:rsidRPr="00D5548D">
        <w:rPr>
          <w:lang w:val="en-US"/>
        </w:rPr>
        <w:t>Tender Documentation;</w:t>
      </w:r>
    </w:p>
    <w:p w14:paraId="54AE1EBA" w14:textId="31EB0045" w:rsidR="0012679F" w:rsidRPr="00D5548D" w:rsidRDefault="0012679F" w:rsidP="00FE0743">
      <w:pPr>
        <w:pStyle w:val="3"/>
        <w:rPr>
          <w:lang w:val="en-US"/>
        </w:rPr>
      </w:pPr>
      <w:r w:rsidRPr="00D5548D">
        <w:rPr>
          <w:lang w:val="en-US"/>
        </w:rPr>
        <w:t xml:space="preserve">the </w:t>
      </w:r>
      <w:r w:rsidR="00D3028C">
        <w:rPr>
          <w:bCs w:val="0"/>
          <w:szCs w:val="24"/>
          <w:lang w:val="en-US"/>
        </w:rPr>
        <w:t>Competition</w:t>
      </w:r>
      <w:r w:rsidR="00D3028C">
        <w:rPr>
          <w:lang w:val="en-US"/>
        </w:rPr>
        <w:t xml:space="preserve"> </w:t>
      </w:r>
      <w:r w:rsidRPr="00D5548D">
        <w:rPr>
          <w:lang w:val="en-US"/>
        </w:rPr>
        <w:t xml:space="preserve">Application and all documents attached </w:t>
      </w:r>
      <w:r w:rsidR="00525D91" w:rsidRPr="00D5548D">
        <w:rPr>
          <w:lang w:val="en-US"/>
        </w:rPr>
        <w:t>there</w:t>
      </w:r>
      <w:r w:rsidRPr="00D5548D">
        <w:rPr>
          <w:lang w:val="en-US"/>
        </w:rPr>
        <w:t xml:space="preserve">to </w:t>
      </w:r>
      <w:r w:rsidR="00525D91" w:rsidRPr="00D5548D">
        <w:rPr>
          <w:lang w:val="en-US"/>
        </w:rPr>
        <w:t xml:space="preserve">meet </w:t>
      </w:r>
      <w:r w:rsidRPr="00D5548D">
        <w:rPr>
          <w:lang w:val="en-US"/>
        </w:rPr>
        <w:t>the requirements of the Tender Documentation.</w:t>
      </w:r>
    </w:p>
    <w:p w14:paraId="36DD9884" w14:textId="135BF02C" w:rsidR="0012679F" w:rsidRPr="00D5548D" w:rsidRDefault="0012679F" w:rsidP="00FE0743">
      <w:pPr>
        <w:pStyle w:val="2"/>
        <w:rPr>
          <w:lang w:val="en-US"/>
        </w:rPr>
      </w:pPr>
      <w:r w:rsidRPr="00D5548D">
        <w:rPr>
          <w:lang w:val="en-US"/>
        </w:rPr>
        <w:t xml:space="preserve">If </w:t>
      </w:r>
      <w:r w:rsidR="00525D91" w:rsidRPr="00D5548D">
        <w:rPr>
          <w:lang w:val="en-US"/>
        </w:rPr>
        <w:t xml:space="preserve">by the time of expiry of a period </w:t>
      </w:r>
      <w:r w:rsidRPr="00D5548D">
        <w:rPr>
          <w:lang w:val="en-US"/>
        </w:rPr>
        <w:t xml:space="preserve">for submitting applications less than two </w:t>
      </w:r>
      <w:r w:rsidR="00D3028C">
        <w:rPr>
          <w:lang w:val="en-US"/>
        </w:rPr>
        <w:t xml:space="preserve">Competition </w:t>
      </w:r>
      <w:r w:rsidRPr="00D5548D">
        <w:rPr>
          <w:lang w:val="en-US"/>
        </w:rPr>
        <w:t xml:space="preserve">Applications </w:t>
      </w:r>
      <w:r w:rsidR="00525D91" w:rsidRPr="00D5548D">
        <w:rPr>
          <w:lang w:val="en-US"/>
        </w:rPr>
        <w:t>are</w:t>
      </w:r>
      <w:r w:rsidRPr="00D5548D">
        <w:rPr>
          <w:lang w:val="en-US"/>
        </w:rPr>
        <w:t xml:space="preserve"> submitted, the Tender is declared </w:t>
      </w:r>
      <w:r w:rsidR="00525D91" w:rsidRPr="00D5548D">
        <w:rPr>
          <w:lang w:val="en-US"/>
        </w:rPr>
        <w:t>failed</w:t>
      </w:r>
      <w:r w:rsidRPr="00D5548D">
        <w:rPr>
          <w:lang w:val="en-US"/>
        </w:rPr>
        <w:t xml:space="preserve">. </w:t>
      </w:r>
    </w:p>
    <w:p w14:paraId="6E30DCB6" w14:textId="30743A1E" w:rsidR="0012679F" w:rsidRPr="00D5548D" w:rsidRDefault="0012679F" w:rsidP="00FE0743">
      <w:pPr>
        <w:pStyle w:val="Body2"/>
        <w:rPr>
          <w:lang w:val="en-US"/>
        </w:rPr>
      </w:pPr>
      <w:r w:rsidRPr="00D5548D">
        <w:rPr>
          <w:lang w:val="en-US"/>
        </w:rPr>
        <w:t xml:space="preserve">If the Tender is declared </w:t>
      </w:r>
      <w:r w:rsidR="008C4DF7" w:rsidRPr="00D5548D">
        <w:rPr>
          <w:lang w:val="en-US"/>
        </w:rPr>
        <w:t>failed</w:t>
      </w:r>
      <w:r w:rsidRPr="00D5548D">
        <w:rPr>
          <w:lang w:val="en-US"/>
        </w:rPr>
        <w:t xml:space="preserve">, the Tender Commission </w:t>
      </w:r>
      <w:r w:rsidR="008C4DF7" w:rsidRPr="00D5548D">
        <w:rPr>
          <w:lang w:val="en-US"/>
        </w:rPr>
        <w:t>shall decide whether to</w:t>
      </w:r>
      <w:r w:rsidRPr="00D5548D">
        <w:rPr>
          <w:lang w:val="en-US"/>
        </w:rPr>
        <w:t>:</w:t>
      </w:r>
    </w:p>
    <w:p w14:paraId="63902D5F" w14:textId="49198DAB" w:rsidR="0012679F" w:rsidRPr="00D5548D" w:rsidRDefault="0012679F" w:rsidP="00FE0743">
      <w:pPr>
        <w:pStyle w:val="3"/>
        <w:rPr>
          <w:lang w:val="en-US"/>
        </w:rPr>
      </w:pPr>
      <w:r w:rsidRPr="00D5548D">
        <w:rPr>
          <w:lang w:val="en-US"/>
        </w:rPr>
        <w:t xml:space="preserve"> announce a new Tender. </w:t>
      </w:r>
      <w:r w:rsidR="008C4DF7" w:rsidRPr="00D5548D">
        <w:rPr>
          <w:lang w:val="en-US"/>
        </w:rPr>
        <w:t>In such case</w:t>
      </w:r>
      <w:r w:rsidRPr="00D5548D">
        <w:rPr>
          <w:lang w:val="en-US"/>
        </w:rPr>
        <w:t xml:space="preserve">, the previously defined conditions and criteria for evaluating proposals of </w:t>
      </w:r>
      <w:r w:rsidR="00FE54D7">
        <w:rPr>
          <w:szCs w:val="24"/>
          <w:lang w:val="en-US"/>
        </w:rPr>
        <w:t>Participant</w:t>
      </w:r>
      <w:r w:rsidRPr="00D5548D">
        <w:rPr>
          <w:lang w:val="en-US"/>
        </w:rPr>
        <w:t xml:space="preserve">s may also be revised and approved by </w:t>
      </w:r>
      <w:r w:rsidR="008C4DF7" w:rsidRPr="00D5548D">
        <w:rPr>
          <w:lang w:val="en-US"/>
        </w:rPr>
        <w:t>a</w:t>
      </w:r>
      <w:r w:rsidRPr="00D5548D">
        <w:rPr>
          <w:lang w:val="en-US"/>
        </w:rPr>
        <w:t xml:space="preserve"> decision of the Tender Commission; or</w:t>
      </w:r>
    </w:p>
    <w:p w14:paraId="2D298E13" w14:textId="22DD1DF5" w:rsidR="0012679F" w:rsidRPr="00D5548D" w:rsidRDefault="0012679F" w:rsidP="00FE0743">
      <w:pPr>
        <w:pStyle w:val="3"/>
        <w:rPr>
          <w:iCs/>
          <w:lang w:val="en-US"/>
        </w:rPr>
      </w:pPr>
      <w:r w:rsidRPr="00D5548D">
        <w:rPr>
          <w:iCs/>
          <w:lang w:val="en-US"/>
        </w:rPr>
        <w:t>chang</w:t>
      </w:r>
      <w:r w:rsidR="008C4DF7" w:rsidRPr="00D5548D">
        <w:rPr>
          <w:iCs/>
          <w:lang w:val="en-US"/>
        </w:rPr>
        <w:t>e</w:t>
      </w:r>
      <w:r w:rsidRPr="00D5548D">
        <w:rPr>
          <w:iCs/>
          <w:lang w:val="en-US"/>
        </w:rPr>
        <w:t xml:space="preserve"> the </w:t>
      </w:r>
      <w:r w:rsidR="008C4DF7" w:rsidRPr="00D5548D">
        <w:rPr>
          <w:iCs/>
          <w:lang w:val="en-US"/>
        </w:rPr>
        <w:t xml:space="preserve">method of </w:t>
      </w:r>
      <w:r w:rsidR="00D5548D" w:rsidRPr="00D5548D">
        <w:rPr>
          <w:iCs/>
          <w:lang w:val="en-US"/>
        </w:rPr>
        <w:t>sale</w:t>
      </w:r>
      <w:r w:rsidR="008C4DF7" w:rsidRPr="00D5548D">
        <w:rPr>
          <w:iCs/>
          <w:lang w:val="en-US"/>
        </w:rPr>
        <w:t xml:space="preserve"> of the</w:t>
      </w:r>
      <w:r w:rsidRPr="00D5548D">
        <w:rPr>
          <w:iCs/>
          <w:lang w:val="en-US"/>
        </w:rPr>
        <w:t xml:space="preserve"> </w:t>
      </w:r>
      <w:r w:rsidR="00B572F4">
        <w:rPr>
          <w:bCs w:val="0"/>
          <w:szCs w:val="24"/>
          <w:lang w:val="en-US"/>
        </w:rPr>
        <w:t>Asset</w:t>
      </w:r>
      <w:r w:rsidR="00B572F4" w:rsidRPr="00D5548D">
        <w:rPr>
          <w:szCs w:val="24"/>
          <w:lang w:val="en-US"/>
        </w:rPr>
        <w:t>s</w:t>
      </w:r>
      <w:r w:rsidRPr="00D5548D">
        <w:rPr>
          <w:iCs/>
          <w:lang w:val="en-US"/>
        </w:rPr>
        <w:t>.</w:t>
      </w:r>
    </w:p>
    <w:p w14:paraId="2E3C2C58" w14:textId="66156CBA" w:rsidR="0012679F" w:rsidRPr="00D5548D" w:rsidRDefault="0012679F" w:rsidP="00FE0743">
      <w:pPr>
        <w:pStyle w:val="2"/>
        <w:rPr>
          <w:lang w:val="en-US"/>
        </w:rPr>
      </w:pPr>
      <w:bookmarkStart w:id="0" w:name="_Ref108449301"/>
      <w:r w:rsidRPr="00D5548D">
        <w:rPr>
          <w:lang w:val="en-US"/>
        </w:rPr>
        <w:t xml:space="preserve">If only one person is </w:t>
      </w:r>
      <w:r w:rsidR="008C4DF7" w:rsidRPr="00D5548D">
        <w:rPr>
          <w:lang w:val="en-US"/>
        </w:rPr>
        <w:t xml:space="preserve">admitted to </w:t>
      </w:r>
      <w:r w:rsidRPr="00D5548D">
        <w:rPr>
          <w:lang w:val="en-US"/>
        </w:rPr>
        <w:t xml:space="preserve">the Second </w:t>
      </w:r>
      <w:r w:rsidR="008C4DF7" w:rsidRPr="00D5548D">
        <w:rPr>
          <w:lang w:val="en-US"/>
        </w:rPr>
        <w:t>S</w:t>
      </w:r>
      <w:r w:rsidRPr="00D5548D">
        <w:rPr>
          <w:lang w:val="en-US"/>
        </w:rPr>
        <w:t xml:space="preserve">tage based on the results of </w:t>
      </w:r>
      <w:r w:rsidR="004F268A" w:rsidRPr="00D5548D">
        <w:rPr>
          <w:lang w:val="en-US"/>
        </w:rPr>
        <w:t xml:space="preserve">the </w:t>
      </w:r>
      <w:r w:rsidR="00D3028C">
        <w:rPr>
          <w:bCs/>
          <w:lang w:val="en-US"/>
        </w:rPr>
        <w:t>Competition Application</w:t>
      </w:r>
      <w:r w:rsidR="004F268A" w:rsidRPr="00D5548D">
        <w:rPr>
          <w:lang w:val="en-US"/>
        </w:rPr>
        <w:t xml:space="preserve"> </w:t>
      </w:r>
      <w:r w:rsidR="001C4632" w:rsidRPr="00D5548D">
        <w:rPr>
          <w:lang w:val="en-US"/>
        </w:rPr>
        <w:t>examination</w:t>
      </w:r>
      <w:r w:rsidRPr="00D5548D">
        <w:rPr>
          <w:lang w:val="en-US"/>
        </w:rPr>
        <w:t xml:space="preserve">, the Tender </w:t>
      </w:r>
      <w:r w:rsidR="008C4DF7" w:rsidRPr="00D5548D">
        <w:rPr>
          <w:lang w:val="en-US"/>
        </w:rPr>
        <w:t xml:space="preserve">shall </w:t>
      </w:r>
      <w:r w:rsidRPr="00D5548D">
        <w:rPr>
          <w:lang w:val="en-US"/>
        </w:rPr>
        <w:t xml:space="preserve">be declared </w:t>
      </w:r>
      <w:r w:rsidR="008C4DF7" w:rsidRPr="00D5548D">
        <w:rPr>
          <w:lang w:val="en-US"/>
        </w:rPr>
        <w:t>failed</w:t>
      </w:r>
      <w:r w:rsidRPr="00D5548D">
        <w:rPr>
          <w:lang w:val="en-US"/>
        </w:rPr>
        <w:t xml:space="preserve">. In </w:t>
      </w:r>
      <w:r w:rsidR="008C4DF7" w:rsidRPr="00D5548D">
        <w:rPr>
          <w:lang w:val="en-US"/>
        </w:rPr>
        <w:t>such</w:t>
      </w:r>
      <w:r w:rsidRPr="00D5548D">
        <w:rPr>
          <w:lang w:val="en-US"/>
        </w:rPr>
        <w:t xml:space="preserve"> case, </w:t>
      </w:r>
      <w:r w:rsidR="008C4DF7" w:rsidRPr="00D5548D">
        <w:rPr>
          <w:lang w:val="en-US"/>
        </w:rPr>
        <w:t xml:space="preserve">the </w:t>
      </w:r>
      <w:r w:rsidR="00B572F4">
        <w:rPr>
          <w:bCs/>
          <w:lang w:val="en-US"/>
        </w:rPr>
        <w:t>Asset</w:t>
      </w:r>
      <w:r w:rsidR="00B572F4" w:rsidRPr="00D5548D">
        <w:rPr>
          <w:bCs/>
          <w:lang w:val="en-US"/>
        </w:rPr>
        <w:t>s</w:t>
      </w:r>
      <w:r w:rsidRPr="00D5548D">
        <w:rPr>
          <w:lang w:val="en-US"/>
        </w:rPr>
        <w:t xml:space="preserve"> can be sold to such </w:t>
      </w:r>
      <w:r w:rsidR="008C4DF7" w:rsidRPr="00D5548D">
        <w:rPr>
          <w:lang w:val="en-US"/>
        </w:rPr>
        <w:t>one</w:t>
      </w:r>
      <w:r w:rsidRPr="00D5548D">
        <w:rPr>
          <w:lang w:val="en-US"/>
        </w:rPr>
        <w:t xml:space="preserve"> person by </w:t>
      </w:r>
      <w:r w:rsidR="008C4DF7" w:rsidRPr="00D5548D">
        <w:rPr>
          <w:lang w:val="en-US"/>
        </w:rPr>
        <w:t xml:space="preserve">way of </w:t>
      </w:r>
      <w:r w:rsidRPr="00D5548D">
        <w:rPr>
          <w:lang w:val="en-US"/>
        </w:rPr>
        <w:t>direct targeted sale in accordance with the Rules</w:t>
      </w:r>
      <w:r w:rsidR="008C4DF7" w:rsidRPr="00D5548D">
        <w:rPr>
          <w:lang w:val="en-US"/>
        </w:rPr>
        <w:t>,</w:t>
      </w:r>
      <w:r w:rsidRPr="00D5548D">
        <w:rPr>
          <w:lang w:val="en-US"/>
        </w:rPr>
        <w:t xml:space="preserve"> on </w:t>
      </w:r>
      <w:r w:rsidR="008C4DF7" w:rsidRPr="00D5548D">
        <w:rPr>
          <w:lang w:val="en-US"/>
        </w:rPr>
        <w:t xml:space="preserve">the </w:t>
      </w:r>
      <w:r w:rsidRPr="00D5548D">
        <w:rPr>
          <w:lang w:val="en-US"/>
        </w:rPr>
        <w:t>terms no</w:t>
      </w:r>
      <w:r w:rsidR="008C4DF7" w:rsidRPr="00D5548D">
        <w:rPr>
          <w:lang w:val="en-US"/>
        </w:rPr>
        <w:t>t less favorable</w:t>
      </w:r>
      <w:r w:rsidRPr="00D5548D">
        <w:rPr>
          <w:lang w:val="en-US"/>
        </w:rPr>
        <w:t xml:space="preserve"> than those provided for in his</w:t>
      </w:r>
      <w:r w:rsidR="008C4DF7" w:rsidRPr="00D5548D">
        <w:rPr>
          <w:lang w:val="en-US"/>
        </w:rPr>
        <w:t>/her/its</w:t>
      </w:r>
      <w:r w:rsidRPr="00D5548D">
        <w:rPr>
          <w:lang w:val="en-US"/>
        </w:rPr>
        <w:t xml:space="preserve"> </w:t>
      </w:r>
      <w:r w:rsidR="00D3028C">
        <w:rPr>
          <w:bCs/>
          <w:lang w:val="en-US"/>
        </w:rPr>
        <w:t>Competition Application</w:t>
      </w:r>
      <w:r w:rsidRPr="00D5548D">
        <w:rPr>
          <w:lang w:val="en-US"/>
        </w:rPr>
        <w:t xml:space="preserve"> (preliminary offer), </w:t>
      </w:r>
      <w:r w:rsidR="008C4DF7" w:rsidRPr="00D5548D">
        <w:rPr>
          <w:lang w:val="en-US"/>
        </w:rPr>
        <w:t xml:space="preserve">the </w:t>
      </w:r>
      <w:r w:rsidRPr="00D5548D">
        <w:rPr>
          <w:lang w:val="en-US"/>
        </w:rPr>
        <w:t xml:space="preserve">Notice of Tender and </w:t>
      </w:r>
      <w:r w:rsidR="008C4DF7" w:rsidRPr="00D5548D">
        <w:rPr>
          <w:lang w:val="en-US"/>
        </w:rPr>
        <w:t>a set</w:t>
      </w:r>
      <w:r w:rsidRPr="00D5548D">
        <w:rPr>
          <w:lang w:val="en-US"/>
        </w:rPr>
        <w:t xml:space="preserve"> of document</w:t>
      </w:r>
      <w:r w:rsidR="008C4DF7" w:rsidRPr="00D5548D">
        <w:rPr>
          <w:lang w:val="en-US"/>
        </w:rPr>
        <w:t>s</w:t>
      </w:r>
      <w:r w:rsidRPr="00D5548D">
        <w:rPr>
          <w:lang w:val="en-US"/>
        </w:rPr>
        <w:t xml:space="preserve"> on </w:t>
      </w:r>
      <w:r w:rsidR="008C4DF7" w:rsidRPr="00D5548D">
        <w:rPr>
          <w:lang w:val="en-US"/>
        </w:rPr>
        <w:t>the</w:t>
      </w:r>
      <w:r w:rsidR="00B572F4">
        <w:rPr>
          <w:lang w:val="en-US"/>
        </w:rPr>
        <w:t xml:space="preserve"> </w:t>
      </w:r>
      <w:r w:rsidR="00B572F4">
        <w:rPr>
          <w:bCs/>
          <w:lang w:val="en-US"/>
        </w:rPr>
        <w:t>Asset</w:t>
      </w:r>
      <w:r w:rsidR="00B572F4" w:rsidRPr="00D5548D">
        <w:rPr>
          <w:bCs/>
          <w:lang w:val="en-US"/>
        </w:rPr>
        <w:t>s</w:t>
      </w:r>
      <w:r w:rsidR="008C4DF7" w:rsidRPr="00D5548D">
        <w:rPr>
          <w:lang w:val="en-US"/>
        </w:rPr>
        <w:t xml:space="preserve">, provided </w:t>
      </w:r>
      <w:r w:rsidRPr="00D5548D">
        <w:rPr>
          <w:lang w:val="en-US"/>
        </w:rPr>
        <w:t xml:space="preserve">that such direct targeted </w:t>
      </w:r>
      <w:r w:rsidR="008C4DF7" w:rsidRPr="00D5548D">
        <w:rPr>
          <w:lang w:val="en-US"/>
        </w:rPr>
        <w:t xml:space="preserve">has been </w:t>
      </w:r>
      <w:r w:rsidRPr="00D5548D">
        <w:rPr>
          <w:lang w:val="en-US"/>
        </w:rPr>
        <w:t>pre-agreed and approved by the relevant corporate bodies of TKS and</w:t>
      </w:r>
      <w:r w:rsidR="008C4DF7" w:rsidRPr="00D5548D">
        <w:rPr>
          <w:lang w:val="en-US"/>
        </w:rPr>
        <w:t>, if applicable,</w:t>
      </w:r>
      <w:r w:rsidRPr="00D5548D">
        <w:rPr>
          <w:lang w:val="en-US"/>
        </w:rPr>
        <w:t xml:space="preserve"> state bodies. At the same time, the Purchase </w:t>
      </w:r>
      <w:r w:rsidR="008C4DF7" w:rsidRPr="00D5548D">
        <w:rPr>
          <w:lang w:val="en-US"/>
        </w:rPr>
        <w:t>P</w:t>
      </w:r>
      <w:r w:rsidRPr="00D5548D">
        <w:rPr>
          <w:lang w:val="en-US"/>
        </w:rPr>
        <w:t>rice sh</w:t>
      </w:r>
      <w:r w:rsidR="008C4DF7" w:rsidRPr="00D5548D">
        <w:rPr>
          <w:lang w:val="en-US"/>
        </w:rPr>
        <w:t>all</w:t>
      </w:r>
      <w:r w:rsidRPr="00D5548D">
        <w:rPr>
          <w:lang w:val="en-US"/>
        </w:rPr>
        <w:t xml:space="preserve"> not be less than the price indicated in the preliminary offer of </w:t>
      </w:r>
      <w:r w:rsidR="008C4DF7" w:rsidRPr="00D5548D">
        <w:rPr>
          <w:lang w:val="en-US"/>
        </w:rPr>
        <w:t>such</w:t>
      </w:r>
      <w:r w:rsidRPr="00D5548D">
        <w:rPr>
          <w:lang w:val="en-US"/>
        </w:rPr>
        <w:t xml:space="preserve"> person </w:t>
      </w:r>
      <w:r w:rsidR="008C4DF7" w:rsidRPr="00D5548D">
        <w:rPr>
          <w:lang w:val="en-US"/>
        </w:rPr>
        <w:t xml:space="preserve">included </w:t>
      </w:r>
      <w:r w:rsidRPr="00D5548D">
        <w:rPr>
          <w:lang w:val="en-US"/>
        </w:rPr>
        <w:t xml:space="preserve">in </w:t>
      </w:r>
      <w:r w:rsidR="004F268A" w:rsidRPr="00D5548D">
        <w:rPr>
          <w:lang w:val="en-US"/>
        </w:rPr>
        <w:t xml:space="preserve">his/her/its </w:t>
      </w:r>
      <w:r w:rsidR="00D3028C">
        <w:rPr>
          <w:bCs/>
          <w:lang w:val="en-US"/>
        </w:rPr>
        <w:t>Competition Application</w:t>
      </w:r>
      <w:r w:rsidRPr="00D5548D">
        <w:rPr>
          <w:lang w:val="en-US"/>
        </w:rPr>
        <w:t>.</w:t>
      </w:r>
      <w:bookmarkEnd w:id="0"/>
    </w:p>
    <w:p w14:paraId="557E03B5" w14:textId="6EE01A8B" w:rsidR="0012679F" w:rsidRPr="00D5548D" w:rsidRDefault="0012679F" w:rsidP="00FE0743">
      <w:pPr>
        <w:pStyle w:val="2"/>
        <w:rPr>
          <w:lang w:val="en-US"/>
        </w:rPr>
      </w:pPr>
      <w:r w:rsidRPr="00D5548D">
        <w:rPr>
          <w:lang w:val="en-US"/>
        </w:rPr>
        <w:t xml:space="preserve">A </w:t>
      </w:r>
      <w:r w:rsidR="00372BE7" w:rsidRPr="00D5548D">
        <w:rPr>
          <w:lang w:val="en-US"/>
        </w:rPr>
        <w:t xml:space="preserve">Potential </w:t>
      </w:r>
      <w:r w:rsidR="00FE54D7">
        <w:rPr>
          <w:lang w:val="en-US"/>
        </w:rPr>
        <w:t xml:space="preserve">Participant </w:t>
      </w:r>
      <w:r w:rsidR="000F4A58" w:rsidRPr="00D5548D">
        <w:rPr>
          <w:lang w:val="en-US"/>
        </w:rPr>
        <w:t>shall</w:t>
      </w:r>
      <w:r w:rsidRPr="00D5548D">
        <w:rPr>
          <w:lang w:val="en-US"/>
        </w:rPr>
        <w:t xml:space="preserve"> provide a detailed description of </w:t>
      </w:r>
      <w:r w:rsidR="000F4A58" w:rsidRPr="00D5548D">
        <w:rPr>
          <w:lang w:val="en-US"/>
        </w:rPr>
        <w:t xml:space="preserve">a transaction </w:t>
      </w:r>
      <w:r w:rsidRPr="00D5548D">
        <w:rPr>
          <w:lang w:val="en-US"/>
        </w:rPr>
        <w:t xml:space="preserve">financing mechanism in connection with the acquisition of </w:t>
      </w:r>
      <w:r w:rsidR="000F4A58" w:rsidRPr="00D5548D">
        <w:rPr>
          <w:lang w:val="en-US"/>
        </w:rPr>
        <w:t>the</w:t>
      </w:r>
      <w:r w:rsidR="00B572F4">
        <w:rPr>
          <w:lang w:val="en-US"/>
        </w:rPr>
        <w:t xml:space="preserve"> </w:t>
      </w:r>
      <w:r w:rsidR="00B572F4">
        <w:rPr>
          <w:bCs/>
          <w:lang w:val="en-US"/>
        </w:rPr>
        <w:t>Asset</w:t>
      </w:r>
      <w:r w:rsidR="00B572F4" w:rsidRPr="00D5548D">
        <w:rPr>
          <w:bCs/>
          <w:lang w:val="en-US"/>
        </w:rPr>
        <w:t>s</w:t>
      </w:r>
      <w:r w:rsidRPr="00D5548D">
        <w:rPr>
          <w:lang w:val="en-US"/>
        </w:rPr>
        <w:t xml:space="preserve">, as well as documents confirming the </w:t>
      </w:r>
      <w:r w:rsidR="00372BE7" w:rsidRPr="00D5548D">
        <w:rPr>
          <w:lang w:val="en-US"/>
        </w:rPr>
        <w:t xml:space="preserve">Potential </w:t>
      </w:r>
      <w:r w:rsidR="00FE54D7">
        <w:rPr>
          <w:lang w:val="en-US"/>
        </w:rPr>
        <w:t>Participant</w:t>
      </w:r>
      <w:r w:rsidRPr="00D5548D">
        <w:rPr>
          <w:lang w:val="en-US"/>
        </w:rPr>
        <w:t xml:space="preserve">'s ability to finance the transaction in connection with the acquisition of </w:t>
      </w:r>
      <w:r w:rsidR="000F4A58" w:rsidRPr="00D5548D">
        <w:rPr>
          <w:lang w:val="en-US"/>
        </w:rPr>
        <w:t xml:space="preserve">the </w:t>
      </w:r>
      <w:r w:rsidR="00B572F4">
        <w:rPr>
          <w:bCs/>
          <w:lang w:val="en-US"/>
        </w:rPr>
        <w:t>Asset</w:t>
      </w:r>
      <w:r w:rsidR="00B572F4" w:rsidRPr="00D5548D">
        <w:rPr>
          <w:bCs/>
          <w:lang w:val="en-US"/>
        </w:rPr>
        <w:t>s</w:t>
      </w:r>
      <w:r w:rsidRPr="00D5548D">
        <w:rPr>
          <w:lang w:val="en-US"/>
        </w:rPr>
        <w:t xml:space="preserve"> (for example, such documents may include: a bank account statement, a decision of the credit committee of </w:t>
      </w:r>
      <w:r w:rsidR="000F4A58" w:rsidRPr="00D5548D">
        <w:rPr>
          <w:lang w:val="en-US"/>
        </w:rPr>
        <w:t xml:space="preserve">a </w:t>
      </w:r>
      <w:r w:rsidRPr="00D5548D">
        <w:rPr>
          <w:lang w:val="en-US"/>
        </w:rPr>
        <w:t xml:space="preserve">bank </w:t>
      </w:r>
      <w:r w:rsidR="000F4A58" w:rsidRPr="00D5548D">
        <w:rPr>
          <w:lang w:val="en-US"/>
        </w:rPr>
        <w:t>which has</w:t>
      </w:r>
      <w:r w:rsidRPr="00D5548D">
        <w:rPr>
          <w:lang w:val="en-US"/>
        </w:rPr>
        <w:t xml:space="preserve"> agreed to provide financing, a bank guarantee, a guarantee issued by an individual or a legal entity, etc.). </w:t>
      </w:r>
      <w:r w:rsidR="000F4A58" w:rsidRPr="00D5548D">
        <w:rPr>
          <w:lang w:val="en-US"/>
        </w:rPr>
        <w:t xml:space="preserve">A Potential </w:t>
      </w:r>
      <w:r w:rsidR="00FE54D7">
        <w:rPr>
          <w:lang w:val="en-US"/>
        </w:rPr>
        <w:t xml:space="preserve">Participant </w:t>
      </w:r>
      <w:r w:rsidR="000F4A58" w:rsidRPr="00D5548D">
        <w:rPr>
          <w:lang w:val="en-US"/>
        </w:rPr>
        <w:t xml:space="preserve">may </w:t>
      </w:r>
      <w:r w:rsidRPr="00D5548D">
        <w:rPr>
          <w:lang w:val="en-US"/>
        </w:rPr>
        <w:t xml:space="preserve">provide additional documents at the Second </w:t>
      </w:r>
      <w:r w:rsidR="000F4A58" w:rsidRPr="00D5548D">
        <w:rPr>
          <w:lang w:val="en-US"/>
        </w:rPr>
        <w:t>S</w:t>
      </w:r>
      <w:r w:rsidRPr="00D5548D">
        <w:rPr>
          <w:lang w:val="en-US"/>
        </w:rPr>
        <w:t xml:space="preserve">tage of the Tender. </w:t>
      </w:r>
    </w:p>
    <w:p w14:paraId="5E612B7E" w14:textId="266734CB" w:rsidR="0012679F" w:rsidRPr="00D5548D" w:rsidRDefault="0094426B" w:rsidP="00FE0743">
      <w:pPr>
        <w:pStyle w:val="10"/>
        <w:rPr>
          <w:lang w:val="en-US"/>
        </w:rPr>
      </w:pPr>
      <w:r>
        <w:rPr>
          <w:bCs w:val="0"/>
          <w:lang w:val="en-US"/>
        </w:rPr>
        <w:t>Competition Application</w:t>
      </w:r>
      <w:r w:rsidR="003A0785" w:rsidRPr="00D5548D">
        <w:rPr>
          <w:lang w:val="en-US"/>
        </w:rPr>
        <w:t xml:space="preserve"> </w:t>
      </w:r>
      <w:r w:rsidR="000F4A58" w:rsidRPr="00D5548D">
        <w:rPr>
          <w:lang w:val="en-US"/>
        </w:rPr>
        <w:t xml:space="preserve">Amendment and </w:t>
      </w:r>
      <w:r w:rsidR="003A0785" w:rsidRPr="00D5548D">
        <w:rPr>
          <w:lang w:val="en-US"/>
        </w:rPr>
        <w:t>W</w:t>
      </w:r>
      <w:r w:rsidR="00E51DD8" w:rsidRPr="00D5548D">
        <w:rPr>
          <w:lang w:val="en-US"/>
        </w:rPr>
        <w:t>ithdrawal</w:t>
      </w:r>
      <w:r w:rsidR="000F4A58" w:rsidRPr="00D5548D">
        <w:rPr>
          <w:lang w:val="en-US"/>
        </w:rPr>
        <w:t xml:space="preserve"> </w:t>
      </w:r>
    </w:p>
    <w:p w14:paraId="50CE5A76" w14:textId="63F52FB3" w:rsidR="0012679F" w:rsidRPr="00D5548D" w:rsidRDefault="0012679F" w:rsidP="00FE0743">
      <w:pPr>
        <w:pStyle w:val="2"/>
        <w:rPr>
          <w:lang w:val="en-US"/>
        </w:rPr>
      </w:pPr>
      <w:r w:rsidRPr="00D5548D">
        <w:rPr>
          <w:lang w:val="en-US"/>
        </w:rPr>
        <w:t xml:space="preserve">A </w:t>
      </w:r>
      <w:r w:rsidR="00372BE7" w:rsidRPr="00D5548D">
        <w:rPr>
          <w:lang w:val="en-US"/>
        </w:rPr>
        <w:t xml:space="preserve">Potential </w:t>
      </w:r>
      <w:r w:rsidR="00FE54D7">
        <w:rPr>
          <w:lang w:val="en-US"/>
        </w:rPr>
        <w:t>Participant</w:t>
      </w:r>
      <w:r w:rsidRPr="00D5548D">
        <w:rPr>
          <w:lang w:val="en-US"/>
        </w:rPr>
        <w:t xml:space="preserve"> </w:t>
      </w:r>
      <w:r w:rsidR="000F4A58" w:rsidRPr="00D5548D">
        <w:rPr>
          <w:lang w:val="en-US"/>
        </w:rPr>
        <w:t xml:space="preserve">may, on or before the </w:t>
      </w:r>
      <w:r w:rsidR="0094426B">
        <w:rPr>
          <w:bCs/>
          <w:lang w:val="en-US"/>
        </w:rPr>
        <w:t>Competition Application</w:t>
      </w:r>
      <w:r w:rsidR="000F4A58" w:rsidRPr="00D5548D">
        <w:rPr>
          <w:lang w:val="en-US"/>
        </w:rPr>
        <w:t xml:space="preserve"> </w:t>
      </w:r>
      <w:r w:rsidR="00505B13" w:rsidRPr="00D5548D">
        <w:rPr>
          <w:lang w:val="en-US"/>
        </w:rPr>
        <w:t>c</w:t>
      </w:r>
      <w:r w:rsidR="000F4A58" w:rsidRPr="00D5548D">
        <w:rPr>
          <w:lang w:val="en-US"/>
        </w:rPr>
        <w:t>losing</w:t>
      </w:r>
      <w:r w:rsidR="00505B13" w:rsidRPr="00D5548D">
        <w:rPr>
          <w:lang w:val="en-US"/>
        </w:rPr>
        <w:t xml:space="preserve"> date</w:t>
      </w:r>
      <w:r w:rsidRPr="00D5548D">
        <w:rPr>
          <w:lang w:val="en-US"/>
        </w:rPr>
        <w:t xml:space="preserve">: 1) amend the submitted </w:t>
      </w:r>
      <w:r w:rsidR="0094426B">
        <w:rPr>
          <w:bCs/>
          <w:lang w:val="en-US"/>
        </w:rPr>
        <w:t>Competition Application</w:t>
      </w:r>
      <w:r w:rsidRPr="00D5548D">
        <w:rPr>
          <w:lang w:val="en-US"/>
        </w:rPr>
        <w:t xml:space="preserve">; 2) withdraw </w:t>
      </w:r>
      <w:r w:rsidR="00E51DD8" w:rsidRPr="00D5548D">
        <w:rPr>
          <w:lang w:val="en-US"/>
        </w:rPr>
        <w:t>his/her/</w:t>
      </w:r>
      <w:r w:rsidRPr="00D5548D">
        <w:rPr>
          <w:lang w:val="en-US"/>
        </w:rPr>
        <w:t xml:space="preserve">its </w:t>
      </w:r>
      <w:r w:rsidR="0094426B">
        <w:rPr>
          <w:bCs/>
          <w:lang w:val="en-US"/>
        </w:rPr>
        <w:t>Competition Application</w:t>
      </w:r>
      <w:r w:rsidR="00372BE7" w:rsidRPr="00D5548D">
        <w:rPr>
          <w:lang w:val="en-US"/>
        </w:rPr>
        <w:t xml:space="preserve"> </w:t>
      </w:r>
      <w:r w:rsidRPr="00D5548D">
        <w:rPr>
          <w:lang w:val="en-US"/>
        </w:rPr>
        <w:t>before the</w:t>
      </w:r>
      <w:r w:rsidR="00505B13" w:rsidRPr="00D5548D">
        <w:rPr>
          <w:lang w:val="en-US"/>
        </w:rPr>
        <w:t xml:space="preserve"> </w:t>
      </w:r>
      <w:r w:rsidR="0094426B">
        <w:rPr>
          <w:bCs/>
          <w:lang w:val="en-US"/>
        </w:rPr>
        <w:t>Competition Application</w:t>
      </w:r>
      <w:r w:rsidR="00505B13" w:rsidRPr="00D5548D">
        <w:rPr>
          <w:lang w:val="en-US"/>
        </w:rPr>
        <w:t xml:space="preserve"> c</w:t>
      </w:r>
      <w:r w:rsidR="00E51DD8" w:rsidRPr="00D5548D">
        <w:rPr>
          <w:lang w:val="en-US"/>
        </w:rPr>
        <w:t>losing</w:t>
      </w:r>
      <w:r w:rsidR="00505B13" w:rsidRPr="00D5548D">
        <w:rPr>
          <w:lang w:val="en-US"/>
        </w:rPr>
        <w:t xml:space="preserve"> date</w:t>
      </w:r>
      <w:r w:rsidRPr="00D5548D">
        <w:rPr>
          <w:lang w:val="en-US"/>
        </w:rPr>
        <w:t xml:space="preserve">, </w:t>
      </w:r>
      <w:r w:rsidR="00505B13" w:rsidRPr="00D5548D">
        <w:rPr>
          <w:lang w:val="en-US"/>
        </w:rPr>
        <w:t xml:space="preserve">while </w:t>
      </w:r>
      <w:r w:rsidR="00E51DD8" w:rsidRPr="00D5548D">
        <w:rPr>
          <w:lang w:val="en-US"/>
        </w:rPr>
        <w:t>rema</w:t>
      </w:r>
      <w:r w:rsidR="00505B13" w:rsidRPr="00D5548D">
        <w:rPr>
          <w:lang w:val="en-US"/>
        </w:rPr>
        <w:t>i</w:t>
      </w:r>
      <w:r w:rsidR="00E51DD8" w:rsidRPr="00D5548D">
        <w:rPr>
          <w:lang w:val="en-US"/>
        </w:rPr>
        <w:t xml:space="preserve">ning entitled </w:t>
      </w:r>
      <w:r w:rsidRPr="00D5548D">
        <w:rPr>
          <w:lang w:val="en-US"/>
        </w:rPr>
        <w:t xml:space="preserve">to </w:t>
      </w:r>
      <w:r w:rsidR="00E51DD8" w:rsidRPr="00D5548D">
        <w:rPr>
          <w:lang w:val="en-US"/>
        </w:rPr>
        <w:t xml:space="preserve">the </w:t>
      </w:r>
      <w:r w:rsidRPr="00D5548D">
        <w:rPr>
          <w:lang w:val="en-US"/>
        </w:rPr>
        <w:t xml:space="preserve">refund </w:t>
      </w:r>
      <w:r w:rsidR="00E51DD8" w:rsidRPr="00D5548D">
        <w:rPr>
          <w:lang w:val="en-US"/>
        </w:rPr>
        <w:t>of his/her/its</w:t>
      </w:r>
      <w:r w:rsidR="00240E75">
        <w:rPr>
          <w:lang w:val="en-US"/>
        </w:rPr>
        <w:t xml:space="preserve"> Collateral</w:t>
      </w:r>
      <w:r w:rsidRPr="00D5548D">
        <w:rPr>
          <w:lang w:val="en-US"/>
        </w:rPr>
        <w:t xml:space="preserve">. </w:t>
      </w:r>
    </w:p>
    <w:p w14:paraId="17714AF8" w14:textId="2A58F295" w:rsidR="0012679F" w:rsidRPr="00D5548D" w:rsidRDefault="0012679F" w:rsidP="00FE0743">
      <w:pPr>
        <w:pStyle w:val="2"/>
        <w:rPr>
          <w:bCs/>
          <w:lang w:val="en-US"/>
        </w:rPr>
      </w:pPr>
      <w:r w:rsidRPr="00D5548D">
        <w:rPr>
          <w:bCs/>
          <w:lang w:val="en-US"/>
        </w:rPr>
        <w:t xml:space="preserve">The withdrawal of </w:t>
      </w:r>
      <w:r w:rsidR="00622D35" w:rsidRPr="00D5548D">
        <w:rPr>
          <w:bCs/>
          <w:lang w:val="en-US"/>
        </w:rPr>
        <w:t>a</w:t>
      </w:r>
      <w:r w:rsidRPr="00D5548D">
        <w:rPr>
          <w:bCs/>
          <w:lang w:val="en-US"/>
        </w:rPr>
        <w:t xml:space="preserve"> </w:t>
      </w:r>
      <w:r w:rsidR="0094426B">
        <w:rPr>
          <w:bCs/>
          <w:lang w:val="en-US"/>
        </w:rPr>
        <w:t>Competition Application</w:t>
      </w:r>
      <w:r w:rsidRPr="00D5548D">
        <w:rPr>
          <w:bCs/>
          <w:lang w:val="en-US"/>
        </w:rPr>
        <w:t xml:space="preserve"> </w:t>
      </w:r>
      <w:r w:rsidR="00622D35" w:rsidRPr="00D5548D">
        <w:rPr>
          <w:bCs/>
          <w:lang w:val="en-US"/>
        </w:rPr>
        <w:t>shall be made by sending</w:t>
      </w:r>
      <w:r w:rsidR="00F56CE9" w:rsidRPr="00D5548D">
        <w:rPr>
          <w:bCs/>
          <w:lang w:val="en-US"/>
        </w:rPr>
        <w:t xml:space="preserve"> to TKS</w:t>
      </w:r>
      <w:r w:rsidR="00622D35" w:rsidRPr="00D5548D">
        <w:rPr>
          <w:bCs/>
          <w:lang w:val="en-US"/>
        </w:rPr>
        <w:t xml:space="preserve"> </w:t>
      </w:r>
      <w:r w:rsidR="00F56CE9" w:rsidRPr="00D5548D">
        <w:rPr>
          <w:bCs/>
          <w:lang w:val="en-US"/>
        </w:rPr>
        <w:t>a notice in an optional form</w:t>
      </w:r>
      <w:r w:rsidRPr="00D5548D">
        <w:rPr>
          <w:bCs/>
          <w:lang w:val="en-US"/>
        </w:rPr>
        <w:t xml:space="preserve"> signed by a </w:t>
      </w:r>
      <w:r w:rsidR="00372BE7" w:rsidRPr="00D5548D">
        <w:rPr>
          <w:bCs/>
          <w:lang w:val="en-US"/>
        </w:rPr>
        <w:t xml:space="preserve">Potential </w:t>
      </w:r>
      <w:r w:rsidR="00FE54D7">
        <w:rPr>
          <w:lang w:val="en-US"/>
        </w:rPr>
        <w:t>Participant</w:t>
      </w:r>
      <w:r w:rsidRPr="00D5548D">
        <w:rPr>
          <w:bCs/>
          <w:lang w:val="en-US"/>
        </w:rPr>
        <w:t xml:space="preserve"> and</w:t>
      </w:r>
      <w:r w:rsidR="00622D35" w:rsidRPr="00D5548D">
        <w:rPr>
          <w:bCs/>
          <w:lang w:val="en-US"/>
        </w:rPr>
        <w:t>, in case of a legal entity, affixed with its seal</w:t>
      </w:r>
      <w:r w:rsidRPr="00D5548D">
        <w:rPr>
          <w:bCs/>
          <w:lang w:val="en-US"/>
        </w:rPr>
        <w:t>, if any.</w:t>
      </w:r>
    </w:p>
    <w:p w14:paraId="7055C75C" w14:textId="0B1B189B" w:rsidR="0012679F" w:rsidRPr="00D5548D" w:rsidRDefault="00F305ED" w:rsidP="00FE0743">
      <w:pPr>
        <w:pStyle w:val="2"/>
        <w:rPr>
          <w:bCs/>
          <w:lang w:val="en-US"/>
        </w:rPr>
      </w:pPr>
      <w:r w:rsidRPr="00D5548D">
        <w:rPr>
          <w:bCs/>
          <w:lang w:val="en-US"/>
        </w:rPr>
        <w:t xml:space="preserve">Any </w:t>
      </w:r>
      <w:r w:rsidR="0012679F" w:rsidRPr="00D5548D">
        <w:rPr>
          <w:bCs/>
          <w:lang w:val="en-US"/>
        </w:rPr>
        <w:t xml:space="preserve">amendment to </w:t>
      </w:r>
      <w:r w:rsidR="00F56CE9" w:rsidRPr="00D5548D">
        <w:rPr>
          <w:bCs/>
          <w:lang w:val="en-US"/>
        </w:rPr>
        <w:t>a</w:t>
      </w:r>
      <w:r w:rsidR="0012679F" w:rsidRPr="00D5548D">
        <w:rPr>
          <w:bCs/>
          <w:lang w:val="en-US"/>
        </w:rPr>
        <w:t xml:space="preserve"> </w:t>
      </w:r>
      <w:r w:rsidR="0094426B">
        <w:rPr>
          <w:bCs/>
          <w:lang w:val="en-US"/>
        </w:rPr>
        <w:t>Competition Application</w:t>
      </w:r>
      <w:r w:rsidR="0012679F" w:rsidRPr="00D5548D">
        <w:rPr>
          <w:bCs/>
          <w:lang w:val="en-US"/>
        </w:rPr>
        <w:t xml:space="preserve"> </w:t>
      </w:r>
      <w:r w:rsidRPr="00D5548D">
        <w:rPr>
          <w:bCs/>
          <w:lang w:val="en-US"/>
        </w:rPr>
        <w:t>shall only be</w:t>
      </w:r>
      <w:r w:rsidR="0012679F" w:rsidRPr="00D5548D">
        <w:rPr>
          <w:bCs/>
          <w:lang w:val="en-US"/>
        </w:rPr>
        <w:t xml:space="preserve"> valid if </w:t>
      </w:r>
      <w:r w:rsidRPr="00D5548D">
        <w:rPr>
          <w:bCs/>
          <w:lang w:val="en-US"/>
        </w:rPr>
        <w:t>submitted to</w:t>
      </w:r>
      <w:r w:rsidR="0012679F" w:rsidRPr="00D5548D">
        <w:rPr>
          <w:bCs/>
          <w:lang w:val="en-US"/>
        </w:rPr>
        <w:t xml:space="preserve"> TKS before the </w:t>
      </w:r>
      <w:r w:rsidRPr="00D5548D">
        <w:rPr>
          <w:bCs/>
          <w:lang w:val="en-US"/>
        </w:rPr>
        <w:t>expiration of the</w:t>
      </w:r>
      <w:r w:rsidR="0094426B">
        <w:rPr>
          <w:bCs/>
          <w:lang w:val="en-US"/>
        </w:rPr>
        <w:t xml:space="preserve"> Competition Application</w:t>
      </w:r>
      <w:r w:rsidRPr="00D5548D">
        <w:rPr>
          <w:bCs/>
          <w:lang w:val="en-US"/>
        </w:rPr>
        <w:t xml:space="preserve"> </w:t>
      </w:r>
      <w:r w:rsidR="0012679F" w:rsidRPr="00D5548D">
        <w:rPr>
          <w:bCs/>
          <w:lang w:val="en-US"/>
        </w:rPr>
        <w:t xml:space="preserve">submission </w:t>
      </w:r>
      <w:r w:rsidRPr="00D5548D">
        <w:rPr>
          <w:bCs/>
          <w:lang w:val="en-US"/>
        </w:rPr>
        <w:t>period</w:t>
      </w:r>
      <w:r w:rsidR="0012679F" w:rsidRPr="00D5548D">
        <w:rPr>
          <w:bCs/>
          <w:lang w:val="en-US"/>
        </w:rPr>
        <w:t xml:space="preserve">. </w:t>
      </w:r>
      <w:r w:rsidR="009A1365" w:rsidRPr="00D5548D">
        <w:rPr>
          <w:bCs/>
          <w:lang w:val="en-US"/>
        </w:rPr>
        <w:t xml:space="preserve">No </w:t>
      </w:r>
      <w:r w:rsidR="0094426B">
        <w:rPr>
          <w:bCs/>
          <w:lang w:val="en-US"/>
        </w:rPr>
        <w:t>Competition Application</w:t>
      </w:r>
      <w:r w:rsidR="0012679F" w:rsidRPr="00D5548D">
        <w:rPr>
          <w:bCs/>
          <w:lang w:val="en-US"/>
        </w:rPr>
        <w:t xml:space="preserve"> </w:t>
      </w:r>
      <w:r w:rsidR="009A1365" w:rsidRPr="00D5548D">
        <w:rPr>
          <w:bCs/>
          <w:lang w:val="en-US"/>
        </w:rPr>
        <w:t xml:space="preserve">may be </w:t>
      </w:r>
      <w:r w:rsidR="00D5548D" w:rsidRPr="00D5548D">
        <w:rPr>
          <w:bCs/>
          <w:lang w:val="en-US"/>
        </w:rPr>
        <w:t>withdrawn</w:t>
      </w:r>
      <w:r w:rsidR="009A1365" w:rsidRPr="00D5548D">
        <w:rPr>
          <w:bCs/>
          <w:lang w:val="en-US"/>
        </w:rPr>
        <w:t xml:space="preserve"> upon </w:t>
      </w:r>
      <w:r w:rsidR="00F56CE9" w:rsidRPr="00D5548D">
        <w:rPr>
          <w:bCs/>
          <w:lang w:val="en-US"/>
        </w:rPr>
        <w:t xml:space="preserve">the </w:t>
      </w:r>
      <w:r w:rsidR="009A1365" w:rsidRPr="00D5548D">
        <w:rPr>
          <w:bCs/>
          <w:lang w:val="en-US"/>
        </w:rPr>
        <w:t xml:space="preserve">expiration of the </w:t>
      </w:r>
      <w:r w:rsidR="0094426B">
        <w:rPr>
          <w:bCs/>
          <w:lang w:val="en-US"/>
        </w:rPr>
        <w:t>Competition Application</w:t>
      </w:r>
      <w:r w:rsidR="009A1365" w:rsidRPr="00D5548D">
        <w:rPr>
          <w:bCs/>
          <w:lang w:val="en-US"/>
        </w:rPr>
        <w:t xml:space="preserve"> </w:t>
      </w:r>
      <w:r w:rsidR="0012679F" w:rsidRPr="00D5548D">
        <w:rPr>
          <w:bCs/>
          <w:lang w:val="en-US"/>
        </w:rPr>
        <w:t xml:space="preserve">submission </w:t>
      </w:r>
      <w:r w:rsidR="009A1365" w:rsidRPr="00D5548D">
        <w:rPr>
          <w:bCs/>
          <w:lang w:val="en-US"/>
        </w:rPr>
        <w:t>period</w:t>
      </w:r>
      <w:r w:rsidR="0012679F" w:rsidRPr="00D5548D">
        <w:rPr>
          <w:bCs/>
          <w:lang w:val="en-US"/>
        </w:rPr>
        <w:t>.</w:t>
      </w:r>
    </w:p>
    <w:p w14:paraId="6C1FC548" w14:textId="298BA0B1" w:rsidR="0012679F" w:rsidRPr="00D5548D" w:rsidRDefault="003A0785" w:rsidP="00FE0743">
      <w:pPr>
        <w:pStyle w:val="10"/>
        <w:rPr>
          <w:lang w:val="en-US"/>
        </w:rPr>
      </w:pPr>
      <w:r w:rsidRPr="00D5548D">
        <w:rPr>
          <w:lang w:val="en-US"/>
        </w:rPr>
        <w:t>Examination</w:t>
      </w:r>
      <w:r w:rsidR="0094426B">
        <w:rPr>
          <w:lang w:val="en-US"/>
        </w:rPr>
        <w:t xml:space="preserve"> of </w:t>
      </w:r>
      <w:r w:rsidR="0094426B">
        <w:rPr>
          <w:bCs w:val="0"/>
          <w:lang w:val="en-US"/>
        </w:rPr>
        <w:t>Competition Application</w:t>
      </w:r>
    </w:p>
    <w:p w14:paraId="19E05E49" w14:textId="4C1EB057" w:rsidR="0012679F" w:rsidRPr="00D5548D" w:rsidRDefault="009A1365" w:rsidP="00FE0743">
      <w:pPr>
        <w:pStyle w:val="2"/>
        <w:rPr>
          <w:lang w:val="en-US"/>
        </w:rPr>
      </w:pPr>
      <w:r w:rsidRPr="00D5548D">
        <w:rPr>
          <w:lang w:val="en-US"/>
        </w:rPr>
        <w:t xml:space="preserve">Following the opening of envelops with </w:t>
      </w:r>
      <w:r w:rsidR="0094426B">
        <w:rPr>
          <w:bCs/>
          <w:lang w:val="en-US"/>
        </w:rPr>
        <w:t>Competition Application</w:t>
      </w:r>
      <w:r w:rsidR="0038201D" w:rsidRPr="00D5548D">
        <w:rPr>
          <w:lang w:val="en-US"/>
        </w:rPr>
        <w:t>s</w:t>
      </w:r>
      <w:r w:rsidRPr="00D5548D">
        <w:rPr>
          <w:lang w:val="en-US"/>
        </w:rPr>
        <w:t xml:space="preserve"> submitted by Potential</w:t>
      </w:r>
      <w:r w:rsidR="00FE54D7">
        <w:rPr>
          <w:lang w:val="en-US"/>
        </w:rPr>
        <w:t xml:space="preserve"> Participant</w:t>
      </w:r>
      <w:r w:rsidRPr="00D5548D">
        <w:rPr>
          <w:lang w:val="en-US"/>
        </w:rPr>
        <w:t>, t</w:t>
      </w:r>
      <w:r w:rsidR="0012679F" w:rsidRPr="00D5548D">
        <w:rPr>
          <w:lang w:val="en-US"/>
        </w:rPr>
        <w:t xml:space="preserve">he members of the Tender Commission, as well as its secretary, shall sign a </w:t>
      </w:r>
      <w:r w:rsidR="004A42AB" w:rsidRPr="00D5548D">
        <w:rPr>
          <w:lang w:val="en-US"/>
        </w:rPr>
        <w:t xml:space="preserve">statement </w:t>
      </w:r>
      <w:r w:rsidR="0012679F" w:rsidRPr="00D5548D">
        <w:rPr>
          <w:lang w:val="en-US"/>
        </w:rPr>
        <w:t>o</w:t>
      </w:r>
      <w:r w:rsidR="004A42AB" w:rsidRPr="00D5548D">
        <w:rPr>
          <w:lang w:val="en-US"/>
        </w:rPr>
        <w:t>f</w:t>
      </w:r>
      <w:r w:rsidR="0012679F" w:rsidRPr="00D5548D">
        <w:rPr>
          <w:lang w:val="en-US"/>
        </w:rPr>
        <w:t xml:space="preserve"> the results of opening envelopes with </w:t>
      </w:r>
      <w:r w:rsidR="0094426B">
        <w:rPr>
          <w:bCs/>
          <w:lang w:val="en-US"/>
        </w:rPr>
        <w:t>Competition Application</w:t>
      </w:r>
      <w:r w:rsidR="004A42AB" w:rsidRPr="00D5548D">
        <w:rPr>
          <w:lang w:val="en-US"/>
        </w:rPr>
        <w:t xml:space="preserve">s submitted by </w:t>
      </w:r>
      <w:r w:rsidR="0012679F" w:rsidRPr="00D5548D">
        <w:rPr>
          <w:lang w:val="en-US"/>
        </w:rPr>
        <w:t xml:space="preserve">Potential </w:t>
      </w:r>
      <w:r w:rsidR="00FE54D7">
        <w:rPr>
          <w:lang w:val="en-US"/>
        </w:rPr>
        <w:t>Participant</w:t>
      </w:r>
      <w:r w:rsidR="0012679F" w:rsidRPr="00D5548D">
        <w:rPr>
          <w:lang w:val="en-US"/>
        </w:rPr>
        <w:t xml:space="preserve">. </w:t>
      </w:r>
    </w:p>
    <w:p w14:paraId="4F8DC533" w14:textId="7BACF526" w:rsidR="0012679F" w:rsidRPr="00D5548D" w:rsidRDefault="0012679F" w:rsidP="00FE0743">
      <w:pPr>
        <w:pStyle w:val="2"/>
        <w:rPr>
          <w:lang w:val="en-US"/>
        </w:rPr>
      </w:pPr>
      <w:r w:rsidRPr="00D5548D">
        <w:rPr>
          <w:lang w:val="en-US"/>
        </w:rPr>
        <w:t>If any inconsistenc</w:t>
      </w:r>
      <w:r w:rsidR="009A1365" w:rsidRPr="00D5548D">
        <w:rPr>
          <w:lang w:val="en-US"/>
        </w:rPr>
        <w:t>y</w:t>
      </w:r>
      <w:r w:rsidRPr="00D5548D">
        <w:rPr>
          <w:lang w:val="en-US"/>
        </w:rPr>
        <w:t xml:space="preserve"> </w:t>
      </w:r>
      <w:r w:rsidR="009A1365" w:rsidRPr="00D5548D">
        <w:rPr>
          <w:lang w:val="en-US"/>
        </w:rPr>
        <w:t>is</w:t>
      </w:r>
      <w:r w:rsidRPr="00D5548D">
        <w:rPr>
          <w:lang w:val="en-US"/>
        </w:rPr>
        <w:t xml:space="preserve"> found, </w:t>
      </w:r>
      <w:r w:rsidR="003E6849" w:rsidRPr="00D5548D">
        <w:rPr>
          <w:lang w:val="en-US"/>
        </w:rPr>
        <w:t xml:space="preserve">a </w:t>
      </w:r>
      <w:r w:rsidR="00372BE7" w:rsidRPr="00D5548D">
        <w:rPr>
          <w:lang w:val="en-US"/>
        </w:rPr>
        <w:t xml:space="preserve">Potential </w:t>
      </w:r>
      <w:r w:rsidR="00FE54D7">
        <w:rPr>
          <w:lang w:val="en-US"/>
        </w:rPr>
        <w:t xml:space="preserve">Participant </w:t>
      </w:r>
      <w:r w:rsidRPr="00D5548D">
        <w:rPr>
          <w:lang w:val="en-US"/>
        </w:rPr>
        <w:t xml:space="preserve">may be notified </w:t>
      </w:r>
      <w:r w:rsidR="0038201D" w:rsidRPr="00D5548D">
        <w:rPr>
          <w:lang w:val="en-US"/>
        </w:rPr>
        <w:t>there</w:t>
      </w:r>
      <w:r w:rsidRPr="00D5548D">
        <w:rPr>
          <w:lang w:val="en-US"/>
        </w:rPr>
        <w:t>of by telephone, e-mail or other means of communication</w:t>
      </w:r>
      <w:r w:rsidR="009A1365" w:rsidRPr="00D5548D">
        <w:rPr>
          <w:lang w:val="en-US"/>
        </w:rPr>
        <w:t>s</w:t>
      </w:r>
      <w:r w:rsidRPr="00D5548D">
        <w:rPr>
          <w:lang w:val="en-US"/>
        </w:rPr>
        <w:t xml:space="preserve"> specified in the </w:t>
      </w:r>
      <w:r w:rsidR="0094426B">
        <w:rPr>
          <w:bCs/>
          <w:lang w:val="en-US"/>
        </w:rPr>
        <w:t>Competition Application</w:t>
      </w:r>
      <w:r w:rsidRPr="00D5548D">
        <w:rPr>
          <w:lang w:val="en-US"/>
        </w:rPr>
        <w:t>. The</w:t>
      </w:r>
      <w:r w:rsidR="009A1365" w:rsidRPr="00D5548D">
        <w:rPr>
          <w:lang w:val="en-US"/>
        </w:rPr>
        <w:t xml:space="preserve"> above</w:t>
      </w:r>
      <w:r w:rsidRPr="00D5548D">
        <w:rPr>
          <w:lang w:val="en-US"/>
        </w:rPr>
        <w:t xml:space="preserve"> means of communication</w:t>
      </w:r>
      <w:r w:rsidR="009A1365" w:rsidRPr="00D5548D">
        <w:rPr>
          <w:lang w:val="en-US"/>
        </w:rPr>
        <w:t>s</w:t>
      </w:r>
      <w:r w:rsidRPr="00D5548D">
        <w:rPr>
          <w:lang w:val="en-US"/>
        </w:rPr>
        <w:t xml:space="preserve"> </w:t>
      </w:r>
      <w:r w:rsidR="009A1365" w:rsidRPr="00D5548D">
        <w:rPr>
          <w:lang w:val="en-US"/>
        </w:rPr>
        <w:t xml:space="preserve">shall be </w:t>
      </w:r>
      <w:r w:rsidR="003E6849" w:rsidRPr="00D5548D">
        <w:rPr>
          <w:lang w:val="en-US"/>
        </w:rPr>
        <w:t xml:space="preserve">treated </w:t>
      </w:r>
      <w:r w:rsidRPr="00D5548D">
        <w:rPr>
          <w:lang w:val="en-US"/>
        </w:rPr>
        <w:t xml:space="preserve">as legally valid and equivalent to paper documents signed by an authorized representative. </w:t>
      </w:r>
      <w:r w:rsidR="00372BE7" w:rsidRPr="00D5548D">
        <w:rPr>
          <w:lang w:val="en-US"/>
        </w:rPr>
        <w:t xml:space="preserve">Potential </w:t>
      </w:r>
      <w:r w:rsidR="00FE54D7">
        <w:rPr>
          <w:lang w:val="en-US"/>
        </w:rPr>
        <w:t xml:space="preserve">Participant </w:t>
      </w:r>
      <w:r w:rsidR="009A1365" w:rsidRPr="00D5548D">
        <w:rPr>
          <w:lang w:val="en-US"/>
        </w:rPr>
        <w:t xml:space="preserve">shall </w:t>
      </w:r>
      <w:r w:rsidRPr="00D5548D">
        <w:rPr>
          <w:lang w:val="en-US"/>
        </w:rPr>
        <w:t xml:space="preserve">eliminate the identified inconsistencies within the deadlines set by TKS. At the same time, it </w:t>
      </w:r>
      <w:r w:rsidR="003E6849" w:rsidRPr="00D5548D">
        <w:rPr>
          <w:lang w:val="en-US"/>
        </w:rPr>
        <w:t>shall</w:t>
      </w:r>
      <w:r w:rsidRPr="00D5548D">
        <w:rPr>
          <w:lang w:val="en-US"/>
        </w:rPr>
        <w:t xml:space="preserve"> not </w:t>
      </w:r>
      <w:r w:rsidR="003E6849" w:rsidRPr="00D5548D">
        <w:rPr>
          <w:lang w:val="en-US"/>
        </w:rPr>
        <w:t xml:space="preserve">be </w:t>
      </w:r>
      <w:r w:rsidRPr="00D5548D">
        <w:rPr>
          <w:lang w:val="en-US"/>
        </w:rPr>
        <w:t xml:space="preserve">allowed to provide information </w:t>
      </w:r>
      <w:r w:rsidR="009A1365" w:rsidRPr="00D5548D">
        <w:rPr>
          <w:lang w:val="en-US"/>
        </w:rPr>
        <w:t>or</w:t>
      </w:r>
      <w:r w:rsidRPr="00D5548D">
        <w:rPr>
          <w:lang w:val="en-US"/>
        </w:rPr>
        <w:t xml:space="preserve"> documents that change the content and/or conditions of the preliminary offer.</w:t>
      </w:r>
    </w:p>
    <w:p w14:paraId="0CD31597" w14:textId="3545B388" w:rsidR="0012679F" w:rsidRPr="00D5548D" w:rsidRDefault="0012679F" w:rsidP="00FE0743">
      <w:pPr>
        <w:pStyle w:val="2"/>
        <w:rPr>
          <w:lang w:val="en-US"/>
        </w:rPr>
      </w:pPr>
      <w:r w:rsidRPr="00D5548D">
        <w:rPr>
          <w:lang w:val="en-US"/>
        </w:rPr>
        <w:t xml:space="preserve">When </w:t>
      </w:r>
      <w:r w:rsidR="001C4632" w:rsidRPr="00D5548D">
        <w:rPr>
          <w:lang w:val="en-US"/>
        </w:rPr>
        <w:t>examining</w:t>
      </w:r>
      <w:r w:rsidRPr="00D5548D">
        <w:rPr>
          <w:lang w:val="en-US"/>
        </w:rPr>
        <w:t xml:space="preserve"> </w:t>
      </w:r>
      <w:r w:rsidR="0094426B">
        <w:rPr>
          <w:bCs/>
          <w:lang w:val="en-US"/>
        </w:rPr>
        <w:t>Competition Application</w:t>
      </w:r>
      <w:r w:rsidRPr="00D5548D">
        <w:rPr>
          <w:lang w:val="en-US"/>
        </w:rPr>
        <w:t>s, the Tender</w:t>
      </w:r>
      <w:r w:rsidR="00FE0743" w:rsidRPr="00D5548D">
        <w:rPr>
          <w:lang w:val="en-US"/>
        </w:rPr>
        <w:t xml:space="preserve"> </w:t>
      </w:r>
      <w:r w:rsidRPr="00D5548D">
        <w:rPr>
          <w:lang w:val="en-US"/>
        </w:rPr>
        <w:t xml:space="preserve">Commission </w:t>
      </w:r>
      <w:r w:rsidR="001C4632" w:rsidRPr="00D5548D">
        <w:rPr>
          <w:lang w:val="en-US"/>
        </w:rPr>
        <w:t>s</w:t>
      </w:r>
      <w:r w:rsidRPr="00D5548D">
        <w:rPr>
          <w:lang w:val="en-US"/>
        </w:rPr>
        <w:t>ha</w:t>
      </w:r>
      <w:r w:rsidR="001C4632" w:rsidRPr="00D5548D">
        <w:rPr>
          <w:lang w:val="en-US"/>
        </w:rPr>
        <w:t>ll have</w:t>
      </w:r>
      <w:r w:rsidRPr="00D5548D">
        <w:rPr>
          <w:lang w:val="en-US"/>
        </w:rPr>
        <w:t xml:space="preserve"> the right to:</w:t>
      </w:r>
    </w:p>
    <w:p w14:paraId="18EFF017" w14:textId="3B27386C" w:rsidR="0012679F" w:rsidRPr="00D5548D" w:rsidRDefault="0012679F" w:rsidP="00FE0743">
      <w:pPr>
        <w:pStyle w:val="3"/>
        <w:rPr>
          <w:lang w:val="en-US"/>
        </w:rPr>
      </w:pPr>
      <w:proofErr w:type="gramStart"/>
      <w:r w:rsidRPr="00D5548D">
        <w:rPr>
          <w:lang w:val="en-US"/>
        </w:rPr>
        <w:t>request</w:t>
      </w:r>
      <w:proofErr w:type="gramEnd"/>
      <w:r w:rsidRPr="00D5548D">
        <w:rPr>
          <w:lang w:val="en-US"/>
        </w:rPr>
        <w:t xml:space="preserve"> from </w:t>
      </w:r>
      <w:r w:rsidR="00372BE7" w:rsidRPr="00D5548D">
        <w:rPr>
          <w:lang w:val="en-US"/>
        </w:rPr>
        <w:t xml:space="preserve">Potential </w:t>
      </w:r>
      <w:r w:rsidR="00FE54D7">
        <w:rPr>
          <w:szCs w:val="24"/>
          <w:lang w:val="en-US"/>
        </w:rPr>
        <w:t>Participant</w:t>
      </w:r>
      <w:r w:rsidRPr="00D5548D">
        <w:rPr>
          <w:lang w:val="en-US"/>
        </w:rPr>
        <w:t xml:space="preserve">s </w:t>
      </w:r>
      <w:r w:rsidR="003A0785" w:rsidRPr="00D5548D">
        <w:rPr>
          <w:lang w:val="en-US"/>
        </w:rPr>
        <w:t>any</w:t>
      </w:r>
      <w:r w:rsidRPr="00D5548D">
        <w:rPr>
          <w:lang w:val="en-US"/>
        </w:rPr>
        <w:t xml:space="preserve"> materials </w:t>
      </w:r>
      <w:r w:rsidR="003A0785" w:rsidRPr="00D5548D">
        <w:rPr>
          <w:lang w:val="en-US"/>
        </w:rPr>
        <w:t xml:space="preserve">or </w:t>
      </w:r>
      <w:r w:rsidRPr="00D5548D">
        <w:rPr>
          <w:lang w:val="en-US"/>
        </w:rPr>
        <w:t xml:space="preserve">and explanations </w:t>
      </w:r>
      <w:r w:rsidR="003A0785" w:rsidRPr="00D5548D">
        <w:rPr>
          <w:lang w:val="en-US"/>
        </w:rPr>
        <w:t>required</w:t>
      </w:r>
      <w:r w:rsidRPr="00D5548D">
        <w:rPr>
          <w:lang w:val="en-US"/>
        </w:rPr>
        <w:t xml:space="preserve"> for the </w:t>
      </w:r>
      <w:r w:rsidR="003E6849" w:rsidRPr="00D5548D">
        <w:rPr>
          <w:lang w:val="en-US"/>
        </w:rPr>
        <w:t>examination</w:t>
      </w:r>
      <w:r w:rsidRPr="00D5548D">
        <w:rPr>
          <w:lang w:val="en-US"/>
        </w:rPr>
        <w:t xml:space="preserve">, evaluation and comparison of </w:t>
      </w:r>
      <w:r w:rsidR="0094426B">
        <w:rPr>
          <w:bCs w:val="0"/>
          <w:szCs w:val="24"/>
          <w:lang w:val="en-US"/>
        </w:rPr>
        <w:t>Competition Application</w:t>
      </w:r>
      <w:r w:rsidRPr="00D5548D">
        <w:rPr>
          <w:lang w:val="en-US"/>
        </w:rPr>
        <w:t xml:space="preserve">s, as well as </w:t>
      </w:r>
      <w:r w:rsidR="0038201D" w:rsidRPr="00D5548D">
        <w:rPr>
          <w:lang w:val="en-US"/>
        </w:rPr>
        <w:t xml:space="preserve">for </w:t>
      </w:r>
      <w:r w:rsidR="003A0785" w:rsidRPr="00D5548D">
        <w:rPr>
          <w:lang w:val="en-US"/>
        </w:rPr>
        <w:t xml:space="preserve">the </w:t>
      </w:r>
      <w:r w:rsidRPr="00D5548D">
        <w:rPr>
          <w:lang w:val="en-US"/>
        </w:rPr>
        <w:t>negotiat</w:t>
      </w:r>
      <w:r w:rsidR="0038201D" w:rsidRPr="00D5548D">
        <w:rPr>
          <w:lang w:val="en-US"/>
        </w:rPr>
        <w:t>ion purposes</w:t>
      </w:r>
      <w:r w:rsidRPr="00D5548D">
        <w:rPr>
          <w:lang w:val="en-US"/>
        </w:rPr>
        <w:t>;</w:t>
      </w:r>
    </w:p>
    <w:p w14:paraId="47DA589A" w14:textId="6AAC4FD6" w:rsidR="0012679F" w:rsidRPr="00D5548D" w:rsidRDefault="0012679F" w:rsidP="00FE0743">
      <w:pPr>
        <w:pStyle w:val="3"/>
        <w:rPr>
          <w:lang w:val="en-US"/>
        </w:rPr>
      </w:pPr>
      <w:proofErr w:type="gramStart"/>
      <w:r w:rsidRPr="00D5548D">
        <w:rPr>
          <w:lang w:val="en-US"/>
        </w:rPr>
        <w:t>in</w:t>
      </w:r>
      <w:proofErr w:type="gramEnd"/>
      <w:r w:rsidRPr="00D5548D">
        <w:rPr>
          <w:lang w:val="en-US"/>
        </w:rPr>
        <w:t xml:space="preserve"> order to clarify the information contained in </w:t>
      </w:r>
      <w:r w:rsidR="003E6849" w:rsidRPr="00D5548D">
        <w:rPr>
          <w:lang w:val="en-US"/>
        </w:rPr>
        <w:t xml:space="preserve">a </w:t>
      </w:r>
      <w:r w:rsidR="0094426B">
        <w:rPr>
          <w:bCs w:val="0"/>
          <w:szCs w:val="24"/>
          <w:lang w:val="en-US"/>
        </w:rPr>
        <w:t>Competition Application</w:t>
      </w:r>
      <w:r w:rsidRPr="00D5548D">
        <w:rPr>
          <w:lang w:val="en-US"/>
        </w:rPr>
        <w:t xml:space="preserve">, request the necessary information from the relevant government agencies, individuals </w:t>
      </w:r>
      <w:r w:rsidR="003E6849" w:rsidRPr="00D5548D">
        <w:rPr>
          <w:lang w:val="en-US"/>
        </w:rPr>
        <w:t>or</w:t>
      </w:r>
      <w:r w:rsidRPr="00D5548D">
        <w:rPr>
          <w:lang w:val="en-US"/>
        </w:rPr>
        <w:t xml:space="preserve"> legal entities.</w:t>
      </w:r>
    </w:p>
    <w:p w14:paraId="1E85F945" w14:textId="5033D2D3" w:rsidR="0012679F" w:rsidRPr="00D5548D" w:rsidRDefault="003E6849" w:rsidP="00FE0743">
      <w:pPr>
        <w:pStyle w:val="2"/>
        <w:rPr>
          <w:lang w:val="en-US"/>
        </w:rPr>
      </w:pPr>
      <w:r w:rsidRPr="00D5548D">
        <w:rPr>
          <w:lang w:val="en-US"/>
        </w:rPr>
        <w:t>T</w:t>
      </w:r>
      <w:r w:rsidR="0012679F" w:rsidRPr="00D5548D">
        <w:rPr>
          <w:lang w:val="en-US"/>
        </w:rPr>
        <w:t xml:space="preserve">he Tender Commission </w:t>
      </w:r>
      <w:r w:rsidRPr="00D5548D">
        <w:rPr>
          <w:lang w:val="en-US"/>
        </w:rPr>
        <w:t xml:space="preserve">shall examine the </w:t>
      </w:r>
      <w:r w:rsidR="0094426B">
        <w:rPr>
          <w:bCs/>
          <w:lang w:val="en-US"/>
        </w:rPr>
        <w:t>Competition Application</w:t>
      </w:r>
      <w:r w:rsidR="0038201D" w:rsidRPr="00D5548D">
        <w:rPr>
          <w:lang w:val="en-US"/>
        </w:rPr>
        <w:t>s</w:t>
      </w:r>
      <w:r w:rsidRPr="00D5548D">
        <w:rPr>
          <w:lang w:val="en-US"/>
        </w:rPr>
        <w:t xml:space="preserve">, subject to the </w:t>
      </w:r>
      <w:r w:rsidR="0012679F" w:rsidRPr="00D5548D">
        <w:rPr>
          <w:lang w:val="en-US"/>
        </w:rPr>
        <w:t xml:space="preserve">evaluation criteria for preliminary </w:t>
      </w:r>
      <w:r w:rsidRPr="00D5548D">
        <w:rPr>
          <w:lang w:val="en-US"/>
        </w:rPr>
        <w:t>offers</w:t>
      </w:r>
      <w:r w:rsidR="0012679F" w:rsidRPr="00D5548D">
        <w:rPr>
          <w:lang w:val="en-US"/>
        </w:rPr>
        <w:t xml:space="preserve">, </w:t>
      </w:r>
      <w:r w:rsidRPr="00D5548D">
        <w:rPr>
          <w:lang w:val="en-US"/>
        </w:rPr>
        <w:t xml:space="preserve">the </w:t>
      </w:r>
      <w:r w:rsidR="0012679F" w:rsidRPr="00D5548D">
        <w:rPr>
          <w:lang w:val="en-US"/>
        </w:rPr>
        <w:t xml:space="preserve">content of preliminary </w:t>
      </w:r>
      <w:r w:rsidRPr="00D5548D">
        <w:rPr>
          <w:lang w:val="en-US"/>
        </w:rPr>
        <w:t>offers</w:t>
      </w:r>
      <w:r w:rsidR="0012679F" w:rsidRPr="00D5548D">
        <w:rPr>
          <w:lang w:val="en-US"/>
        </w:rPr>
        <w:t xml:space="preserve">, </w:t>
      </w:r>
      <w:proofErr w:type="gramStart"/>
      <w:r w:rsidRPr="00D5548D">
        <w:rPr>
          <w:lang w:val="en-US"/>
        </w:rPr>
        <w:t>the</w:t>
      </w:r>
      <w:proofErr w:type="gramEnd"/>
      <w:r w:rsidRPr="00D5548D">
        <w:rPr>
          <w:lang w:val="en-US"/>
        </w:rPr>
        <w:t xml:space="preserve"> </w:t>
      </w:r>
      <w:r w:rsidR="0012679F" w:rsidRPr="00D5548D">
        <w:rPr>
          <w:lang w:val="en-US"/>
        </w:rPr>
        <w:t xml:space="preserve">minimum requirements </w:t>
      </w:r>
      <w:r w:rsidRPr="00D5548D">
        <w:rPr>
          <w:lang w:val="en-US"/>
        </w:rPr>
        <w:t>to the</w:t>
      </w:r>
      <w:r w:rsidR="0012679F" w:rsidRPr="00D5548D">
        <w:rPr>
          <w:lang w:val="en-US"/>
        </w:rPr>
        <w:t xml:space="preserve"> </w:t>
      </w:r>
      <w:r w:rsidR="0038201D" w:rsidRPr="00D5548D">
        <w:rPr>
          <w:lang w:val="en-US"/>
        </w:rPr>
        <w:t xml:space="preserve">offer </w:t>
      </w:r>
      <w:r w:rsidR="0012679F" w:rsidRPr="00D5548D">
        <w:rPr>
          <w:lang w:val="en-US"/>
        </w:rPr>
        <w:t>evaluation criteria.</w:t>
      </w:r>
    </w:p>
    <w:p w14:paraId="14B88012" w14:textId="06973EB5" w:rsidR="0012679F" w:rsidRPr="00D5548D" w:rsidRDefault="0012679F" w:rsidP="00FE0743">
      <w:pPr>
        <w:pStyle w:val="2"/>
        <w:rPr>
          <w:lang w:val="en-US"/>
        </w:rPr>
      </w:pPr>
      <w:r w:rsidRPr="00D5548D">
        <w:rPr>
          <w:lang w:val="en-US"/>
        </w:rPr>
        <w:t xml:space="preserve">Based on the results of </w:t>
      </w:r>
      <w:r w:rsidR="00B57054" w:rsidRPr="00D5548D">
        <w:rPr>
          <w:lang w:val="en-US"/>
        </w:rPr>
        <w:t xml:space="preserve">examination </w:t>
      </w:r>
      <w:r w:rsidRPr="00D5548D">
        <w:rPr>
          <w:lang w:val="en-US"/>
        </w:rPr>
        <w:t xml:space="preserve">of </w:t>
      </w:r>
      <w:r w:rsidR="00B57054" w:rsidRPr="00D5548D">
        <w:rPr>
          <w:lang w:val="en-US"/>
        </w:rPr>
        <w:t xml:space="preserve">the </w:t>
      </w:r>
      <w:r w:rsidR="0094426B">
        <w:rPr>
          <w:lang w:val="en-US"/>
        </w:rPr>
        <w:t xml:space="preserve">Competition </w:t>
      </w:r>
      <w:r w:rsidR="00B57054" w:rsidRPr="00D5548D">
        <w:rPr>
          <w:lang w:val="en-US"/>
        </w:rPr>
        <w:t>A</w:t>
      </w:r>
      <w:r w:rsidRPr="00D5548D">
        <w:rPr>
          <w:lang w:val="en-US"/>
        </w:rPr>
        <w:t xml:space="preserve">pplications, the Tender Commission </w:t>
      </w:r>
      <w:r w:rsidR="00B57054" w:rsidRPr="00D5548D">
        <w:rPr>
          <w:lang w:val="en-US"/>
        </w:rPr>
        <w:t xml:space="preserve">shall </w:t>
      </w:r>
      <w:r w:rsidRPr="00D5548D">
        <w:rPr>
          <w:lang w:val="en-US"/>
        </w:rPr>
        <w:t xml:space="preserve">make a decision on </w:t>
      </w:r>
      <w:r w:rsidR="00B57054" w:rsidRPr="00D5548D">
        <w:rPr>
          <w:lang w:val="en-US"/>
        </w:rPr>
        <w:t xml:space="preserve">whether the Potential </w:t>
      </w:r>
      <w:r w:rsidR="00FE54D7">
        <w:rPr>
          <w:lang w:val="en-US"/>
        </w:rPr>
        <w:t>Participant</w:t>
      </w:r>
      <w:r w:rsidR="00B57054" w:rsidRPr="00D5548D">
        <w:rPr>
          <w:lang w:val="en-US"/>
        </w:rPr>
        <w:t xml:space="preserve">s comply </w:t>
      </w:r>
      <w:r w:rsidRPr="00D5548D">
        <w:rPr>
          <w:lang w:val="en-US"/>
        </w:rPr>
        <w:t xml:space="preserve">with the Qualification </w:t>
      </w:r>
      <w:r w:rsidR="00B57054" w:rsidRPr="00D5548D">
        <w:rPr>
          <w:lang w:val="en-US"/>
        </w:rPr>
        <w:t>R</w:t>
      </w:r>
      <w:r w:rsidRPr="00D5548D">
        <w:rPr>
          <w:lang w:val="en-US"/>
        </w:rPr>
        <w:t xml:space="preserve">equirements, on admission of </w:t>
      </w:r>
      <w:r w:rsidR="0038201D" w:rsidRPr="00D5548D">
        <w:rPr>
          <w:lang w:val="en-US"/>
        </w:rPr>
        <w:t>applicants</w:t>
      </w:r>
      <w:r w:rsidRPr="00D5548D">
        <w:rPr>
          <w:lang w:val="en-US"/>
        </w:rPr>
        <w:t xml:space="preserve"> to the Second </w:t>
      </w:r>
      <w:r w:rsidR="00B57054" w:rsidRPr="00D5548D">
        <w:rPr>
          <w:lang w:val="en-US"/>
        </w:rPr>
        <w:t>S</w:t>
      </w:r>
      <w:r w:rsidRPr="00D5548D">
        <w:rPr>
          <w:lang w:val="en-US"/>
        </w:rPr>
        <w:t xml:space="preserve">tage, assigning the status of </w:t>
      </w:r>
      <w:r w:rsidR="00B57054" w:rsidRPr="00D5548D">
        <w:rPr>
          <w:lang w:val="en-US"/>
        </w:rPr>
        <w:t xml:space="preserve">a </w:t>
      </w:r>
      <w:r w:rsidR="00FE54D7">
        <w:rPr>
          <w:lang w:val="en-US"/>
        </w:rPr>
        <w:t>Participant</w:t>
      </w:r>
      <w:r w:rsidR="00B57054" w:rsidRPr="00D5548D">
        <w:rPr>
          <w:lang w:val="en-US"/>
        </w:rPr>
        <w:t xml:space="preserve"> </w:t>
      </w:r>
      <w:proofErr w:type="gramStart"/>
      <w:r w:rsidR="00B57054" w:rsidRPr="00D5548D">
        <w:rPr>
          <w:lang w:val="en-US"/>
        </w:rPr>
        <w:t>thereto</w:t>
      </w:r>
      <w:r w:rsidRPr="00D5548D">
        <w:rPr>
          <w:lang w:val="en-US"/>
        </w:rPr>
        <w:t>,</w:t>
      </w:r>
      <w:proofErr w:type="gramEnd"/>
      <w:r w:rsidRPr="00D5548D">
        <w:rPr>
          <w:lang w:val="en-US"/>
        </w:rPr>
        <w:t xml:space="preserve"> </w:t>
      </w:r>
      <w:r w:rsidR="00B57054" w:rsidRPr="00D5548D">
        <w:rPr>
          <w:lang w:val="en-US"/>
        </w:rPr>
        <w:t>app</w:t>
      </w:r>
      <w:r w:rsidR="0038201D" w:rsidRPr="00D5548D">
        <w:rPr>
          <w:lang w:val="en-US"/>
        </w:rPr>
        <w:t>r</w:t>
      </w:r>
      <w:r w:rsidR="00B57054" w:rsidRPr="00D5548D">
        <w:rPr>
          <w:lang w:val="en-US"/>
        </w:rPr>
        <w:t xml:space="preserve">ove </w:t>
      </w:r>
      <w:r w:rsidRPr="00D5548D">
        <w:rPr>
          <w:lang w:val="en-US"/>
        </w:rPr>
        <w:t xml:space="preserve">the content </w:t>
      </w:r>
      <w:r w:rsidR="0038201D" w:rsidRPr="00D5548D">
        <w:rPr>
          <w:lang w:val="en-US"/>
        </w:rPr>
        <w:t xml:space="preserve">of </w:t>
      </w:r>
      <w:r w:rsidRPr="00D5548D">
        <w:rPr>
          <w:lang w:val="en-US"/>
        </w:rPr>
        <w:t xml:space="preserve">and evaluation criteria </w:t>
      </w:r>
      <w:r w:rsidR="0038201D" w:rsidRPr="00D5548D">
        <w:rPr>
          <w:lang w:val="en-US"/>
        </w:rPr>
        <w:t>for</w:t>
      </w:r>
      <w:r w:rsidRPr="00D5548D">
        <w:rPr>
          <w:lang w:val="en-US"/>
        </w:rPr>
        <w:t xml:space="preserve"> </w:t>
      </w:r>
      <w:r w:rsidR="006657B6">
        <w:rPr>
          <w:lang w:val="en-US"/>
        </w:rPr>
        <w:t>Competitive Bids</w:t>
      </w:r>
      <w:r w:rsidRPr="00D5548D">
        <w:rPr>
          <w:lang w:val="en-US"/>
        </w:rPr>
        <w:t xml:space="preserve">. </w:t>
      </w:r>
      <w:r w:rsidR="00B57054" w:rsidRPr="00D5548D">
        <w:rPr>
          <w:lang w:val="en-US"/>
        </w:rPr>
        <w:t xml:space="preserve">Following the examination of the </w:t>
      </w:r>
      <w:r w:rsidR="0094426B">
        <w:rPr>
          <w:bCs/>
          <w:lang w:val="en-US"/>
        </w:rPr>
        <w:t>Competition Application</w:t>
      </w:r>
      <w:r w:rsidR="00B57054" w:rsidRPr="00D5548D">
        <w:rPr>
          <w:lang w:val="en-US"/>
        </w:rPr>
        <w:t>s, t</w:t>
      </w:r>
      <w:r w:rsidRPr="00D5548D">
        <w:rPr>
          <w:lang w:val="en-US"/>
        </w:rPr>
        <w:t xml:space="preserve">he members of the Tender Commission, as well as its secretary, shall sign a </w:t>
      </w:r>
      <w:r w:rsidR="004A42AB" w:rsidRPr="00D5548D">
        <w:rPr>
          <w:lang w:val="en-US"/>
        </w:rPr>
        <w:t>statement of</w:t>
      </w:r>
      <w:r w:rsidRPr="00D5548D">
        <w:rPr>
          <w:lang w:val="en-US"/>
        </w:rPr>
        <w:t xml:space="preserve"> the results of </w:t>
      </w:r>
      <w:r w:rsidR="004A42AB" w:rsidRPr="00D5548D">
        <w:rPr>
          <w:lang w:val="en-US"/>
        </w:rPr>
        <w:t xml:space="preserve">the </w:t>
      </w:r>
      <w:r w:rsidR="0094426B">
        <w:rPr>
          <w:bCs/>
          <w:lang w:val="en-US"/>
        </w:rPr>
        <w:t>Competition Application</w:t>
      </w:r>
      <w:r w:rsidR="004A42AB" w:rsidRPr="00D5548D">
        <w:rPr>
          <w:lang w:val="en-US"/>
        </w:rPr>
        <w:t xml:space="preserve">s </w:t>
      </w:r>
      <w:r w:rsidR="00B57054" w:rsidRPr="00D5548D">
        <w:rPr>
          <w:lang w:val="en-US"/>
        </w:rPr>
        <w:t>examination</w:t>
      </w:r>
      <w:r w:rsidRPr="00D5548D">
        <w:rPr>
          <w:lang w:val="en-US"/>
        </w:rPr>
        <w:t xml:space="preserve">. </w:t>
      </w:r>
    </w:p>
    <w:p w14:paraId="0515E844" w14:textId="7AFA4BDE" w:rsidR="0012679F" w:rsidRPr="00D5548D" w:rsidRDefault="0012679F" w:rsidP="00FE0743">
      <w:pPr>
        <w:pStyle w:val="2"/>
        <w:rPr>
          <w:lang w:val="en-US"/>
        </w:rPr>
      </w:pPr>
      <w:r w:rsidRPr="00D5548D">
        <w:rPr>
          <w:lang w:val="en-US"/>
        </w:rPr>
        <w:t>T</w:t>
      </w:r>
      <w:r w:rsidR="00CC7C72" w:rsidRPr="00D5548D">
        <w:rPr>
          <w:lang w:val="en-US"/>
        </w:rPr>
        <w:t>he</w:t>
      </w:r>
      <w:r w:rsidRPr="00D5548D">
        <w:rPr>
          <w:lang w:val="en-US"/>
        </w:rPr>
        <w:t xml:space="preserve"> </w:t>
      </w:r>
      <w:r w:rsidR="00372BE7" w:rsidRPr="00D5548D">
        <w:rPr>
          <w:lang w:val="en-US"/>
        </w:rPr>
        <w:t xml:space="preserve">Potential </w:t>
      </w:r>
      <w:r w:rsidR="00FE54D7">
        <w:rPr>
          <w:lang w:val="en-US"/>
        </w:rPr>
        <w:t>Participant</w:t>
      </w:r>
      <w:r w:rsidRPr="00D5548D">
        <w:rPr>
          <w:lang w:val="en-US"/>
        </w:rPr>
        <w:t xml:space="preserve">s whose </w:t>
      </w:r>
      <w:r w:rsidR="0094426B">
        <w:rPr>
          <w:bCs/>
          <w:lang w:val="en-US"/>
        </w:rPr>
        <w:t>Competition Application</w:t>
      </w:r>
      <w:r w:rsidRPr="00D5548D">
        <w:rPr>
          <w:lang w:val="en-US"/>
        </w:rPr>
        <w:t xml:space="preserve">s </w:t>
      </w:r>
      <w:r w:rsidR="00CC7C72" w:rsidRPr="00D5548D">
        <w:rPr>
          <w:lang w:val="en-US"/>
        </w:rPr>
        <w:t>are</w:t>
      </w:r>
      <w:r w:rsidRPr="00D5548D">
        <w:rPr>
          <w:lang w:val="en-US"/>
        </w:rPr>
        <w:t xml:space="preserve"> rejected</w:t>
      </w:r>
      <w:r w:rsidR="00CC7C72" w:rsidRPr="00D5548D">
        <w:rPr>
          <w:lang w:val="en-US"/>
        </w:rPr>
        <w:t xml:space="preserve"> shall be notified accordingly by</w:t>
      </w:r>
      <w:r w:rsidRPr="00D5548D">
        <w:rPr>
          <w:lang w:val="en-US"/>
        </w:rPr>
        <w:t xml:space="preserve"> TKS with </w:t>
      </w:r>
      <w:r w:rsidR="00CC7C72" w:rsidRPr="00D5548D">
        <w:rPr>
          <w:lang w:val="en-US"/>
        </w:rPr>
        <w:t xml:space="preserve">stating </w:t>
      </w:r>
      <w:r w:rsidRPr="00D5548D">
        <w:rPr>
          <w:lang w:val="en-US"/>
        </w:rPr>
        <w:t xml:space="preserve">reasons for </w:t>
      </w:r>
      <w:r w:rsidR="00CC7C72" w:rsidRPr="00D5548D">
        <w:rPr>
          <w:lang w:val="en-US"/>
        </w:rPr>
        <w:t>such</w:t>
      </w:r>
      <w:r w:rsidRPr="00D5548D">
        <w:rPr>
          <w:lang w:val="en-US"/>
        </w:rPr>
        <w:t xml:space="preserve"> rejection.</w:t>
      </w:r>
    </w:p>
    <w:p w14:paraId="347C353F" w14:textId="7B55BE83" w:rsidR="0012679F" w:rsidRPr="00D5548D" w:rsidRDefault="00CC7C72" w:rsidP="00FE0743">
      <w:pPr>
        <w:pStyle w:val="2"/>
        <w:rPr>
          <w:b/>
          <w:i/>
          <w:u w:val="single"/>
          <w:lang w:val="en-US"/>
        </w:rPr>
      </w:pPr>
      <w:bookmarkStart w:id="1" w:name="_Ref111478578"/>
      <w:r w:rsidRPr="00D5548D">
        <w:rPr>
          <w:lang w:val="en-US"/>
        </w:rPr>
        <w:t xml:space="preserve">TKS shall send the respective notices to the </w:t>
      </w:r>
      <w:r w:rsidR="006657B6">
        <w:rPr>
          <w:lang w:val="en-US"/>
        </w:rPr>
        <w:t>Participants</w:t>
      </w:r>
      <w:r w:rsidRPr="00D5548D">
        <w:rPr>
          <w:lang w:val="en-US"/>
        </w:rPr>
        <w:t xml:space="preserve"> </w:t>
      </w:r>
      <w:r w:rsidR="0012679F" w:rsidRPr="00D5548D">
        <w:rPr>
          <w:lang w:val="en-US"/>
        </w:rPr>
        <w:t xml:space="preserve">admitted to participate </w:t>
      </w:r>
      <w:r w:rsidRPr="00D5548D">
        <w:rPr>
          <w:lang w:val="en-US"/>
        </w:rPr>
        <w:t>at</w:t>
      </w:r>
      <w:r w:rsidR="0012679F" w:rsidRPr="00D5548D">
        <w:rPr>
          <w:lang w:val="en-US"/>
        </w:rPr>
        <w:t xml:space="preserve"> the Second </w:t>
      </w:r>
      <w:r w:rsidRPr="00D5548D">
        <w:rPr>
          <w:lang w:val="en-US"/>
        </w:rPr>
        <w:t>S</w:t>
      </w:r>
      <w:r w:rsidR="0012679F" w:rsidRPr="00D5548D">
        <w:rPr>
          <w:lang w:val="en-US"/>
        </w:rPr>
        <w:t xml:space="preserve">tage, </w:t>
      </w:r>
      <w:r w:rsidRPr="00D5548D">
        <w:rPr>
          <w:lang w:val="en-US"/>
        </w:rPr>
        <w:t>stating</w:t>
      </w:r>
      <w:r w:rsidR="0012679F" w:rsidRPr="00D5548D">
        <w:rPr>
          <w:lang w:val="en-US"/>
        </w:rPr>
        <w:t xml:space="preserve"> the date, place, time and method for submitting </w:t>
      </w:r>
      <w:r w:rsidR="006657B6">
        <w:rPr>
          <w:lang w:val="en-US"/>
        </w:rPr>
        <w:t xml:space="preserve">Competitive Bids </w:t>
      </w:r>
      <w:r w:rsidR="00A862A5" w:rsidRPr="00D5548D">
        <w:rPr>
          <w:lang w:val="en-US"/>
        </w:rPr>
        <w:t xml:space="preserve">to </w:t>
      </w:r>
      <w:r w:rsidR="0012679F" w:rsidRPr="00D5548D">
        <w:rPr>
          <w:lang w:val="en-US"/>
        </w:rPr>
        <w:t>participat</w:t>
      </w:r>
      <w:r w:rsidR="00A862A5" w:rsidRPr="00D5548D">
        <w:rPr>
          <w:lang w:val="en-US"/>
        </w:rPr>
        <w:t>e</w:t>
      </w:r>
      <w:r w:rsidR="0012679F" w:rsidRPr="00D5548D">
        <w:rPr>
          <w:lang w:val="en-US"/>
        </w:rPr>
        <w:t xml:space="preserve"> </w:t>
      </w:r>
      <w:r w:rsidRPr="00D5548D">
        <w:rPr>
          <w:lang w:val="en-US"/>
        </w:rPr>
        <w:t>at</w:t>
      </w:r>
      <w:r w:rsidR="0012679F" w:rsidRPr="00D5548D">
        <w:rPr>
          <w:lang w:val="en-US"/>
        </w:rPr>
        <w:t xml:space="preserve"> the Second </w:t>
      </w:r>
      <w:r w:rsidRPr="00D5548D">
        <w:rPr>
          <w:lang w:val="en-US"/>
        </w:rPr>
        <w:t>S</w:t>
      </w:r>
      <w:r w:rsidR="0012679F" w:rsidRPr="00D5548D">
        <w:rPr>
          <w:lang w:val="en-US"/>
        </w:rPr>
        <w:t xml:space="preserve">tage, the </w:t>
      </w:r>
      <w:r w:rsidR="006657B6">
        <w:rPr>
          <w:lang w:val="en-US"/>
        </w:rPr>
        <w:t>Competitive Bids</w:t>
      </w:r>
      <w:r w:rsidR="00A862A5" w:rsidRPr="00D5548D">
        <w:rPr>
          <w:lang w:val="en-US"/>
        </w:rPr>
        <w:t xml:space="preserve"> </w:t>
      </w:r>
      <w:r w:rsidR="0012679F" w:rsidRPr="00D5548D">
        <w:rPr>
          <w:lang w:val="en-US"/>
        </w:rPr>
        <w:t xml:space="preserve">content and </w:t>
      </w:r>
      <w:r w:rsidR="00A862A5" w:rsidRPr="00D5548D">
        <w:rPr>
          <w:lang w:val="en-US"/>
        </w:rPr>
        <w:t xml:space="preserve">evaluation </w:t>
      </w:r>
      <w:r w:rsidR="0012679F" w:rsidRPr="00D5548D">
        <w:rPr>
          <w:lang w:val="en-US"/>
        </w:rPr>
        <w:t xml:space="preserve">criteria. </w:t>
      </w:r>
      <w:r w:rsidR="00A862A5" w:rsidRPr="00D5548D">
        <w:rPr>
          <w:lang w:val="en-US"/>
        </w:rPr>
        <w:t>A notice shall be</w:t>
      </w:r>
      <w:r w:rsidR="0012679F" w:rsidRPr="00D5548D">
        <w:rPr>
          <w:lang w:val="en-US"/>
        </w:rPr>
        <w:t xml:space="preserve"> sent by registered mail </w:t>
      </w:r>
      <w:r w:rsidR="00A862A5" w:rsidRPr="00D5548D">
        <w:rPr>
          <w:lang w:val="en-US"/>
        </w:rPr>
        <w:t xml:space="preserve">return </w:t>
      </w:r>
      <w:r w:rsidR="0012679F" w:rsidRPr="00D5548D">
        <w:rPr>
          <w:lang w:val="en-US"/>
        </w:rPr>
        <w:t>receipt</w:t>
      </w:r>
      <w:r w:rsidR="00A862A5" w:rsidRPr="00D5548D">
        <w:rPr>
          <w:lang w:val="en-US"/>
        </w:rPr>
        <w:t xml:space="preserve"> requested</w:t>
      </w:r>
      <w:r w:rsidR="0012679F" w:rsidRPr="00D5548D">
        <w:rPr>
          <w:lang w:val="en-US"/>
        </w:rPr>
        <w:t xml:space="preserve">, and </w:t>
      </w:r>
      <w:r w:rsidR="00A862A5" w:rsidRPr="00D5548D">
        <w:rPr>
          <w:lang w:val="en-US"/>
        </w:rPr>
        <w:t xml:space="preserve">copied </w:t>
      </w:r>
      <w:r w:rsidR="0012679F" w:rsidRPr="00D5548D">
        <w:rPr>
          <w:lang w:val="en-US"/>
        </w:rPr>
        <w:t xml:space="preserve">by e-mail or </w:t>
      </w:r>
      <w:r w:rsidR="00636374">
        <w:rPr>
          <w:lang w:val="en-US"/>
        </w:rPr>
        <w:t>addresses</w:t>
      </w:r>
      <w:r w:rsidR="0012679F" w:rsidRPr="00D5548D">
        <w:rPr>
          <w:lang w:val="en-US"/>
        </w:rPr>
        <w:t xml:space="preserve"> </w:t>
      </w:r>
      <w:r w:rsidR="0012679F" w:rsidRPr="00D5548D">
        <w:rPr>
          <w:b/>
          <w:i/>
          <w:u w:val="single"/>
          <w:lang w:val="en-US"/>
        </w:rPr>
        <w:t xml:space="preserve">specified in </w:t>
      </w:r>
      <w:r w:rsidR="00A862A5" w:rsidRPr="00D5548D">
        <w:rPr>
          <w:b/>
          <w:i/>
          <w:u w:val="single"/>
          <w:lang w:val="en-US"/>
        </w:rPr>
        <w:t>a</w:t>
      </w:r>
      <w:r w:rsidR="0012679F" w:rsidRPr="00D5548D">
        <w:rPr>
          <w:b/>
          <w:i/>
          <w:u w:val="single"/>
          <w:lang w:val="en-US"/>
        </w:rPr>
        <w:t xml:space="preserve"> </w:t>
      </w:r>
      <w:r w:rsidR="0094426B" w:rsidRPr="0094426B">
        <w:rPr>
          <w:b/>
          <w:i/>
          <w:u w:val="single"/>
          <w:lang w:val="en-US"/>
        </w:rPr>
        <w:t>Competition Application</w:t>
      </w:r>
      <w:r w:rsidR="0012679F" w:rsidRPr="00D5548D">
        <w:rPr>
          <w:b/>
          <w:i/>
          <w:u w:val="single"/>
          <w:lang w:val="en-US"/>
        </w:rPr>
        <w:t xml:space="preserve">. </w:t>
      </w:r>
      <w:r w:rsidR="00A862A5" w:rsidRPr="00D5548D">
        <w:rPr>
          <w:b/>
          <w:i/>
          <w:u w:val="single"/>
          <w:lang w:val="en-US"/>
        </w:rPr>
        <w:t>Such</w:t>
      </w:r>
      <w:r w:rsidR="0012679F" w:rsidRPr="00D5548D">
        <w:rPr>
          <w:b/>
          <w:i/>
          <w:u w:val="single"/>
          <w:lang w:val="en-US"/>
        </w:rPr>
        <w:t xml:space="preserve"> means of communication</w:t>
      </w:r>
      <w:r w:rsidR="00A862A5" w:rsidRPr="00D5548D">
        <w:rPr>
          <w:b/>
          <w:i/>
          <w:u w:val="single"/>
          <w:lang w:val="en-US"/>
        </w:rPr>
        <w:t>s</w:t>
      </w:r>
      <w:r w:rsidR="0012679F" w:rsidRPr="00D5548D">
        <w:rPr>
          <w:b/>
          <w:i/>
          <w:u w:val="single"/>
          <w:lang w:val="en-US"/>
        </w:rPr>
        <w:t xml:space="preserve"> </w:t>
      </w:r>
      <w:r w:rsidR="00A862A5" w:rsidRPr="00D5548D">
        <w:rPr>
          <w:b/>
          <w:i/>
          <w:u w:val="single"/>
          <w:lang w:val="en-US"/>
        </w:rPr>
        <w:t xml:space="preserve">shall be </w:t>
      </w:r>
      <w:r w:rsidR="00D5548D" w:rsidRPr="00D5548D">
        <w:rPr>
          <w:b/>
          <w:i/>
          <w:u w:val="single"/>
          <w:lang w:val="en-US"/>
        </w:rPr>
        <w:t>treated</w:t>
      </w:r>
      <w:r w:rsidR="00A862A5" w:rsidRPr="00D5548D">
        <w:rPr>
          <w:b/>
          <w:i/>
          <w:u w:val="single"/>
          <w:lang w:val="en-US"/>
        </w:rPr>
        <w:t xml:space="preserve"> </w:t>
      </w:r>
      <w:r w:rsidR="0012679F" w:rsidRPr="00D5548D">
        <w:rPr>
          <w:b/>
          <w:i/>
          <w:u w:val="single"/>
          <w:lang w:val="en-US"/>
        </w:rPr>
        <w:t>as legally valid and equivalent to paper documents signed by an authorized representative.</w:t>
      </w:r>
      <w:bookmarkEnd w:id="1"/>
    </w:p>
    <w:p w14:paraId="1C1382BD" w14:textId="7CA32F07" w:rsidR="0012679F" w:rsidRPr="00D5548D" w:rsidRDefault="0012679F" w:rsidP="00FE0743">
      <w:pPr>
        <w:pStyle w:val="2"/>
        <w:rPr>
          <w:lang w:val="en-US"/>
        </w:rPr>
      </w:pPr>
      <w:r w:rsidRPr="00D5548D">
        <w:rPr>
          <w:b/>
          <w:i/>
          <w:lang w:val="en-US"/>
        </w:rPr>
        <w:t xml:space="preserve">If, based on the results of </w:t>
      </w:r>
      <w:r w:rsidR="00A862A5" w:rsidRPr="00D5548D">
        <w:rPr>
          <w:b/>
          <w:i/>
          <w:lang w:val="en-US"/>
        </w:rPr>
        <w:t xml:space="preserve">examination </w:t>
      </w:r>
      <w:r w:rsidRPr="00D5548D">
        <w:rPr>
          <w:b/>
          <w:i/>
          <w:lang w:val="en-US"/>
        </w:rPr>
        <w:t xml:space="preserve">of all submitted </w:t>
      </w:r>
      <w:r w:rsidR="0094426B" w:rsidRPr="0094426B">
        <w:rPr>
          <w:b/>
          <w:i/>
          <w:lang w:val="en-US"/>
        </w:rPr>
        <w:t>Competition Application</w:t>
      </w:r>
      <w:r w:rsidR="00A862A5" w:rsidRPr="00D5548D">
        <w:rPr>
          <w:b/>
          <w:i/>
          <w:lang w:val="en-US"/>
        </w:rPr>
        <w:t>s</w:t>
      </w:r>
      <w:r w:rsidRPr="00D5548D">
        <w:rPr>
          <w:b/>
          <w:i/>
          <w:lang w:val="en-US"/>
        </w:rPr>
        <w:t xml:space="preserve">, no person </w:t>
      </w:r>
      <w:r w:rsidR="00A862A5" w:rsidRPr="00D5548D">
        <w:rPr>
          <w:b/>
          <w:i/>
          <w:lang w:val="en-US"/>
        </w:rPr>
        <w:t>i</w:t>
      </w:r>
      <w:r w:rsidRPr="00D5548D">
        <w:rPr>
          <w:b/>
          <w:i/>
          <w:lang w:val="en-US"/>
        </w:rPr>
        <w:t xml:space="preserve">s admitted to the Second </w:t>
      </w:r>
      <w:r w:rsidR="00A862A5" w:rsidRPr="00D5548D">
        <w:rPr>
          <w:b/>
          <w:i/>
          <w:lang w:val="en-US"/>
        </w:rPr>
        <w:t>S</w:t>
      </w:r>
      <w:r w:rsidRPr="00D5548D">
        <w:rPr>
          <w:b/>
          <w:i/>
          <w:lang w:val="en-US"/>
        </w:rPr>
        <w:t xml:space="preserve">tage, such Tender </w:t>
      </w:r>
      <w:r w:rsidR="00A862A5" w:rsidRPr="00D5548D">
        <w:rPr>
          <w:b/>
          <w:i/>
          <w:lang w:val="en-US"/>
        </w:rPr>
        <w:t>shall be</w:t>
      </w:r>
      <w:r w:rsidRPr="00D5548D">
        <w:rPr>
          <w:b/>
          <w:i/>
          <w:lang w:val="en-US"/>
        </w:rPr>
        <w:t xml:space="preserve"> declared </w:t>
      </w:r>
      <w:r w:rsidR="00A862A5" w:rsidRPr="00D5548D">
        <w:rPr>
          <w:b/>
          <w:i/>
          <w:lang w:val="en-US"/>
        </w:rPr>
        <w:t>failed</w:t>
      </w:r>
      <w:r w:rsidRPr="00D5548D">
        <w:rPr>
          <w:b/>
          <w:i/>
          <w:lang w:val="en-US"/>
        </w:rPr>
        <w:t xml:space="preserve">, </w:t>
      </w:r>
      <w:r w:rsidR="00A862A5" w:rsidRPr="00D5548D">
        <w:rPr>
          <w:b/>
          <w:i/>
          <w:lang w:val="en-US"/>
        </w:rPr>
        <w:t xml:space="preserve">and </w:t>
      </w:r>
      <w:r w:rsidRPr="00D5548D">
        <w:rPr>
          <w:b/>
          <w:i/>
          <w:lang w:val="en-US"/>
        </w:rPr>
        <w:t xml:space="preserve">the Tender Commission </w:t>
      </w:r>
      <w:r w:rsidR="00A862A5" w:rsidRPr="00D5548D">
        <w:rPr>
          <w:b/>
          <w:i/>
          <w:lang w:val="en-US"/>
        </w:rPr>
        <w:t>shall issue an</w:t>
      </w:r>
      <w:r w:rsidRPr="00D5548D">
        <w:rPr>
          <w:b/>
          <w:i/>
          <w:lang w:val="en-US"/>
        </w:rPr>
        <w:t xml:space="preserve"> appropriate decision and a </w:t>
      </w:r>
      <w:r w:rsidR="004A42AB" w:rsidRPr="00D5548D">
        <w:rPr>
          <w:b/>
          <w:i/>
          <w:lang w:val="en-US"/>
        </w:rPr>
        <w:t>statement</w:t>
      </w:r>
      <w:r w:rsidR="00A862A5" w:rsidRPr="00D5548D">
        <w:rPr>
          <w:b/>
          <w:i/>
          <w:lang w:val="en-US"/>
        </w:rPr>
        <w:t xml:space="preserve"> to that extent</w:t>
      </w:r>
      <w:r w:rsidRPr="00D5548D">
        <w:rPr>
          <w:lang w:val="en-US"/>
        </w:rPr>
        <w:t>.</w:t>
      </w:r>
    </w:p>
    <w:p w14:paraId="0019F10A" w14:textId="1089A8C3" w:rsidR="0012679F" w:rsidRPr="00D5548D" w:rsidRDefault="0012679F" w:rsidP="00FE0743">
      <w:pPr>
        <w:pStyle w:val="10"/>
        <w:rPr>
          <w:lang w:val="en-US"/>
        </w:rPr>
      </w:pPr>
      <w:r w:rsidRPr="00D5548D">
        <w:rPr>
          <w:lang w:val="en-US"/>
        </w:rPr>
        <w:t>Negotiat</w:t>
      </w:r>
      <w:r w:rsidR="00124EDB">
        <w:rPr>
          <w:lang w:val="en-US"/>
        </w:rPr>
        <w:t>ion</w:t>
      </w:r>
      <w:r w:rsidRPr="00D5548D">
        <w:rPr>
          <w:lang w:val="en-US"/>
        </w:rPr>
        <w:t xml:space="preserve"> and </w:t>
      </w:r>
      <w:r w:rsidR="00124EDB" w:rsidRPr="00D5548D">
        <w:rPr>
          <w:lang w:val="en-US"/>
        </w:rPr>
        <w:t>Submissi</w:t>
      </w:r>
      <w:r w:rsidR="00124EDB">
        <w:rPr>
          <w:lang w:val="en-US"/>
        </w:rPr>
        <w:t>on</w:t>
      </w:r>
      <w:r w:rsidR="003A0785" w:rsidRPr="00D5548D">
        <w:rPr>
          <w:lang w:val="en-US"/>
        </w:rPr>
        <w:t xml:space="preserve"> </w:t>
      </w:r>
      <w:r w:rsidR="00124EDB">
        <w:rPr>
          <w:lang w:val="en-US"/>
        </w:rPr>
        <w:t xml:space="preserve">of </w:t>
      </w:r>
      <w:r w:rsidR="006657B6">
        <w:rPr>
          <w:lang w:val="en-US"/>
        </w:rPr>
        <w:t>Competitive Bids</w:t>
      </w:r>
      <w:r w:rsidR="006657B6" w:rsidRPr="00D5548D">
        <w:rPr>
          <w:lang w:val="en-US"/>
        </w:rPr>
        <w:t xml:space="preserve"> </w:t>
      </w:r>
    </w:p>
    <w:p w14:paraId="7E40ADE6" w14:textId="0AB11441" w:rsidR="0012679F" w:rsidRPr="00D5548D" w:rsidRDefault="0012679F" w:rsidP="00FE0743">
      <w:pPr>
        <w:pStyle w:val="2"/>
        <w:rPr>
          <w:lang w:val="en-US"/>
        </w:rPr>
      </w:pPr>
      <w:r w:rsidRPr="00D5548D">
        <w:rPr>
          <w:lang w:val="en-US"/>
        </w:rPr>
        <w:t xml:space="preserve">Before the date of submission of </w:t>
      </w:r>
      <w:r w:rsidR="006657B6">
        <w:rPr>
          <w:lang w:val="en-US"/>
        </w:rPr>
        <w:t>Competitive Bids</w:t>
      </w:r>
      <w:r w:rsidR="006657B6" w:rsidRPr="00D5548D">
        <w:rPr>
          <w:lang w:val="en-US"/>
        </w:rPr>
        <w:t xml:space="preserve"> </w:t>
      </w:r>
      <w:r w:rsidRPr="00D5548D">
        <w:rPr>
          <w:lang w:val="en-US"/>
        </w:rPr>
        <w:t xml:space="preserve">set in the </w:t>
      </w:r>
      <w:r w:rsidR="00D5548D" w:rsidRPr="00D5548D">
        <w:rPr>
          <w:lang w:val="en-US"/>
        </w:rPr>
        <w:t>notices</w:t>
      </w:r>
      <w:r w:rsidRPr="00D5548D">
        <w:rPr>
          <w:lang w:val="en-US"/>
        </w:rPr>
        <w:t xml:space="preserve"> </w:t>
      </w:r>
      <w:r w:rsidR="00ED687D" w:rsidRPr="00D5548D">
        <w:rPr>
          <w:lang w:val="en-US"/>
        </w:rPr>
        <w:t>delivered under</w:t>
      </w:r>
      <w:r w:rsidRPr="00D5548D">
        <w:rPr>
          <w:lang w:val="en-US"/>
        </w:rPr>
        <w:t xml:space="preserve"> </w:t>
      </w:r>
      <w:r w:rsidR="00A862A5" w:rsidRPr="00D5548D">
        <w:rPr>
          <w:lang w:val="en-US"/>
        </w:rPr>
        <w:t>Clause</w:t>
      </w:r>
      <w:r w:rsidRPr="00D5548D">
        <w:rPr>
          <w:lang w:val="en-US"/>
        </w:rPr>
        <w:t xml:space="preserve"> 7.7</w:t>
      </w:r>
      <w:r w:rsidR="00A862A5" w:rsidRPr="00D5548D">
        <w:rPr>
          <w:lang w:val="en-US"/>
        </w:rPr>
        <w:t xml:space="preserve"> hereo</w:t>
      </w:r>
      <w:r w:rsidR="00ED687D" w:rsidRPr="00D5548D">
        <w:rPr>
          <w:lang w:val="en-US"/>
        </w:rPr>
        <w:t>f</w:t>
      </w:r>
      <w:r w:rsidR="00CE2A62" w:rsidRPr="00D5548D">
        <w:rPr>
          <w:lang w:val="en-US"/>
        </w:rPr>
        <w:t>,</w:t>
      </w:r>
      <w:r w:rsidRPr="00D5548D">
        <w:rPr>
          <w:lang w:val="en-US"/>
        </w:rPr>
        <w:t xml:space="preserve"> </w:t>
      </w:r>
      <w:r w:rsidR="00CE2A62" w:rsidRPr="00D5548D">
        <w:rPr>
          <w:lang w:val="en-US"/>
        </w:rPr>
        <w:t>the</w:t>
      </w:r>
      <w:r w:rsidRPr="00D5548D">
        <w:rPr>
          <w:lang w:val="en-US"/>
        </w:rPr>
        <w:t xml:space="preserve"> representatives of TKS, including </w:t>
      </w:r>
      <w:r w:rsidR="00CE2A62" w:rsidRPr="00D5548D">
        <w:rPr>
          <w:lang w:val="en-US"/>
        </w:rPr>
        <w:t>the</w:t>
      </w:r>
      <w:r w:rsidRPr="00D5548D">
        <w:rPr>
          <w:lang w:val="en-US"/>
        </w:rPr>
        <w:t xml:space="preserve"> Independent Consultant, </w:t>
      </w:r>
      <w:r w:rsidR="00CE2A62" w:rsidRPr="00D5548D">
        <w:rPr>
          <w:lang w:val="en-US"/>
        </w:rPr>
        <w:t>may</w:t>
      </w:r>
      <w:r w:rsidRPr="00D5548D">
        <w:rPr>
          <w:lang w:val="en-US"/>
        </w:rPr>
        <w:t xml:space="preserve"> schedule meetings and negotiate with the </w:t>
      </w:r>
      <w:r w:rsidR="006657B6">
        <w:rPr>
          <w:lang w:val="en-US"/>
        </w:rPr>
        <w:t xml:space="preserve">Participants </w:t>
      </w:r>
      <w:r w:rsidRPr="00D5548D">
        <w:rPr>
          <w:lang w:val="en-US"/>
        </w:rPr>
        <w:t xml:space="preserve">regarding the draft </w:t>
      </w:r>
      <w:r w:rsidR="00CE2A62" w:rsidRPr="00D5548D">
        <w:rPr>
          <w:lang w:val="en-US"/>
        </w:rPr>
        <w:t>SPA</w:t>
      </w:r>
      <w:r w:rsidRPr="00D5548D">
        <w:rPr>
          <w:lang w:val="en-US"/>
        </w:rPr>
        <w:t xml:space="preserve">, while TKS </w:t>
      </w:r>
      <w:r w:rsidR="00CE2A62" w:rsidRPr="00D5548D">
        <w:rPr>
          <w:lang w:val="en-US"/>
        </w:rPr>
        <w:t xml:space="preserve">may either </w:t>
      </w:r>
      <w:r w:rsidRPr="00D5548D">
        <w:rPr>
          <w:lang w:val="en-US"/>
        </w:rPr>
        <w:t xml:space="preserve">accept or reject </w:t>
      </w:r>
      <w:r w:rsidR="00CE2A62" w:rsidRPr="00D5548D">
        <w:rPr>
          <w:lang w:val="en-US"/>
        </w:rPr>
        <w:t>any</w:t>
      </w:r>
      <w:r w:rsidRPr="00D5548D">
        <w:rPr>
          <w:lang w:val="en-US"/>
        </w:rPr>
        <w:t xml:space="preserve"> adjustment proposed by </w:t>
      </w:r>
      <w:r w:rsidR="00CE2A62" w:rsidRPr="00D5548D">
        <w:rPr>
          <w:lang w:val="en-US"/>
        </w:rPr>
        <w:t xml:space="preserve">a </w:t>
      </w:r>
      <w:r w:rsidR="001E3270">
        <w:rPr>
          <w:lang w:val="en-US"/>
        </w:rPr>
        <w:t>Participant</w:t>
      </w:r>
      <w:r w:rsidRPr="00D5548D">
        <w:rPr>
          <w:lang w:val="en-US"/>
        </w:rPr>
        <w:t xml:space="preserve"> to the draft </w:t>
      </w:r>
      <w:r w:rsidR="00CE2A62" w:rsidRPr="00D5548D">
        <w:rPr>
          <w:lang w:val="en-US"/>
        </w:rPr>
        <w:t>SPA</w:t>
      </w:r>
      <w:r w:rsidRPr="00D5548D">
        <w:rPr>
          <w:lang w:val="en-US"/>
        </w:rPr>
        <w:t>.</w:t>
      </w:r>
    </w:p>
    <w:p w14:paraId="125C4346" w14:textId="4F38F24E" w:rsidR="0012679F" w:rsidRPr="00D5548D" w:rsidRDefault="0012679F" w:rsidP="00FE0743">
      <w:pPr>
        <w:pStyle w:val="2"/>
        <w:rPr>
          <w:lang w:val="en-US"/>
        </w:rPr>
      </w:pPr>
      <w:r w:rsidRPr="00D5548D">
        <w:rPr>
          <w:lang w:val="en-US"/>
        </w:rPr>
        <w:t xml:space="preserve">Before the date of submission of </w:t>
      </w:r>
      <w:r w:rsidR="001E3270">
        <w:rPr>
          <w:lang w:val="en-US"/>
        </w:rPr>
        <w:t>Competitive Bids</w:t>
      </w:r>
      <w:r w:rsidR="001E3270" w:rsidRPr="00D5548D">
        <w:rPr>
          <w:lang w:val="en-US"/>
        </w:rPr>
        <w:t xml:space="preserve"> </w:t>
      </w:r>
      <w:r w:rsidRPr="00D5548D">
        <w:rPr>
          <w:lang w:val="en-US"/>
        </w:rPr>
        <w:t>set in the noti</w:t>
      </w:r>
      <w:r w:rsidR="00ED687D" w:rsidRPr="00D5548D">
        <w:rPr>
          <w:lang w:val="en-US"/>
        </w:rPr>
        <w:t>ces</w:t>
      </w:r>
      <w:r w:rsidRPr="00D5548D">
        <w:rPr>
          <w:lang w:val="en-US"/>
        </w:rPr>
        <w:t xml:space="preserve"> </w:t>
      </w:r>
      <w:r w:rsidR="00D5548D" w:rsidRPr="00D5548D">
        <w:rPr>
          <w:lang w:val="en-US"/>
        </w:rPr>
        <w:t>delivered</w:t>
      </w:r>
      <w:r w:rsidR="00ED687D" w:rsidRPr="00D5548D">
        <w:rPr>
          <w:lang w:val="en-US"/>
        </w:rPr>
        <w:t xml:space="preserve"> under Clause </w:t>
      </w:r>
      <w:r w:rsidR="00124EDB">
        <w:rPr>
          <w:lang w:val="en-US"/>
        </w:rPr>
        <w:t xml:space="preserve">7.7 </w:t>
      </w:r>
      <w:r w:rsidR="00ED687D" w:rsidRPr="00D5548D">
        <w:rPr>
          <w:lang w:val="en-US"/>
        </w:rPr>
        <w:t>hereof,</w:t>
      </w:r>
      <w:r w:rsidRPr="00D5548D">
        <w:rPr>
          <w:lang w:val="en-US"/>
        </w:rPr>
        <w:t xml:space="preserve"> </w:t>
      </w:r>
      <w:r w:rsidR="00ED687D" w:rsidRPr="00D5548D">
        <w:rPr>
          <w:lang w:val="en-US"/>
        </w:rPr>
        <w:t xml:space="preserve">the </w:t>
      </w:r>
      <w:r w:rsidR="001E3270">
        <w:rPr>
          <w:lang w:val="en-US"/>
        </w:rPr>
        <w:t xml:space="preserve">Participants </w:t>
      </w:r>
      <w:r w:rsidRPr="00D5548D">
        <w:rPr>
          <w:lang w:val="en-US"/>
        </w:rPr>
        <w:t xml:space="preserve">may send written requests </w:t>
      </w:r>
      <w:r w:rsidR="00ED687D" w:rsidRPr="00D5548D">
        <w:rPr>
          <w:lang w:val="en-US"/>
        </w:rPr>
        <w:t xml:space="preserve">for additional information </w:t>
      </w:r>
      <w:r w:rsidRPr="00D5548D">
        <w:rPr>
          <w:lang w:val="en-US"/>
        </w:rPr>
        <w:t xml:space="preserve">to TKS and/or </w:t>
      </w:r>
      <w:r w:rsidR="00ED687D" w:rsidRPr="00D5548D">
        <w:rPr>
          <w:lang w:val="en-US"/>
        </w:rPr>
        <w:t>the</w:t>
      </w:r>
      <w:r w:rsidRPr="00D5548D">
        <w:rPr>
          <w:lang w:val="en-US"/>
        </w:rPr>
        <w:t xml:space="preserve"> Independent Consultant. TKS, </w:t>
      </w:r>
      <w:r w:rsidR="00ED687D" w:rsidRPr="00D5548D">
        <w:rPr>
          <w:lang w:val="en-US"/>
        </w:rPr>
        <w:t>in turn</w:t>
      </w:r>
      <w:r w:rsidRPr="00D5548D">
        <w:rPr>
          <w:lang w:val="en-US"/>
        </w:rPr>
        <w:t xml:space="preserve">, </w:t>
      </w:r>
      <w:r w:rsidR="00ED687D" w:rsidRPr="00D5548D">
        <w:rPr>
          <w:lang w:val="en-US"/>
        </w:rPr>
        <w:t xml:space="preserve">shall </w:t>
      </w:r>
      <w:r w:rsidRPr="00D5548D">
        <w:rPr>
          <w:lang w:val="en-US"/>
        </w:rPr>
        <w:t xml:space="preserve">provide an explanation to the </w:t>
      </w:r>
      <w:r w:rsidR="00ED687D" w:rsidRPr="00D5548D">
        <w:rPr>
          <w:lang w:val="en-US"/>
        </w:rPr>
        <w:t xml:space="preserve">requesting </w:t>
      </w:r>
      <w:r w:rsidR="001E3270">
        <w:rPr>
          <w:lang w:val="en-US"/>
        </w:rPr>
        <w:t>Pa</w:t>
      </w:r>
      <w:r w:rsidR="00ED687D" w:rsidRPr="00D5548D">
        <w:rPr>
          <w:lang w:val="en-US"/>
        </w:rPr>
        <w:t>r</w:t>
      </w:r>
      <w:r w:rsidR="001E3270">
        <w:rPr>
          <w:lang w:val="en-US"/>
        </w:rPr>
        <w:t>ticipant</w:t>
      </w:r>
      <w:r w:rsidRPr="00D5548D">
        <w:rPr>
          <w:lang w:val="en-US"/>
        </w:rPr>
        <w:t xml:space="preserve">, as well as to all other </w:t>
      </w:r>
      <w:r w:rsidR="001E3270">
        <w:rPr>
          <w:lang w:val="en-US"/>
        </w:rPr>
        <w:t>Participants</w:t>
      </w:r>
      <w:r w:rsidR="00ED687D" w:rsidRPr="00D5548D">
        <w:rPr>
          <w:lang w:val="en-US"/>
        </w:rPr>
        <w:t xml:space="preserve"> admitted to </w:t>
      </w:r>
      <w:r w:rsidRPr="00D5548D">
        <w:rPr>
          <w:lang w:val="en-US"/>
        </w:rPr>
        <w:t xml:space="preserve">the </w:t>
      </w:r>
      <w:r w:rsidR="00ED687D" w:rsidRPr="00D5548D">
        <w:rPr>
          <w:lang w:val="en-US"/>
        </w:rPr>
        <w:t>S</w:t>
      </w:r>
      <w:r w:rsidRPr="00D5548D">
        <w:rPr>
          <w:lang w:val="en-US"/>
        </w:rPr>
        <w:t xml:space="preserve">econd </w:t>
      </w:r>
      <w:r w:rsidR="00ED687D" w:rsidRPr="00D5548D">
        <w:rPr>
          <w:lang w:val="en-US"/>
        </w:rPr>
        <w:t>S</w:t>
      </w:r>
      <w:r w:rsidRPr="00D5548D">
        <w:rPr>
          <w:lang w:val="en-US"/>
        </w:rPr>
        <w:t>tage of the Tender.</w:t>
      </w:r>
    </w:p>
    <w:p w14:paraId="788D9923" w14:textId="1BB6BCB4" w:rsidR="0012679F" w:rsidRPr="00D5548D" w:rsidRDefault="001E3270" w:rsidP="00FE0743">
      <w:pPr>
        <w:pStyle w:val="2"/>
        <w:rPr>
          <w:lang w:val="en-US"/>
        </w:rPr>
      </w:pPr>
      <w:r>
        <w:rPr>
          <w:lang w:val="en-US"/>
        </w:rPr>
        <w:t>Competitive Bids</w:t>
      </w:r>
      <w:r w:rsidRPr="00D5548D">
        <w:rPr>
          <w:lang w:val="en-US"/>
        </w:rPr>
        <w:t xml:space="preserve"> </w:t>
      </w:r>
      <w:r w:rsidR="005A1608" w:rsidRPr="00D5548D">
        <w:rPr>
          <w:lang w:val="en-US"/>
        </w:rPr>
        <w:t xml:space="preserve">shall be accepted from the </w:t>
      </w:r>
      <w:r>
        <w:rPr>
          <w:lang w:val="en-US"/>
        </w:rPr>
        <w:t xml:space="preserve">Participants </w:t>
      </w:r>
      <w:r w:rsidR="0012679F" w:rsidRPr="00D5548D">
        <w:rPr>
          <w:lang w:val="en-US"/>
        </w:rPr>
        <w:t xml:space="preserve">admitted to the Second Stage in accordance with the </w:t>
      </w:r>
      <w:r w:rsidR="00D5548D" w:rsidRPr="00D5548D">
        <w:rPr>
          <w:lang w:val="en-US"/>
        </w:rPr>
        <w:t>notices</w:t>
      </w:r>
      <w:r w:rsidR="005A1608" w:rsidRPr="00D5548D">
        <w:rPr>
          <w:lang w:val="en-US"/>
        </w:rPr>
        <w:t xml:space="preserve"> </w:t>
      </w:r>
      <w:r w:rsidR="0012679F" w:rsidRPr="00D5548D">
        <w:rPr>
          <w:lang w:val="en-US"/>
        </w:rPr>
        <w:t xml:space="preserve">sent </w:t>
      </w:r>
      <w:r w:rsidR="005A1608" w:rsidRPr="00D5548D">
        <w:rPr>
          <w:lang w:val="en-US"/>
        </w:rPr>
        <w:t>under Clause</w:t>
      </w:r>
      <w:r w:rsidR="0012679F" w:rsidRPr="00D5548D">
        <w:rPr>
          <w:lang w:val="en-US"/>
        </w:rPr>
        <w:t xml:space="preserve"> 7.7</w:t>
      </w:r>
      <w:r w:rsidR="005A1608" w:rsidRPr="00D5548D">
        <w:rPr>
          <w:lang w:val="en-US"/>
        </w:rPr>
        <w:t xml:space="preserve"> hereof</w:t>
      </w:r>
      <w:r w:rsidR="0012679F" w:rsidRPr="00D5548D">
        <w:rPr>
          <w:lang w:val="en-US"/>
        </w:rPr>
        <w:t xml:space="preserve">. </w:t>
      </w:r>
    </w:p>
    <w:p w14:paraId="6B38C335" w14:textId="59EB3DFC" w:rsidR="0012679F" w:rsidRPr="00D5548D" w:rsidRDefault="005A1608" w:rsidP="00FE0743">
      <w:pPr>
        <w:pStyle w:val="2"/>
        <w:rPr>
          <w:lang w:val="en-US"/>
        </w:rPr>
      </w:pPr>
      <w:r w:rsidRPr="00D5548D">
        <w:rPr>
          <w:lang w:val="en-US"/>
        </w:rPr>
        <w:t>A</w:t>
      </w:r>
      <w:r w:rsidR="0012679F" w:rsidRPr="00D5548D">
        <w:rPr>
          <w:lang w:val="en-US"/>
        </w:rPr>
        <w:t xml:space="preserve"> </w:t>
      </w:r>
      <w:r w:rsidR="001E3270">
        <w:rPr>
          <w:lang w:val="en-US"/>
        </w:rPr>
        <w:t xml:space="preserve">Competitive Bid </w:t>
      </w:r>
      <w:r w:rsidR="0012679F" w:rsidRPr="00D5548D">
        <w:rPr>
          <w:lang w:val="en-US"/>
        </w:rPr>
        <w:t xml:space="preserve">and all documents attached </w:t>
      </w:r>
      <w:r w:rsidRPr="00D5548D">
        <w:rPr>
          <w:lang w:val="en-US"/>
        </w:rPr>
        <w:t>there</w:t>
      </w:r>
      <w:r w:rsidR="0012679F" w:rsidRPr="00D5548D">
        <w:rPr>
          <w:lang w:val="en-US"/>
        </w:rPr>
        <w:t xml:space="preserve">to </w:t>
      </w:r>
      <w:r w:rsidRPr="00D5548D">
        <w:rPr>
          <w:lang w:val="en-US"/>
        </w:rPr>
        <w:t>shall be bound</w:t>
      </w:r>
      <w:r w:rsidR="0012679F" w:rsidRPr="00D5548D">
        <w:rPr>
          <w:lang w:val="en-US"/>
        </w:rPr>
        <w:t xml:space="preserve">, the pages or sheets </w:t>
      </w:r>
      <w:r w:rsidRPr="00D5548D">
        <w:rPr>
          <w:lang w:val="en-US"/>
        </w:rPr>
        <w:t xml:space="preserve">thereof </w:t>
      </w:r>
      <w:r w:rsidR="0012679F" w:rsidRPr="00D5548D">
        <w:rPr>
          <w:lang w:val="en-US"/>
        </w:rPr>
        <w:t xml:space="preserve">numbered </w:t>
      </w:r>
      <w:r w:rsidRPr="00D5548D">
        <w:rPr>
          <w:lang w:val="en-US"/>
        </w:rPr>
        <w:t xml:space="preserve">with </w:t>
      </w:r>
      <w:r w:rsidR="0012679F" w:rsidRPr="00D5548D">
        <w:rPr>
          <w:lang w:val="en-US"/>
        </w:rPr>
        <w:t xml:space="preserve">the last page or sheet </w:t>
      </w:r>
      <w:r w:rsidRPr="00D5548D">
        <w:rPr>
          <w:lang w:val="en-US"/>
        </w:rPr>
        <w:t xml:space="preserve">affixed </w:t>
      </w:r>
      <w:r w:rsidR="0012679F" w:rsidRPr="00D5548D">
        <w:rPr>
          <w:lang w:val="en-US"/>
        </w:rPr>
        <w:t xml:space="preserve">with </w:t>
      </w:r>
      <w:r w:rsidRPr="00D5548D">
        <w:rPr>
          <w:lang w:val="en-US"/>
        </w:rPr>
        <w:t xml:space="preserve">the </w:t>
      </w:r>
      <w:r w:rsidR="001E3270">
        <w:rPr>
          <w:lang w:val="en-US"/>
        </w:rPr>
        <w:t>Participant</w:t>
      </w:r>
      <w:r w:rsidRPr="00D5548D">
        <w:rPr>
          <w:lang w:val="en-US"/>
        </w:rPr>
        <w:t>'s</w:t>
      </w:r>
      <w:r w:rsidR="0012679F" w:rsidRPr="00D5548D">
        <w:rPr>
          <w:lang w:val="en-US"/>
        </w:rPr>
        <w:t xml:space="preserve"> signature and seal</w:t>
      </w:r>
      <w:r w:rsidRPr="00D5548D">
        <w:rPr>
          <w:lang w:val="en-US"/>
        </w:rPr>
        <w:t>, if any</w:t>
      </w:r>
      <w:r w:rsidR="0012679F" w:rsidRPr="00D5548D">
        <w:rPr>
          <w:lang w:val="en-US"/>
        </w:rPr>
        <w:t xml:space="preserve">. It </w:t>
      </w:r>
      <w:r w:rsidRPr="00D5548D">
        <w:rPr>
          <w:lang w:val="en-US"/>
        </w:rPr>
        <w:t>shall</w:t>
      </w:r>
      <w:r w:rsidR="0012679F" w:rsidRPr="00D5548D">
        <w:rPr>
          <w:lang w:val="en-US"/>
        </w:rPr>
        <w:t xml:space="preserve"> </w:t>
      </w:r>
      <w:r w:rsidRPr="00D5548D">
        <w:rPr>
          <w:lang w:val="en-US"/>
        </w:rPr>
        <w:t xml:space="preserve">be </w:t>
      </w:r>
      <w:r w:rsidR="0012679F" w:rsidRPr="00D5548D">
        <w:rPr>
          <w:lang w:val="en-US"/>
        </w:rPr>
        <w:t xml:space="preserve">allowed to </w:t>
      </w:r>
      <w:r w:rsidRPr="00D5548D">
        <w:rPr>
          <w:lang w:val="en-US"/>
        </w:rPr>
        <w:t>compile</w:t>
      </w:r>
      <w:r w:rsidR="0012679F" w:rsidRPr="00D5548D">
        <w:rPr>
          <w:lang w:val="en-US"/>
        </w:rPr>
        <w:t xml:space="preserve"> a </w:t>
      </w:r>
      <w:r w:rsidR="001E3270">
        <w:rPr>
          <w:lang w:val="en-US"/>
        </w:rPr>
        <w:t xml:space="preserve">Competitive Bid </w:t>
      </w:r>
      <w:r w:rsidR="0012679F" w:rsidRPr="00D5548D">
        <w:rPr>
          <w:lang w:val="en-US"/>
        </w:rPr>
        <w:t xml:space="preserve">by dividing it into several </w:t>
      </w:r>
      <w:r w:rsidRPr="00D5548D">
        <w:rPr>
          <w:lang w:val="en-US"/>
        </w:rPr>
        <w:t>folders</w:t>
      </w:r>
      <w:r w:rsidR="0012679F" w:rsidRPr="00D5548D">
        <w:rPr>
          <w:lang w:val="en-US"/>
        </w:rPr>
        <w:t xml:space="preserve">, each </w:t>
      </w:r>
      <w:r w:rsidRPr="00D5548D">
        <w:rPr>
          <w:lang w:val="en-US"/>
        </w:rPr>
        <w:t>being bound</w:t>
      </w:r>
      <w:r w:rsidR="0012679F" w:rsidRPr="00D5548D">
        <w:rPr>
          <w:lang w:val="en-US"/>
        </w:rPr>
        <w:t xml:space="preserve">, numbered and </w:t>
      </w:r>
      <w:r w:rsidRPr="00D5548D">
        <w:rPr>
          <w:lang w:val="en-US"/>
        </w:rPr>
        <w:t xml:space="preserve">affixed with the </w:t>
      </w:r>
      <w:r w:rsidR="00FE54D7">
        <w:rPr>
          <w:lang w:val="en-US"/>
        </w:rPr>
        <w:t>Participant</w:t>
      </w:r>
      <w:r w:rsidRPr="00D5548D">
        <w:rPr>
          <w:lang w:val="en-US"/>
        </w:rPr>
        <w:t xml:space="preserve">'s </w:t>
      </w:r>
      <w:r w:rsidR="0012679F" w:rsidRPr="00D5548D">
        <w:rPr>
          <w:lang w:val="en-US"/>
        </w:rPr>
        <w:t>seal</w:t>
      </w:r>
      <w:r w:rsidRPr="00D5548D">
        <w:rPr>
          <w:lang w:val="en-US"/>
        </w:rPr>
        <w:t>, if any</w:t>
      </w:r>
      <w:r w:rsidR="0012679F" w:rsidRPr="00D5548D">
        <w:rPr>
          <w:lang w:val="en-US"/>
        </w:rPr>
        <w:t xml:space="preserve">. The </w:t>
      </w:r>
      <w:r w:rsidR="001E3270">
        <w:rPr>
          <w:lang w:val="en-US"/>
        </w:rPr>
        <w:t xml:space="preserve">Competitive Bid </w:t>
      </w:r>
      <w:r w:rsidR="0012679F" w:rsidRPr="00D5548D">
        <w:rPr>
          <w:lang w:val="en-US"/>
        </w:rPr>
        <w:t xml:space="preserve">and all documents attached </w:t>
      </w:r>
      <w:r w:rsidR="00546BAB" w:rsidRPr="00D5548D">
        <w:rPr>
          <w:lang w:val="en-US"/>
        </w:rPr>
        <w:t>there</w:t>
      </w:r>
      <w:r w:rsidR="0012679F" w:rsidRPr="00D5548D">
        <w:rPr>
          <w:lang w:val="en-US"/>
        </w:rPr>
        <w:t xml:space="preserve">to </w:t>
      </w:r>
      <w:r w:rsidR="00546BAB" w:rsidRPr="00D5548D">
        <w:rPr>
          <w:lang w:val="en-US"/>
        </w:rPr>
        <w:t>shall</w:t>
      </w:r>
      <w:r w:rsidR="0012679F" w:rsidRPr="00D5548D">
        <w:rPr>
          <w:lang w:val="en-US"/>
        </w:rPr>
        <w:t xml:space="preserve"> be packed and </w:t>
      </w:r>
      <w:r w:rsidR="00546BAB" w:rsidRPr="00D5548D">
        <w:rPr>
          <w:lang w:val="en-US"/>
        </w:rPr>
        <w:t xml:space="preserve">put into a </w:t>
      </w:r>
      <w:r w:rsidR="0012679F" w:rsidRPr="00D5548D">
        <w:rPr>
          <w:lang w:val="en-US"/>
        </w:rPr>
        <w:t>sealed envelope or several envelopes</w:t>
      </w:r>
      <w:r w:rsidR="00546BAB" w:rsidRPr="00D5548D">
        <w:rPr>
          <w:lang w:val="en-US"/>
        </w:rPr>
        <w:t>,</w:t>
      </w:r>
      <w:r w:rsidR="0012679F" w:rsidRPr="00D5548D">
        <w:rPr>
          <w:lang w:val="en-US"/>
        </w:rPr>
        <w:t xml:space="preserve"> if the </w:t>
      </w:r>
      <w:r w:rsidR="001E3270">
        <w:rPr>
          <w:lang w:val="en-US"/>
        </w:rPr>
        <w:t xml:space="preserve">Competitive Bid </w:t>
      </w:r>
      <w:r w:rsidR="0012679F" w:rsidRPr="00D5548D">
        <w:rPr>
          <w:lang w:val="en-US"/>
        </w:rPr>
        <w:t xml:space="preserve">and the documents attached </w:t>
      </w:r>
      <w:r w:rsidR="00546BAB" w:rsidRPr="00D5548D">
        <w:rPr>
          <w:lang w:val="en-US"/>
        </w:rPr>
        <w:t>there</w:t>
      </w:r>
      <w:r w:rsidR="0012679F" w:rsidRPr="00D5548D">
        <w:rPr>
          <w:lang w:val="en-US"/>
        </w:rPr>
        <w:t xml:space="preserve">to consist of several </w:t>
      </w:r>
      <w:r w:rsidR="00546BAB" w:rsidRPr="00D5548D">
        <w:rPr>
          <w:lang w:val="en-US"/>
        </w:rPr>
        <w:t>folders</w:t>
      </w:r>
      <w:r w:rsidR="0012679F" w:rsidRPr="00D5548D">
        <w:rPr>
          <w:lang w:val="en-US"/>
        </w:rPr>
        <w:t xml:space="preserve">. </w:t>
      </w:r>
      <w:r w:rsidR="00546BAB" w:rsidRPr="00D5548D">
        <w:rPr>
          <w:lang w:val="en-US"/>
        </w:rPr>
        <w:t xml:space="preserve">The </w:t>
      </w:r>
      <w:r w:rsidR="0012679F" w:rsidRPr="00D5548D">
        <w:rPr>
          <w:lang w:val="en-US"/>
        </w:rPr>
        <w:t xml:space="preserve">sealed envelope(s) </w:t>
      </w:r>
      <w:r w:rsidR="00546BAB" w:rsidRPr="00D5548D">
        <w:rPr>
          <w:lang w:val="en-US"/>
        </w:rPr>
        <w:t>shall state on its (their) face</w:t>
      </w:r>
      <w:r w:rsidR="0012679F" w:rsidRPr="00D5548D">
        <w:rPr>
          <w:lang w:val="en-US"/>
        </w:rPr>
        <w:t>:</w:t>
      </w:r>
    </w:p>
    <w:p w14:paraId="7BA5ACE1" w14:textId="231FA1EA" w:rsidR="0012679F" w:rsidRPr="00636374" w:rsidRDefault="00636374" w:rsidP="00636374">
      <w:pPr>
        <w:spacing w:before="120" w:after="120"/>
        <w:ind w:left="709"/>
        <w:jc w:val="both"/>
        <w:rPr>
          <w:rFonts w:ascii="Times New Roman" w:hAnsi="Times New Roman"/>
          <w:bCs/>
          <w:sz w:val="24"/>
          <w:lang w:val="en-US"/>
        </w:rPr>
      </w:pPr>
      <w:r w:rsidRPr="00636374">
        <w:rPr>
          <w:rFonts w:ascii="Times New Roman" w:hAnsi="Times New Roman"/>
          <w:bCs/>
          <w:sz w:val="24"/>
          <w:lang w:val="en-US"/>
        </w:rPr>
        <w:t xml:space="preserve">8.4.1.    </w:t>
      </w:r>
      <w:proofErr w:type="gramStart"/>
      <w:r w:rsidR="0012679F" w:rsidRPr="00636374">
        <w:rPr>
          <w:rFonts w:ascii="Times New Roman" w:hAnsi="Times New Roman"/>
          <w:bCs/>
          <w:sz w:val="24"/>
          <w:lang w:val="en-US"/>
        </w:rPr>
        <w:t>full</w:t>
      </w:r>
      <w:proofErr w:type="gramEnd"/>
      <w:r w:rsidR="0012679F" w:rsidRPr="00636374">
        <w:rPr>
          <w:rFonts w:ascii="Times New Roman" w:hAnsi="Times New Roman"/>
          <w:bCs/>
          <w:sz w:val="24"/>
          <w:lang w:val="en-US"/>
        </w:rPr>
        <w:t xml:space="preserve"> name </w:t>
      </w:r>
      <w:r w:rsidR="00546BAB" w:rsidRPr="00636374">
        <w:rPr>
          <w:rFonts w:ascii="Times New Roman" w:hAnsi="Times New Roman"/>
          <w:bCs/>
          <w:sz w:val="24"/>
          <w:lang w:val="en-US"/>
        </w:rPr>
        <w:t xml:space="preserve">and postal address </w:t>
      </w:r>
      <w:r w:rsidR="0012679F" w:rsidRPr="00636374">
        <w:rPr>
          <w:rFonts w:ascii="Times New Roman" w:hAnsi="Times New Roman"/>
          <w:bCs/>
          <w:sz w:val="24"/>
          <w:lang w:val="en-US"/>
        </w:rPr>
        <w:t>of the person submitting the</w:t>
      </w:r>
      <w:r w:rsidR="001E3270" w:rsidRPr="00636374">
        <w:rPr>
          <w:rFonts w:ascii="Times New Roman" w:hAnsi="Times New Roman"/>
          <w:bCs/>
          <w:sz w:val="24"/>
          <w:lang w:val="en-US"/>
        </w:rPr>
        <w:t xml:space="preserve"> </w:t>
      </w:r>
      <w:r w:rsidR="001E3270" w:rsidRPr="00636374">
        <w:rPr>
          <w:rFonts w:ascii="Times New Roman" w:hAnsi="Times New Roman"/>
          <w:sz w:val="24"/>
          <w:lang w:val="en-US"/>
        </w:rPr>
        <w:t>Competitive Bid</w:t>
      </w:r>
      <w:r w:rsidR="0012679F" w:rsidRPr="00636374">
        <w:rPr>
          <w:rFonts w:ascii="Times New Roman" w:hAnsi="Times New Roman"/>
          <w:bCs/>
          <w:sz w:val="24"/>
          <w:lang w:val="en-US"/>
        </w:rPr>
        <w:t>;</w:t>
      </w:r>
    </w:p>
    <w:p w14:paraId="1DE631D8" w14:textId="0F934E73" w:rsidR="0012679F" w:rsidRPr="00636374" w:rsidRDefault="00636374" w:rsidP="00636374">
      <w:pPr>
        <w:tabs>
          <w:tab w:val="left" w:pos="709"/>
        </w:tabs>
        <w:spacing w:before="120" w:after="120"/>
        <w:ind w:left="709"/>
        <w:jc w:val="both"/>
        <w:rPr>
          <w:rFonts w:ascii="Times New Roman" w:hAnsi="Times New Roman"/>
          <w:bCs/>
          <w:sz w:val="24"/>
          <w:lang w:val="en-US"/>
        </w:rPr>
      </w:pPr>
      <w:r w:rsidRPr="00636374">
        <w:rPr>
          <w:rFonts w:ascii="Times New Roman" w:hAnsi="Times New Roman"/>
          <w:bCs/>
          <w:sz w:val="24"/>
          <w:lang w:val="en-US"/>
        </w:rPr>
        <w:t xml:space="preserve">8.4.2.    </w:t>
      </w:r>
      <w:proofErr w:type="gramStart"/>
      <w:r w:rsidR="0012679F" w:rsidRPr="00636374">
        <w:rPr>
          <w:rFonts w:ascii="Times New Roman" w:hAnsi="Times New Roman"/>
          <w:bCs/>
          <w:sz w:val="24"/>
          <w:lang w:val="en-US"/>
        </w:rPr>
        <w:t>full</w:t>
      </w:r>
      <w:proofErr w:type="gramEnd"/>
      <w:r w:rsidR="0012679F" w:rsidRPr="00636374">
        <w:rPr>
          <w:rFonts w:ascii="Times New Roman" w:hAnsi="Times New Roman"/>
          <w:bCs/>
          <w:sz w:val="24"/>
          <w:lang w:val="en-US"/>
        </w:rPr>
        <w:t xml:space="preserve"> name and postal address of the organizer of the Tender;</w:t>
      </w:r>
    </w:p>
    <w:p w14:paraId="2312F9EC" w14:textId="1F1733C5" w:rsidR="0012679F" w:rsidRPr="00636374" w:rsidRDefault="00636374" w:rsidP="00636374">
      <w:pPr>
        <w:spacing w:before="120" w:after="120"/>
        <w:ind w:left="1701" w:hanging="992"/>
        <w:jc w:val="both"/>
        <w:rPr>
          <w:rFonts w:ascii="Times New Roman" w:hAnsi="Times New Roman"/>
          <w:bCs/>
          <w:sz w:val="24"/>
          <w:lang w:val="en-US"/>
        </w:rPr>
      </w:pPr>
      <w:r w:rsidRPr="00636374">
        <w:rPr>
          <w:rFonts w:ascii="Times New Roman" w:hAnsi="Times New Roman"/>
          <w:bCs/>
          <w:sz w:val="24"/>
          <w:lang w:val="en-US"/>
        </w:rPr>
        <w:t xml:space="preserve">8.4.3.    </w:t>
      </w:r>
      <w:proofErr w:type="gramStart"/>
      <w:r w:rsidR="0012679F" w:rsidRPr="00636374">
        <w:rPr>
          <w:rFonts w:ascii="Times New Roman" w:hAnsi="Times New Roman"/>
          <w:bCs/>
          <w:sz w:val="24"/>
          <w:lang w:val="en-US"/>
        </w:rPr>
        <w:t>the</w:t>
      </w:r>
      <w:proofErr w:type="gramEnd"/>
      <w:r w:rsidR="0012679F" w:rsidRPr="00636374">
        <w:rPr>
          <w:rFonts w:ascii="Times New Roman" w:hAnsi="Times New Roman"/>
          <w:bCs/>
          <w:sz w:val="24"/>
          <w:lang w:val="en-US"/>
        </w:rPr>
        <w:t xml:space="preserve"> name of </w:t>
      </w:r>
      <w:r w:rsidR="009F4C7C" w:rsidRPr="00636374">
        <w:rPr>
          <w:rFonts w:ascii="Times New Roman" w:hAnsi="Times New Roman"/>
          <w:bCs/>
          <w:sz w:val="24"/>
          <w:lang w:val="en-US"/>
        </w:rPr>
        <w:t>an</w:t>
      </w:r>
      <w:r w:rsidR="0012679F" w:rsidRPr="00636374">
        <w:rPr>
          <w:rFonts w:ascii="Times New Roman" w:hAnsi="Times New Roman"/>
          <w:bCs/>
          <w:sz w:val="24"/>
          <w:lang w:val="en-US"/>
        </w:rPr>
        <w:t xml:space="preserve"> asset </w:t>
      </w:r>
      <w:r w:rsidR="009F4C7C" w:rsidRPr="00636374">
        <w:rPr>
          <w:rFonts w:ascii="Times New Roman" w:hAnsi="Times New Roman"/>
          <w:bCs/>
          <w:sz w:val="24"/>
          <w:lang w:val="en-US"/>
        </w:rPr>
        <w:t xml:space="preserve">involved </w:t>
      </w:r>
      <w:r w:rsidR="0012679F" w:rsidRPr="00636374">
        <w:rPr>
          <w:rFonts w:ascii="Times New Roman" w:hAnsi="Times New Roman"/>
          <w:bCs/>
          <w:sz w:val="24"/>
          <w:lang w:val="en-US"/>
        </w:rPr>
        <w:t xml:space="preserve">in the Tender, in </w:t>
      </w:r>
      <w:r w:rsidR="009F4C7C" w:rsidRPr="00636374">
        <w:rPr>
          <w:rFonts w:ascii="Times New Roman" w:hAnsi="Times New Roman"/>
          <w:bCs/>
          <w:sz w:val="24"/>
          <w:lang w:val="en-US"/>
        </w:rPr>
        <w:t xml:space="preserve">respect of </w:t>
      </w:r>
      <w:r w:rsidR="0012679F" w:rsidRPr="00636374">
        <w:rPr>
          <w:rFonts w:ascii="Times New Roman" w:hAnsi="Times New Roman"/>
          <w:bCs/>
          <w:sz w:val="24"/>
          <w:lang w:val="en-US"/>
        </w:rPr>
        <w:t xml:space="preserve">which the </w:t>
      </w:r>
      <w:r w:rsidR="001E3270" w:rsidRPr="00636374">
        <w:rPr>
          <w:rFonts w:ascii="Times New Roman" w:hAnsi="Times New Roman"/>
          <w:sz w:val="24"/>
          <w:lang w:val="en-US"/>
        </w:rPr>
        <w:t xml:space="preserve">Competitive </w:t>
      </w:r>
      <w:r>
        <w:rPr>
          <w:rFonts w:ascii="Times New Roman" w:hAnsi="Times New Roman"/>
          <w:sz w:val="24"/>
          <w:lang w:val="en-US"/>
        </w:rPr>
        <w:t xml:space="preserve"> </w:t>
      </w:r>
      <w:r w:rsidR="001E3270" w:rsidRPr="00636374">
        <w:rPr>
          <w:rFonts w:ascii="Times New Roman" w:hAnsi="Times New Roman"/>
          <w:sz w:val="24"/>
          <w:lang w:val="en-US"/>
        </w:rPr>
        <w:t xml:space="preserve">Bid </w:t>
      </w:r>
      <w:r w:rsidR="0012679F" w:rsidRPr="00636374">
        <w:rPr>
          <w:rFonts w:ascii="Times New Roman" w:hAnsi="Times New Roman"/>
          <w:bCs/>
          <w:sz w:val="24"/>
          <w:lang w:val="en-US"/>
        </w:rPr>
        <w:t xml:space="preserve">is </w:t>
      </w:r>
      <w:r w:rsidRPr="00636374">
        <w:rPr>
          <w:rFonts w:ascii="Times New Roman" w:hAnsi="Times New Roman"/>
          <w:bCs/>
          <w:sz w:val="24"/>
          <w:lang w:val="en-US"/>
        </w:rPr>
        <w:t xml:space="preserve">  </w:t>
      </w:r>
      <w:r w:rsidR="0012679F" w:rsidRPr="00636374">
        <w:rPr>
          <w:rFonts w:ascii="Times New Roman" w:hAnsi="Times New Roman"/>
          <w:bCs/>
          <w:sz w:val="24"/>
          <w:lang w:val="en-US"/>
        </w:rPr>
        <w:t>submitted;</w:t>
      </w:r>
    </w:p>
    <w:p w14:paraId="2A0A8D08" w14:textId="14E51252" w:rsidR="0012679F" w:rsidRPr="00636374" w:rsidRDefault="00636374" w:rsidP="00636374">
      <w:pPr>
        <w:spacing w:before="120" w:after="120"/>
        <w:ind w:left="709"/>
        <w:jc w:val="both"/>
        <w:rPr>
          <w:rFonts w:ascii="Times New Roman" w:hAnsi="Times New Roman"/>
          <w:bCs/>
          <w:sz w:val="24"/>
          <w:lang w:val="en-US"/>
        </w:rPr>
      </w:pPr>
      <w:r w:rsidRPr="00636374">
        <w:rPr>
          <w:rFonts w:ascii="Times New Roman" w:hAnsi="Times New Roman"/>
          <w:bCs/>
          <w:sz w:val="24"/>
          <w:lang w:val="en-US"/>
        </w:rPr>
        <w:t xml:space="preserve">8.4.4.   </w:t>
      </w:r>
      <w:proofErr w:type="gramStart"/>
      <w:r w:rsidR="0012679F" w:rsidRPr="00636374">
        <w:rPr>
          <w:rFonts w:ascii="Times New Roman" w:hAnsi="Times New Roman"/>
          <w:bCs/>
          <w:sz w:val="24"/>
          <w:lang w:val="en-US"/>
        </w:rPr>
        <w:t>the</w:t>
      </w:r>
      <w:proofErr w:type="gramEnd"/>
      <w:r w:rsidR="0012679F" w:rsidRPr="00636374">
        <w:rPr>
          <w:rFonts w:ascii="Times New Roman" w:hAnsi="Times New Roman"/>
          <w:bCs/>
          <w:sz w:val="24"/>
          <w:lang w:val="en-US"/>
        </w:rPr>
        <w:t xml:space="preserve"> inscription "DO NOT OPEN until: _____</w:t>
      </w:r>
      <w:r w:rsidR="009F4C7C" w:rsidRPr="00636374">
        <w:rPr>
          <w:rFonts w:ascii="Times New Roman" w:hAnsi="Times New Roman"/>
          <w:bCs/>
          <w:sz w:val="24"/>
          <w:lang w:val="en-US"/>
        </w:rPr>
        <w:t xml:space="preserve"> </w:t>
      </w:r>
      <w:r w:rsidR="0012679F" w:rsidRPr="00636374">
        <w:rPr>
          <w:rFonts w:ascii="Times New Roman" w:hAnsi="Times New Roman"/>
          <w:bCs/>
          <w:sz w:val="24"/>
          <w:lang w:val="en-US"/>
        </w:rPr>
        <w:t>___</w:t>
      </w:r>
      <w:r w:rsidR="009F4C7C" w:rsidRPr="00636374">
        <w:rPr>
          <w:rFonts w:ascii="Times New Roman" w:hAnsi="Times New Roman"/>
          <w:bCs/>
          <w:sz w:val="24"/>
          <w:lang w:val="en-US"/>
        </w:rPr>
        <w:t xml:space="preserve"> a.m./p.m. on</w:t>
      </w:r>
      <w:r w:rsidR="0012679F" w:rsidRPr="00636374">
        <w:rPr>
          <w:rFonts w:ascii="Times New Roman" w:hAnsi="Times New Roman"/>
          <w:bCs/>
          <w:sz w:val="24"/>
          <w:lang w:val="en-US"/>
        </w:rPr>
        <w:t xml:space="preserve"> ___ ________ 202_ </w:t>
      </w:r>
      <w:r w:rsidR="00124EDB" w:rsidRPr="00636374">
        <w:rPr>
          <w:rFonts w:ascii="Times New Roman" w:hAnsi="Times New Roman"/>
          <w:bCs/>
          <w:sz w:val="24"/>
          <w:lang w:val="en-US"/>
        </w:rPr>
        <w:t> </w:t>
      </w:r>
      <w:r w:rsidR="0012679F" w:rsidRPr="00636374">
        <w:rPr>
          <w:rFonts w:ascii="Times New Roman" w:hAnsi="Times New Roman"/>
          <w:bCs/>
          <w:sz w:val="24"/>
          <w:lang w:val="en-US"/>
        </w:rPr>
        <w:t>"</w:t>
      </w:r>
      <w:r w:rsidR="002927B2" w:rsidRPr="00636374">
        <w:rPr>
          <w:rFonts w:ascii="Times New Roman" w:hAnsi="Times New Roman"/>
          <w:bCs/>
          <w:sz w:val="24"/>
          <w:lang w:val="en-GB"/>
        </w:rPr>
        <w:t xml:space="preserve"> </w:t>
      </w:r>
      <w:r w:rsidR="0012679F" w:rsidRPr="00636374">
        <w:rPr>
          <w:rFonts w:ascii="Times New Roman" w:hAnsi="Times New Roman"/>
          <w:bCs/>
          <w:i/>
          <w:sz w:val="24"/>
          <w:lang w:val="en-US"/>
        </w:rPr>
        <w:t>(</w:t>
      </w:r>
      <w:r w:rsidR="009F4C7C" w:rsidRPr="00636374">
        <w:rPr>
          <w:rFonts w:ascii="Times New Roman" w:hAnsi="Times New Roman"/>
          <w:bCs/>
          <w:i/>
          <w:sz w:val="24"/>
          <w:lang w:val="en-US"/>
        </w:rPr>
        <w:t xml:space="preserve">to insert </w:t>
      </w:r>
      <w:r w:rsidR="0012679F" w:rsidRPr="00636374">
        <w:rPr>
          <w:rFonts w:ascii="Times New Roman" w:hAnsi="Times New Roman"/>
          <w:bCs/>
          <w:i/>
          <w:sz w:val="24"/>
          <w:lang w:val="en-US"/>
        </w:rPr>
        <w:t xml:space="preserve">final dates and time for </w:t>
      </w:r>
      <w:r w:rsidR="009F4C7C" w:rsidRPr="00636374">
        <w:rPr>
          <w:rFonts w:ascii="Times New Roman" w:hAnsi="Times New Roman"/>
          <w:bCs/>
          <w:i/>
          <w:sz w:val="24"/>
          <w:lang w:val="en-US"/>
        </w:rPr>
        <w:t xml:space="preserve">the </w:t>
      </w:r>
      <w:r w:rsidR="0012679F" w:rsidRPr="00636374">
        <w:rPr>
          <w:rFonts w:ascii="Times New Roman" w:hAnsi="Times New Roman"/>
          <w:bCs/>
          <w:i/>
          <w:sz w:val="24"/>
          <w:lang w:val="en-US"/>
        </w:rPr>
        <w:t xml:space="preserve">submission of </w:t>
      </w:r>
      <w:r w:rsidR="0094426B" w:rsidRPr="00636374">
        <w:rPr>
          <w:rFonts w:ascii="Times New Roman" w:hAnsi="Times New Roman"/>
          <w:bCs/>
          <w:i/>
          <w:sz w:val="24"/>
          <w:lang w:val="en-US"/>
        </w:rPr>
        <w:t>Competition Application</w:t>
      </w:r>
      <w:r w:rsidR="0012679F" w:rsidRPr="00636374">
        <w:rPr>
          <w:rFonts w:ascii="Times New Roman" w:hAnsi="Times New Roman"/>
          <w:bCs/>
          <w:i/>
          <w:sz w:val="24"/>
          <w:lang w:val="en-US"/>
        </w:rPr>
        <w:t>s according to the noti</w:t>
      </w:r>
      <w:r w:rsidR="009F4C7C" w:rsidRPr="00636374">
        <w:rPr>
          <w:rFonts w:ascii="Times New Roman" w:hAnsi="Times New Roman"/>
          <w:bCs/>
          <w:i/>
          <w:sz w:val="24"/>
          <w:lang w:val="en-US"/>
        </w:rPr>
        <w:t>ces</w:t>
      </w:r>
      <w:r w:rsidR="0012679F" w:rsidRPr="00636374">
        <w:rPr>
          <w:rFonts w:ascii="Times New Roman" w:hAnsi="Times New Roman"/>
          <w:bCs/>
          <w:i/>
          <w:sz w:val="24"/>
          <w:lang w:val="en-US"/>
        </w:rPr>
        <w:t xml:space="preserve"> sent </w:t>
      </w:r>
      <w:r w:rsidR="009F4C7C" w:rsidRPr="00636374">
        <w:rPr>
          <w:rFonts w:ascii="Times New Roman" w:hAnsi="Times New Roman"/>
          <w:bCs/>
          <w:i/>
          <w:sz w:val="24"/>
          <w:lang w:val="en-US"/>
        </w:rPr>
        <w:t>under Clause</w:t>
      </w:r>
      <w:r w:rsidR="0012679F" w:rsidRPr="00636374">
        <w:rPr>
          <w:rFonts w:ascii="Times New Roman" w:hAnsi="Times New Roman"/>
          <w:bCs/>
          <w:i/>
          <w:sz w:val="24"/>
          <w:lang w:val="en-US"/>
        </w:rPr>
        <w:t xml:space="preserve"> 7.7 </w:t>
      </w:r>
      <w:r w:rsidR="009F4C7C" w:rsidRPr="00636374">
        <w:rPr>
          <w:rFonts w:ascii="Times New Roman" w:hAnsi="Times New Roman"/>
          <w:bCs/>
          <w:i/>
          <w:sz w:val="24"/>
          <w:lang w:val="en-US"/>
        </w:rPr>
        <w:t>here</w:t>
      </w:r>
      <w:r w:rsidR="0012679F" w:rsidRPr="00636374">
        <w:rPr>
          <w:rFonts w:ascii="Times New Roman" w:hAnsi="Times New Roman"/>
          <w:bCs/>
          <w:i/>
          <w:sz w:val="24"/>
          <w:lang w:val="en-US"/>
        </w:rPr>
        <w:t>of)</w:t>
      </w:r>
      <w:r w:rsidR="0012679F" w:rsidRPr="00636374">
        <w:rPr>
          <w:rFonts w:ascii="Times New Roman" w:hAnsi="Times New Roman"/>
          <w:bCs/>
          <w:sz w:val="24"/>
          <w:lang w:val="en-US"/>
        </w:rPr>
        <w:t>.</w:t>
      </w:r>
    </w:p>
    <w:p w14:paraId="007F6F54" w14:textId="7496353E" w:rsidR="0012679F" w:rsidRPr="00D5548D" w:rsidRDefault="0012679F" w:rsidP="00FE0743">
      <w:pPr>
        <w:pStyle w:val="2"/>
        <w:rPr>
          <w:lang w:val="en-US"/>
        </w:rPr>
      </w:pPr>
      <w:r w:rsidRPr="00D5548D">
        <w:rPr>
          <w:lang w:val="en-US"/>
        </w:rPr>
        <w:t xml:space="preserve">Each Participant </w:t>
      </w:r>
      <w:r w:rsidR="00F46EAC" w:rsidRPr="00D5548D">
        <w:rPr>
          <w:lang w:val="en-US"/>
        </w:rPr>
        <w:t xml:space="preserve">may only </w:t>
      </w:r>
      <w:r w:rsidRPr="00D5548D">
        <w:rPr>
          <w:lang w:val="en-US"/>
        </w:rPr>
        <w:t>submit one</w:t>
      </w:r>
      <w:r w:rsidR="001E3270">
        <w:rPr>
          <w:lang w:val="en-US"/>
        </w:rPr>
        <w:t xml:space="preserve"> Competitive Bid</w:t>
      </w:r>
      <w:r w:rsidRPr="00D5548D">
        <w:rPr>
          <w:lang w:val="en-US"/>
        </w:rPr>
        <w:t>.</w:t>
      </w:r>
    </w:p>
    <w:p w14:paraId="33DE8D1C" w14:textId="31FA5D27" w:rsidR="0012679F" w:rsidRPr="00D5548D" w:rsidRDefault="00F46EAC" w:rsidP="00FE0743">
      <w:pPr>
        <w:pStyle w:val="2"/>
        <w:rPr>
          <w:lang w:val="en-US"/>
        </w:rPr>
      </w:pPr>
      <w:r w:rsidRPr="00D5548D">
        <w:rPr>
          <w:lang w:val="en-US"/>
        </w:rPr>
        <w:t>A</w:t>
      </w:r>
      <w:r w:rsidR="0012679F" w:rsidRPr="00D5548D">
        <w:rPr>
          <w:lang w:val="en-US"/>
        </w:rPr>
        <w:t xml:space="preserve"> </w:t>
      </w:r>
      <w:r w:rsidR="001E3270">
        <w:rPr>
          <w:lang w:val="en-US"/>
        </w:rPr>
        <w:t xml:space="preserve">Competitive Bid </w:t>
      </w:r>
      <w:r w:rsidRPr="00D5548D">
        <w:rPr>
          <w:lang w:val="en-US"/>
        </w:rPr>
        <w:t>shall be</w:t>
      </w:r>
      <w:r w:rsidR="0012679F" w:rsidRPr="00D5548D">
        <w:rPr>
          <w:lang w:val="en-US"/>
        </w:rPr>
        <w:t xml:space="preserve"> drawn up by </w:t>
      </w:r>
      <w:r w:rsidRPr="00D5548D">
        <w:rPr>
          <w:lang w:val="en-US"/>
        </w:rPr>
        <w:t xml:space="preserve">a </w:t>
      </w:r>
      <w:r w:rsidR="001E3270">
        <w:rPr>
          <w:lang w:val="en-US"/>
        </w:rPr>
        <w:t xml:space="preserve">Participant </w:t>
      </w:r>
      <w:r w:rsidRPr="00D5548D">
        <w:rPr>
          <w:lang w:val="en-US"/>
        </w:rPr>
        <w:t>in a form attached as</w:t>
      </w:r>
      <w:r w:rsidR="0012679F" w:rsidRPr="00D5548D">
        <w:rPr>
          <w:lang w:val="en-US"/>
        </w:rPr>
        <w:t xml:space="preserve"> Annex No. 6 </w:t>
      </w:r>
      <w:r w:rsidRPr="00D5548D">
        <w:rPr>
          <w:lang w:val="en-US"/>
        </w:rPr>
        <w:t>here</w:t>
      </w:r>
      <w:r w:rsidR="0012679F" w:rsidRPr="00D5548D">
        <w:rPr>
          <w:lang w:val="en-US"/>
        </w:rPr>
        <w:t>to.</w:t>
      </w:r>
    </w:p>
    <w:p w14:paraId="7BD8295C" w14:textId="26AEA6C1" w:rsidR="0012679F" w:rsidRPr="00D5548D" w:rsidRDefault="00081269" w:rsidP="00FE0743">
      <w:pPr>
        <w:pStyle w:val="2"/>
        <w:rPr>
          <w:lang w:val="en-US"/>
        </w:rPr>
      </w:pPr>
      <w:r w:rsidRPr="00D5548D">
        <w:rPr>
          <w:lang w:val="en-US"/>
        </w:rPr>
        <w:t xml:space="preserve">In addition to the </w:t>
      </w:r>
      <w:r w:rsidR="0012679F" w:rsidRPr="00D5548D">
        <w:rPr>
          <w:lang w:val="en-US"/>
        </w:rPr>
        <w:t>documents specified in the noti</w:t>
      </w:r>
      <w:r w:rsidRPr="00D5548D">
        <w:rPr>
          <w:lang w:val="en-US"/>
        </w:rPr>
        <w:t>ce under Clause</w:t>
      </w:r>
      <w:r w:rsidR="0012679F" w:rsidRPr="00D5548D">
        <w:rPr>
          <w:lang w:val="en-US"/>
        </w:rPr>
        <w:t xml:space="preserve"> 7.7</w:t>
      </w:r>
      <w:r w:rsidRPr="00D5548D">
        <w:rPr>
          <w:lang w:val="en-US"/>
        </w:rPr>
        <w:t xml:space="preserve"> hereof, a </w:t>
      </w:r>
      <w:r w:rsidR="001E3270">
        <w:rPr>
          <w:lang w:val="en-US"/>
        </w:rPr>
        <w:t>Pa</w:t>
      </w:r>
      <w:r w:rsidRPr="00D5548D">
        <w:rPr>
          <w:lang w:val="en-US"/>
        </w:rPr>
        <w:t>r</w:t>
      </w:r>
      <w:r w:rsidR="001E3270">
        <w:rPr>
          <w:lang w:val="en-US"/>
        </w:rPr>
        <w:t>ticipant</w:t>
      </w:r>
      <w:r w:rsidRPr="00D5548D">
        <w:rPr>
          <w:lang w:val="en-US"/>
        </w:rPr>
        <w:t xml:space="preserve"> shall attach to his/her/its </w:t>
      </w:r>
      <w:r w:rsidR="001E3270">
        <w:rPr>
          <w:lang w:val="en-US"/>
        </w:rPr>
        <w:t xml:space="preserve">Competitive Bid </w:t>
      </w:r>
      <w:r w:rsidR="0012679F" w:rsidRPr="00D5548D">
        <w:rPr>
          <w:lang w:val="en-US"/>
        </w:rPr>
        <w:t xml:space="preserve">documents confirming the sources of financing for the payment </w:t>
      </w:r>
      <w:r w:rsidRPr="00D5548D">
        <w:rPr>
          <w:lang w:val="en-US"/>
        </w:rPr>
        <w:t xml:space="preserve">by the </w:t>
      </w:r>
      <w:r w:rsidR="001E3270">
        <w:rPr>
          <w:lang w:val="en-US"/>
        </w:rPr>
        <w:t xml:space="preserve">Participant </w:t>
      </w:r>
      <w:r w:rsidR="0012679F" w:rsidRPr="00D5548D">
        <w:rPr>
          <w:lang w:val="en-US"/>
        </w:rPr>
        <w:t xml:space="preserve">of the purchase price for 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The </w:t>
      </w:r>
      <w:r w:rsidR="001E3270">
        <w:rPr>
          <w:lang w:val="en-US"/>
        </w:rPr>
        <w:t xml:space="preserve">Competitive Bid </w:t>
      </w:r>
      <w:r w:rsidRPr="00D5548D">
        <w:rPr>
          <w:lang w:val="en-US"/>
        </w:rPr>
        <w:t xml:space="preserve">and </w:t>
      </w:r>
      <w:r w:rsidR="0012679F" w:rsidRPr="00D5548D">
        <w:rPr>
          <w:lang w:val="en-US"/>
        </w:rPr>
        <w:t xml:space="preserve">all documents attached </w:t>
      </w:r>
      <w:r w:rsidRPr="00D5548D">
        <w:rPr>
          <w:lang w:val="en-US"/>
        </w:rPr>
        <w:t>there</w:t>
      </w:r>
      <w:r w:rsidR="0012679F" w:rsidRPr="00D5548D">
        <w:rPr>
          <w:lang w:val="en-US"/>
        </w:rPr>
        <w:t xml:space="preserve">to </w:t>
      </w:r>
      <w:r w:rsidRPr="00D5548D">
        <w:rPr>
          <w:lang w:val="en-US"/>
        </w:rPr>
        <w:t>shall</w:t>
      </w:r>
      <w:r w:rsidR="0012679F" w:rsidRPr="00D5548D">
        <w:rPr>
          <w:lang w:val="en-US"/>
        </w:rPr>
        <w:t xml:space="preserve"> be scanned and provided in an electronic copy</w:t>
      </w:r>
      <w:r w:rsidRPr="00D5548D">
        <w:rPr>
          <w:lang w:val="en-US"/>
        </w:rPr>
        <w:t xml:space="preserve"> on a data carrier</w:t>
      </w:r>
      <w:r w:rsidR="0012679F" w:rsidRPr="00D5548D">
        <w:rPr>
          <w:lang w:val="en-US"/>
        </w:rPr>
        <w:t xml:space="preserve"> </w:t>
      </w:r>
      <w:r w:rsidRPr="00D5548D">
        <w:rPr>
          <w:lang w:val="en-US"/>
        </w:rPr>
        <w:t xml:space="preserve">to </w:t>
      </w:r>
      <w:r w:rsidR="0012679F" w:rsidRPr="00D5548D">
        <w:rPr>
          <w:lang w:val="en-US"/>
        </w:rPr>
        <w:t>TKS</w:t>
      </w:r>
      <w:r w:rsidR="00636374">
        <w:rPr>
          <w:lang w:val="en-US"/>
        </w:rPr>
        <w:t xml:space="preserve"> via e-mail. </w:t>
      </w:r>
    </w:p>
    <w:p w14:paraId="2EB7B0FC" w14:textId="7D421B5B" w:rsidR="0012679F" w:rsidRPr="00D5548D" w:rsidRDefault="00081269" w:rsidP="00FE0743">
      <w:pPr>
        <w:pStyle w:val="2"/>
        <w:rPr>
          <w:lang w:val="en-US"/>
        </w:rPr>
      </w:pPr>
      <w:r w:rsidRPr="00D5548D">
        <w:rPr>
          <w:lang w:val="en-US"/>
        </w:rPr>
        <w:t xml:space="preserve">A </w:t>
      </w:r>
      <w:r w:rsidR="0012679F" w:rsidRPr="00D5548D">
        <w:rPr>
          <w:lang w:val="en-US"/>
        </w:rPr>
        <w:t xml:space="preserve">price offered by </w:t>
      </w:r>
      <w:r w:rsidR="00753B46" w:rsidRPr="00D5548D">
        <w:rPr>
          <w:lang w:val="en-US"/>
        </w:rPr>
        <w:t>a</w:t>
      </w:r>
      <w:r w:rsidR="0012679F" w:rsidRPr="00D5548D">
        <w:rPr>
          <w:lang w:val="en-US"/>
        </w:rPr>
        <w:t xml:space="preserve"> </w:t>
      </w:r>
      <w:r w:rsidR="001E3270">
        <w:rPr>
          <w:lang w:val="en-US"/>
        </w:rPr>
        <w:t>Pa</w:t>
      </w:r>
      <w:r w:rsidRPr="00D5548D">
        <w:rPr>
          <w:lang w:val="en-US"/>
        </w:rPr>
        <w:t>r</w:t>
      </w:r>
      <w:r w:rsidR="001E3270">
        <w:rPr>
          <w:lang w:val="en-US"/>
        </w:rPr>
        <w:t>ticipant</w:t>
      </w:r>
      <w:r w:rsidRPr="00D5548D">
        <w:rPr>
          <w:lang w:val="en-US"/>
        </w:rPr>
        <w:t xml:space="preserve"> </w:t>
      </w:r>
      <w:r w:rsidR="0012679F" w:rsidRPr="00D5548D">
        <w:rPr>
          <w:lang w:val="en-US"/>
        </w:rPr>
        <w:t xml:space="preserve">for </w:t>
      </w:r>
      <w:r w:rsidRPr="00D5548D">
        <w:rPr>
          <w:lang w:val="en-US"/>
        </w:rPr>
        <w:t xml:space="preserve">the </w:t>
      </w:r>
      <w:r w:rsidR="0012679F" w:rsidRPr="00D5548D">
        <w:rPr>
          <w:lang w:val="en-US"/>
        </w:rPr>
        <w:t>Participat</w:t>
      </w:r>
      <w:r w:rsidR="009B0939">
        <w:rPr>
          <w:lang w:val="en-US"/>
        </w:rPr>
        <w:t>ing</w:t>
      </w:r>
      <w:r w:rsidRPr="00D5548D">
        <w:rPr>
          <w:lang w:val="en-US"/>
        </w:rPr>
        <w:t xml:space="preserve"> </w:t>
      </w:r>
      <w:r w:rsidR="00753B46" w:rsidRPr="00D5548D">
        <w:rPr>
          <w:lang w:val="en-US"/>
        </w:rPr>
        <w:t xml:space="preserve">Interests in his/her/its </w:t>
      </w:r>
      <w:r w:rsidR="001E3270">
        <w:rPr>
          <w:lang w:val="en-US"/>
        </w:rPr>
        <w:t xml:space="preserve">Competitive Bid </w:t>
      </w:r>
      <w:r w:rsidR="00753B46" w:rsidRPr="00D5548D">
        <w:rPr>
          <w:lang w:val="en-US"/>
        </w:rPr>
        <w:t xml:space="preserve">shall </w:t>
      </w:r>
      <w:r w:rsidR="0012679F" w:rsidRPr="00D5548D">
        <w:rPr>
          <w:lang w:val="en-US"/>
        </w:rPr>
        <w:t>not be lower than the price offered by th</w:t>
      </w:r>
      <w:r w:rsidR="00753B46" w:rsidRPr="00D5548D">
        <w:rPr>
          <w:lang w:val="en-US"/>
        </w:rPr>
        <w:t xml:space="preserve">e same </w:t>
      </w:r>
      <w:r w:rsidR="001E3270">
        <w:rPr>
          <w:lang w:val="en-US"/>
        </w:rPr>
        <w:t>Participant</w:t>
      </w:r>
      <w:r w:rsidR="00753B46" w:rsidRPr="00D5548D">
        <w:rPr>
          <w:lang w:val="en-US"/>
        </w:rPr>
        <w:t xml:space="preserve"> </w:t>
      </w:r>
      <w:r w:rsidR="0012679F" w:rsidRPr="00D5548D">
        <w:rPr>
          <w:lang w:val="en-US"/>
        </w:rPr>
        <w:t xml:space="preserve">for </w:t>
      </w:r>
      <w:r w:rsidR="00753B46" w:rsidRPr="00D5548D">
        <w:rPr>
          <w:lang w:val="en-US"/>
        </w:rPr>
        <w:t xml:space="preserve">the </w:t>
      </w:r>
      <w:r w:rsidR="0012679F" w:rsidRPr="00D5548D">
        <w:rPr>
          <w:lang w:val="en-US"/>
        </w:rPr>
        <w:t>Participati</w:t>
      </w:r>
      <w:r w:rsidR="009B0939">
        <w:rPr>
          <w:lang w:val="en-US"/>
        </w:rPr>
        <w:t>ng</w:t>
      </w:r>
      <w:r w:rsidR="0012679F" w:rsidRPr="00D5548D">
        <w:rPr>
          <w:lang w:val="en-US"/>
        </w:rPr>
        <w:t xml:space="preserve"> </w:t>
      </w:r>
      <w:r w:rsidR="00753B46" w:rsidRPr="00D5548D">
        <w:rPr>
          <w:lang w:val="en-US"/>
        </w:rPr>
        <w:t xml:space="preserve">Interests </w:t>
      </w:r>
      <w:r w:rsidR="0012679F" w:rsidRPr="00D5548D">
        <w:rPr>
          <w:lang w:val="en-US"/>
        </w:rPr>
        <w:t xml:space="preserve">in </w:t>
      </w:r>
      <w:r w:rsidR="00753B46" w:rsidRPr="00D5548D">
        <w:rPr>
          <w:lang w:val="en-US"/>
        </w:rPr>
        <w:t xml:space="preserve">his/her/its </w:t>
      </w:r>
      <w:r w:rsidR="0094426B">
        <w:rPr>
          <w:bCs/>
          <w:lang w:val="en-US"/>
        </w:rPr>
        <w:t>Competition Application</w:t>
      </w:r>
      <w:r w:rsidR="00372BE7" w:rsidRPr="00D5548D">
        <w:rPr>
          <w:lang w:val="en-US"/>
        </w:rPr>
        <w:t xml:space="preserve"> </w:t>
      </w:r>
      <w:r w:rsidR="0012679F" w:rsidRPr="00D5548D">
        <w:rPr>
          <w:lang w:val="en-US"/>
        </w:rPr>
        <w:t xml:space="preserve">submitted for </w:t>
      </w:r>
      <w:r w:rsidR="00753B46" w:rsidRPr="00D5548D">
        <w:rPr>
          <w:lang w:val="en-US"/>
        </w:rPr>
        <w:t xml:space="preserve">the </w:t>
      </w:r>
      <w:r w:rsidR="0012679F" w:rsidRPr="00D5548D">
        <w:rPr>
          <w:lang w:val="en-US"/>
        </w:rPr>
        <w:t xml:space="preserve">participation </w:t>
      </w:r>
      <w:r w:rsidR="00753B46" w:rsidRPr="00D5548D">
        <w:rPr>
          <w:lang w:val="en-US"/>
        </w:rPr>
        <w:t>at</w:t>
      </w:r>
      <w:r w:rsidR="0012679F" w:rsidRPr="00D5548D">
        <w:rPr>
          <w:lang w:val="en-US"/>
        </w:rPr>
        <w:t xml:space="preserve"> the First </w:t>
      </w:r>
      <w:r w:rsidR="00753B46" w:rsidRPr="00D5548D">
        <w:rPr>
          <w:lang w:val="en-US"/>
        </w:rPr>
        <w:t>S</w:t>
      </w:r>
      <w:r w:rsidR="0012679F" w:rsidRPr="00D5548D">
        <w:rPr>
          <w:lang w:val="en-US"/>
        </w:rPr>
        <w:t>tage of the Tender.</w:t>
      </w:r>
    </w:p>
    <w:p w14:paraId="580D8DD6" w14:textId="7A52FB53" w:rsidR="0012679F" w:rsidRPr="00D5548D" w:rsidRDefault="0012679F" w:rsidP="00FE0743">
      <w:pPr>
        <w:pStyle w:val="2"/>
        <w:rPr>
          <w:lang w:val="en-US"/>
        </w:rPr>
      </w:pPr>
      <w:r w:rsidRPr="00D5548D">
        <w:rPr>
          <w:lang w:val="en-US"/>
        </w:rPr>
        <w:t xml:space="preserve">The Tender offer may contain conditions for </w:t>
      </w:r>
      <w:r w:rsidR="00753B46" w:rsidRPr="00D5548D">
        <w:rPr>
          <w:lang w:val="en-US"/>
        </w:rPr>
        <w:t xml:space="preserve">the </w:t>
      </w:r>
      <w:r w:rsidRPr="00D5548D">
        <w:rPr>
          <w:lang w:val="en-US"/>
        </w:rPr>
        <w:t xml:space="preserve">payment of the purchase price </w:t>
      </w:r>
      <w:r w:rsidR="00753B46" w:rsidRPr="00D5548D">
        <w:rPr>
          <w:lang w:val="en-US"/>
        </w:rPr>
        <w:t xml:space="preserve">of the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w:t>
      </w:r>
      <w:r w:rsidR="00753B46" w:rsidRPr="00D5548D">
        <w:rPr>
          <w:lang w:val="en-US"/>
        </w:rPr>
        <w:t>on a</w:t>
      </w:r>
      <w:r w:rsidR="003A0785" w:rsidRPr="00D5548D">
        <w:rPr>
          <w:lang w:val="en-US"/>
        </w:rPr>
        <w:t>n installment</w:t>
      </w:r>
      <w:r w:rsidR="00753B46" w:rsidRPr="00D5548D">
        <w:rPr>
          <w:lang w:val="en-US"/>
        </w:rPr>
        <w:t xml:space="preserve"> basis</w:t>
      </w:r>
      <w:r w:rsidR="00052886">
        <w:rPr>
          <w:lang w:val="en-US"/>
        </w:rPr>
        <w:t xml:space="preserve"> or in parts (tranches)</w:t>
      </w:r>
      <w:r w:rsidR="00753B46" w:rsidRPr="00D5548D">
        <w:rPr>
          <w:lang w:val="en-US"/>
        </w:rPr>
        <w:t xml:space="preserve">, </w:t>
      </w:r>
      <w:r w:rsidRPr="00D5548D">
        <w:rPr>
          <w:lang w:val="en-US"/>
        </w:rPr>
        <w:t xml:space="preserve">the acquisition of </w:t>
      </w:r>
      <w:r w:rsidR="00733A5E" w:rsidRPr="00D5548D">
        <w:rPr>
          <w:lang w:val="en-US"/>
        </w:rPr>
        <w:t>Participati</w:t>
      </w:r>
      <w:r w:rsidR="009B0939">
        <w:rPr>
          <w:lang w:val="en-US"/>
        </w:rPr>
        <w:t xml:space="preserve">ng </w:t>
      </w:r>
      <w:r w:rsidR="00733A5E" w:rsidRPr="00D5548D">
        <w:rPr>
          <w:lang w:val="en-US"/>
        </w:rPr>
        <w:t>Interests</w:t>
      </w:r>
      <w:r w:rsidR="009B0939">
        <w:rPr>
          <w:lang w:val="en-US"/>
        </w:rPr>
        <w:t xml:space="preserve"> </w:t>
      </w:r>
      <w:r w:rsidRPr="00D5548D">
        <w:rPr>
          <w:lang w:val="en-US"/>
        </w:rPr>
        <w:t xml:space="preserve">before their full payment, </w:t>
      </w:r>
      <w:r w:rsidR="00753B46" w:rsidRPr="00D5548D">
        <w:rPr>
          <w:lang w:val="en-US"/>
        </w:rPr>
        <w:t xml:space="preserve">whereby </w:t>
      </w:r>
      <w:r w:rsidRPr="00D5548D">
        <w:rPr>
          <w:lang w:val="en-US"/>
        </w:rPr>
        <w:t xml:space="preserve">the payment for </w:t>
      </w:r>
      <w:r w:rsidR="00753B46"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will be made </w:t>
      </w:r>
      <w:r w:rsidR="00052886">
        <w:rPr>
          <w:lang w:val="en-US"/>
        </w:rPr>
        <w:t>in parts</w:t>
      </w:r>
      <w:r w:rsidR="00753B46" w:rsidRPr="00D5548D">
        <w:rPr>
          <w:lang w:val="en-US"/>
        </w:rPr>
        <w:t xml:space="preserve">, rather than </w:t>
      </w:r>
      <w:r w:rsidRPr="00D5548D">
        <w:rPr>
          <w:lang w:val="en-US"/>
        </w:rPr>
        <w:t xml:space="preserve">in full, </w:t>
      </w:r>
      <w:r w:rsidR="00753B46" w:rsidRPr="00D5548D">
        <w:rPr>
          <w:lang w:val="en-US"/>
        </w:rPr>
        <w:t>during</w:t>
      </w:r>
      <w:r w:rsidRPr="00D5548D">
        <w:rPr>
          <w:lang w:val="en-US"/>
        </w:rPr>
        <w:t xml:space="preserve"> a certain period of time (</w:t>
      </w:r>
      <w:r w:rsidR="003A0785" w:rsidRPr="00D5548D">
        <w:rPr>
          <w:lang w:val="en-US"/>
        </w:rPr>
        <w:t>installment</w:t>
      </w:r>
      <w:r w:rsidRPr="00D5548D">
        <w:rPr>
          <w:lang w:val="en-US"/>
        </w:rPr>
        <w:t xml:space="preserve"> payment </w:t>
      </w:r>
      <w:r w:rsidR="00753B46" w:rsidRPr="00D5548D">
        <w:rPr>
          <w:lang w:val="en-US"/>
        </w:rPr>
        <w:t xml:space="preserve">for the </w:t>
      </w:r>
      <w:r w:rsidRPr="00D5548D">
        <w:rPr>
          <w:lang w:val="en-US"/>
        </w:rPr>
        <w:t>Participati</w:t>
      </w:r>
      <w:r w:rsidR="009B0939">
        <w:rPr>
          <w:lang w:val="en-US"/>
        </w:rPr>
        <w:t>ng</w:t>
      </w:r>
      <w:r w:rsidR="00753B46" w:rsidRPr="00D5548D">
        <w:rPr>
          <w:lang w:val="en-US"/>
        </w:rPr>
        <w:t xml:space="preserve"> </w:t>
      </w:r>
      <w:r w:rsidRPr="00D5548D">
        <w:rPr>
          <w:lang w:val="en-US"/>
        </w:rPr>
        <w:t>Interests). At the same time, the proposed installment terms</w:t>
      </w:r>
      <w:r w:rsidR="00052886">
        <w:rPr>
          <w:lang w:val="en-US"/>
        </w:rPr>
        <w:t xml:space="preserve"> or payment in parts (tranches)</w:t>
      </w:r>
      <w:r w:rsidRPr="00D5548D">
        <w:rPr>
          <w:lang w:val="en-US"/>
        </w:rPr>
        <w:t xml:space="preserve"> must comply with the requirements specified in Annex No. 9 </w:t>
      </w:r>
      <w:r w:rsidR="00052886">
        <w:rPr>
          <w:lang w:val="en-US"/>
        </w:rPr>
        <w:t>or Annex No. 10 to the Tender Documentation respectively.</w:t>
      </w:r>
      <w:r w:rsidRPr="00D5548D">
        <w:rPr>
          <w:lang w:val="en-US"/>
        </w:rPr>
        <w:t xml:space="preserve"> </w:t>
      </w:r>
    </w:p>
    <w:p w14:paraId="1B071FDD" w14:textId="3622D0BA" w:rsidR="0012679F" w:rsidRPr="00D5548D" w:rsidRDefault="0012679F" w:rsidP="00FE0743">
      <w:pPr>
        <w:pStyle w:val="Body2"/>
        <w:rPr>
          <w:lang w:val="en-US"/>
        </w:rPr>
      </w:pPr>
      <w:r w:rsidRPr="00D5548D">
        <w:rPr>
          <w:lang w:val="en-US"/>
        </w:rPr>
        <w:t xml:space="preserve">The proposed price for the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w:t>
      </w:r>
      <w:r w:rsidR="006453AF" w:rsidRPr="00D5548D">
        <w:rPr>
          <w:lang w:val="en-US"/>
        </w:rPr>
        <w:t xml:space="preserve">payable </w:t>
      </w:r>
      <w:r w:rsidRPr="00D5548D">
        <w:rPr>
          <w:lang w:val="en-US"/>
        </w:rPr>
        <w:t>in installment</w:t>
      </w:r>
      <w:r w:rsidR="006453AF" w:rsidRPr="00D5548D">
        <w:rPr>
          <w:lang w:val="en-US"/>
        </w:rPr>
        <w:t>s</w:t>
      </w:r>
      <w:r w:rsidR="00052886">
        <w:rPr>
          <w:lang w:val="en-US"/>
        </w:rPr>
        <w:t xml:space="preserve"> or in parts (tranches)</w:t>
      </w:r>
      <w:r w:rsidRPr="00D5548D">
        <w:rPr>
          <w:lang w:val="en-US"/>
        </w:rPr>
        <w:t xml:space="preserve"> </w:t>
      </w:r>
      <w:r w:rsidR="006453AF" w:rsidRPr="00D5548D">
        <w:rPr>
          <w:lang w:val="en-US"/>
        </w:rPr>
        <w:t xml:space="preserve">shall </w:t>
      </w:r>
      <w:r w:rsidRPr="00D5548D">
        <w:rPr>
          <w:lang w:val="en-US"/>
        </w:rPr>
        <w:t xml:space="preserve">be determined by indexing the </w:t>
      </w:r>
      <w:r w:rsidR="006453AF" w:rsidRPr="00D5548D">
        <w:rPr>
          <w:lang w:val="en-US"/>
        </w:rPr>
        <w:t xml:space="preserve">outstanding </w:t>
      </w:r>
      <w:r w:rsidRPr="00D5548D">
        <w:rPr>
          <w:lang w:val="en-US"/>
        </w:rPr>
        <w:t xml:space="preserve">monetary obligations of the Buyer under the </w:t>
      </w:r>
      <w:r w:rsidR="006453AF" w:rsidRPr="00D5548D">
        <w:rPr>
          <w:lang w:val="en-US"/>
        </w:rPr>
        <w:t>SPA</w:t>
      </w:r>
      <w:r w:rsidRPr="00D5548D">
        <w:rPr>
          <w:lang w:val="en-US"/>
        </w:rPr>
        <w:t xml:space="preserve"> </w:t>
      </w:r>
      <w:r w:rsidR="006453AF" w:rsidRPr="00D5548D">
        <w:rPr>
          <w:lang w:val="en-US"/>
        </w:rPr>
        <w:t>at</w:t>
      </w:r>
      <w:r w:rsidRPr="00D5548D">
        <w:rPr>
          <w:lang w:val="en-US"/>
        </w:rPr>
        <w:t xml:space="preserve"> the refinancing rate set by the National Bank of the Republic of Kazakhstan. The proposed Purchase </w:t>
      </w:r>
      <w:r w:rsidR="006453AF" w:rsidRPr="00D5548D">
        <w:rPr>
          <w:lang w:val="en-US"/>
        </w:rPr>
        <w:t>P</w:t>
      </w:r>
      <w:r w:rsidRPr="00D5548D">
        <w:rPr>
          <w:lang w:val="en-US"/>
        </w:rPr>
        <w:t xml:space="preserve">rice </w:t>
      </w:r>
      <w:r w:rsidR="006453AF" w:rsidRPr="00D5548D">
        <w:rPr>
          <w:lang w:val="en-US"/>
        </w:rPr>
        <w:t xml:space="preserve">payable in </w:t>
      </w:r>
      <w:r w:rsidRPr="00D5548D">
        <w:rPr>
          <w:lang w:val="en-US"/>
        </w:rPr>
        <w:t xml:space="preserve">installments </w:t>
      </w:r>
      <w:r w:rsidR="00052886">
        <w:rPr>
          <w:lang w:val="en-US"/>
        </w:rPr>
        <w:t xml:space="preserve">or in parts (tranches) </w:t>
      </w:r>
      <w:r w:rsidRPr="00D5548D">
        <w:rPr>
          <w:lang w:val="en-US"/>
        </w:rPr>
        <w:t>sh</w:t>
      </w:r>
      <w:r w:rsidR="006453AF" w:rsidRPr="00D5548D">
        <w:rPr>
          <w:lang w:val="en-US"/>
        </w:rPr>
        <w:t>all</w:t>
      </w:r>
      <w:r w:rsidRPr="00D5548D">
        <w:rPr>
          <w:lang w:val="en-US"/>
        </w:rPr>
        <w:t xml:space="preserve"> not be less than the Initial Price, </w:t>
      </w:r>
      <w:r w:rsidR="006453AF" w:rsidRPr="00D5548D">
        <w:rPr>
          <w:lang w:val="en-US"/>
        </w:rPr>
        <w:t>or</w:t>
      </w:r>
      <w:r w:rsidRPr="00D5548D">
        <w:rPr>
          <w:lang w:val="en-US"/>
        </w:rPr>
        <w:t xml:space="preserve"> the purchase price indicated in the </w:t>
      </w:r>
      <w:r w:rsidR="0094426B">
        <w:rPr>
          <w:bCs w:val="0"/>
          <w:lang w:val="en-US"/>
        </w:rPr>
        <w:t>Competition Application</w:t>
      </w:r>
      <w:r w:rsidRPr="00D5548D">
        <w:rPr>
          <w:lang w:val="en-US"/>
        </w:rPr>
        <w:t xml:space="preserve"> (preliminary offer) submitted </w:t>
      </w:r>
      <w:r w:rsidR="006453AF" w:rsidRPr="00D5548D">
        <w:rPr>
          <w:lang w:val="en-US"/>
        </w:rPr>
        <w:t>at</w:t>
      </w:r>
      <w:r w:rsidRPr="00D5548D">
        <w:rPr>
          <w:lang w:val="en-US"/>
        </w:rPr>
        <w:t xml:space="preserve"> the First </w:t>
      </w:r>
      <w:r w:rsidR="006453AF" w:rsidRPr="00D5548D">
        <w:rPr>
          <w:lang w:val="en-US"/>
        </w:rPr>
        <w:t>S</w:t>
      </w:r>
      <w:r w:rsidRPr="00D5548D">
        <w:rPr>
          <w:lang w:val="en-US"/>
        </w:rPr>
        <w:t>tage by the</w:t>
      </w:r>
      <w:r w:rsidR="001E3270">
        <w:rPr>
          <w:lang w:val="en-US"/>
        </w:rPr>
        <w:t xml:space="preserve"> Participant</w:t>
      </w:r>
      <w:r w:rsidRPr="00D5548D">
        <w:rPr>
          <w:lang w:val="en-US"/>
        </w:rPr>
        <w:t>.</w:t>
      </w:r>
    </w:p>
    <w:p w14:paraId="7B5E21F2" w14:textId="70AE5146" w:rsidR="0012679F" w:rsidRPr="00D5548D" w:rsidRDefault="0012679F" w:rsidP="00FE0743">
      <w:pPr>
        <w:pStyle w:val="Body2"/>
        <w:rPr>
          <w:b/>
          <w:i/>
          <w:u w:val="single"/>
          <w:lang w:val="en-US"/>
        </w:rPr>
      </w:pPr>
      <w:r w:rsidRPr="00D5548D">
        <w:rPr>
          <w:lang w:val="en-US"/>
        </w:rPr>
        <w:t xml:space="preserve">The </w:t>
      </w:r>
      <w:r w:rsidR="001E3270">
        <w:rPr>
          <w:lang w:val="en-US"/>
        </w:rPr>
        <w:t xml:space="preserve">Competitive Bid </w:t>
      </w:r>
      <w:r w:rsidR="006453AF" w:rsidRPr="00D5548D">
        <w:rPr>
          <w:lang w:val="en-US"/>
        </w:rPr>
        <w:t xml:space="preserve">involving </w:t>
      </w:r>
      <w:r w:rsidRPr="00D5548D">
        <w:rPr>
          <w:lang w:val="en-US"/>
        </w:rPr>
        <w:t>payment in installments</w:t>
      </w:r>
      <w:r w:rsidR="00052886">
        <w:rPr>
          <w:lang w:val="en-US"/>
        </w:rPr>
        <w:t xml:space="preserve"> or in parts (tranches)</w:t>
      </w:r>
      <w:r w:rsidRPr="00D5548D">
        <w:rPr>
          <w:lang w:val="en-US"/>
        </w:rPr>
        <w:t xml:space="preserve"> </w:t>
      </w:r>
      <w:r w:rsidR="006453AF" w:rsidRPr="00D5548D">
        <w:rPr>
          <w:lang w:val="en-US"/>
        </w:rPr>
        <w:t>shall</w:t>
      </w:r>
      <w:r w:rsidRPr="00D5548D">
        <w:rPr>
          <w:lang w:val="en-US"/>
        </w:rPr>
        <w:t xml:space="preserve"> contain the main conditions </w:t>
      </w:r>
      <w:r w:rsidR="006453AF" w:rsidRPr="00D5548D">
        <w:rPr>
          <w:lang w:val="en-US"/>
        </w:rPr>
        <w:t xml:space="preserve">for </w:t>
      </w:r>
      <w:r w:rsidRPr="00D5548D">
        <w:rPr>
          <w:lang w:val="en-US"/>
        </w:rPr>
        <w:t xml:space="preserve">the proposed </w:t>
      </w:r>
      <w:r w:rsidR="003A0785" w:rsidRPr="00D5548D">
        <w:rPr>
          <w:lang w:val="en-US"/>
        </w:rPr>
        <w:t>installment</w:t>
      </w:r>
      <w:r w:rsidR="006453AF" w:rsidRPr="00D5548D">
        <w:rPr>
          <w:lang w:val="en-US"/>
        </w:rPr>
        <w:t xml:space="preserve"> </w:t>
      </w:r>
      <w:r w:rsidR="003A0785" w:rsidRPr="00D5548D">
        <w:rPr>
          <w:lang w:val="en-US"/>
        </w:rPr>
        <w:t xml:space="preserve">payment </w:t>
      </w:r>
      <w:r w:rsidRPr="00D5548D">
        <w:rPr>
          <w:lang w:val="en-US"/>
        </w:rPr>
        <w:t xml:space="preserve">procedure </w:t>
      </w:r>
      <w:r w:rsidR="006453AF" w:rsidRPr="00D5548D">
        <w:rPr>
          <w:lang w:val="en-US"/>
        </w:rPr>
        <w:t xml:space="preserve">in respect </w:t>
      </w:r>
      <w:r w:rsidRPr="00D5548D">
        <w:rPr>
          <w:lang w:val="en-US"/>
        </w:rPr>
        <w:t xml:space="preserve">of </w:t>
      </w:r>
      <w:r w:rsidR="006453AF" w:rsidRPr="00D5548D">
        <w:rPr>
          <w:lang w:val="en-US"/>
        </w:rPr>
        <w:t xml:space="preserve">the </w:t>
      </w:r>
      <w:r w:rsidRPr="00D5548D">
        <w:rPr>
          <w:lang w:val="en-US"/>
        </w:rPr>
        <w:t>Participati</w:t>
      </w:r>
      <w:r w:rsidR="009B0939">
        <w:rPr>
          <w:lang w:val="en-US"/>
        </w:rPr>
        <w:t>ng</w:t>
      </w:r>
      <w:r w:rsidRPr="00D5548D">
        <w:rPr>
          <w:lang w:val="en-US"/>
        </w:rPr>
        <w:t xml:space="preserve"> Interest</w:t>
      </w:r>
      <w:r w:rsidR="006453AF" w:rsidRPr="00D5548D">
        <w:rPr>
          <w:lang w:val="en-US"/>
        </w:rPr>
        <w:t>s</w:t>
      </w:r>
      <w:r w:rsidRPr="00D5548D">
        <w:rPr>
          <w:lang w:val="en-US"/>
        </w:rPr>
        <w:t xml:space="preserve">, including a table with a schedule and amounts of </w:t>
      </w:r>
      <w:r w:rsidR="006453AF" w:rsidRPr="00D5548D">
        <w:rPr>
          <w:lang w:val="en-US"/>
        </w:rPr>
        <w:t>installments</w:t>
      </w:r>
      <w:r w:rsidRPr="00D5548D">
        <w:rPr>
          <w:lang w:val="en-US"/>
        </w:rPr>
        <w:t xml:space="preserve"> broken down </w:t>
      </w:r>
      <w:r w:rsidR="006453AF" w:rsidRPr="00D5548D">
        <w:rPr>
          <w:lang w:val="en-US"/>
        </w:rPr>
        <w:t xml:space="preserve">by </w:t>
      </w:r>
      <w:r w:rsidRPr="00D5548D">
        <w:rPr>
          <w:lang w:val="en-US"/>
        </w:rPr>
        <w:t>calendar months.</w:t>
      </w:r>
    </w:p>
    <w:p w14:paraId="44EC9DE3" w14:textId="3027813D" w:rsidR="0012679F" w:rsidRPr="00D5548D" w:rsidRDefault="003A0785" w:rsidP="00FE0743">
      <w:pPr>
        <w:pStyle w:val="10"/>
        <w:rPr>
          <w:lang w:val="en-US"/>
        </w:rPr>
      </w:pPr>
      <w:r w:rsidRPr="00D5548D">
        <w:rPr>
          <w:lang w:val="en-US"/>
        </w:rPr>
        <w:t xml:space="preserve">Examining </w:t>
      </w:r>
      <w:r w:rsidR="001E3270">
        <w:rPr>
          <w:lang w:val="en-US"/>
        </w:rPr>
        <w:t>Competitive Bids</w:t>
      </w:r>
    </w:p>
    <w:p w14:paraId="4471DED6" w14:textId="6D7DAA84" w:rsidR="0012679F" w:rsidRPr="00D5548D" w:rsidRDefault="0012679F" w:rsidP="00FE0743">
      <w:pPr>
        <w:pStyle w:val="2"/>
        <w:rPr>
          <w:lang w:val="en-US"/>
        </w:rPr>
      </w:pPr>
      <w:r w:rsidRPr="00D5548D">
        <w:rPr>
          <w:lang w:val="en-US"/>
        </w:rPr>
        <w:t>The members of the Tender Commission, as well as its secretary, shall sign a</w:t>
      </w:r>
      <w:r w:rsidR="004A42AB" w:rsidRPr="00D5548D">
        <w:rPr>
          <w:lang w:val="en-US"/>
        </w:rPr>
        <w:t xml:space="preserve"> statement of</w:t>
      </w:r>
      <w:r w:rsidR="003A0785" w:rsidRPr="00D5548D">
        <w:rPr>
          <w:lang w:val="en-US"/>
        </w:rPr>
        <w:t xml:space="preserve"> opening</w:t>
      </w:r>
      <w:r w:rsidRPr="00D5548D">
        <w:rPr>
          <w:lang w:val="en-US"/>
        </w:rPr>
        <w:t xml:space="preserve"> </w:t>
      </w:r>
      <w:r w:rsidR="003A0785" w:rsidRPr="00D5548D">
        <w:rPr>
          <w:lang w:val="en-US"/>
        </w:rPr>
        <w:t>envelops with</w:t>
      </w:r>
      <w:r w:rsidR="001E3270">
        <w:rPr>
          <w:lang w:val="en-US"/>
        </w:rPr>
        <w:t xml:space="preserve"> Competitive Bids</w:t>
      </w:r>
      <w:r w:rsidRPr="00D5548D">
        <w:rPr>
          <w:lang w:val="en-US"/>
        </w:rPr>
        <w:t>.</w:t>
      </w:r>
    </w:p>
    <w:p w14:paraId="5F7E9B9F" w14:textId="183EC204" w:rsidR="0012679F" w:rsidRPr="00D5548D" w:rsidRDefault="0012679F" w:rsidP="00FE0743">
      <w:pPr>
        <w:pStyle w:val="2"/>
        <w:rPr>
          <w:lang w:val="en-US"/>
        </w:rPr>
      </w:pPr>
      <w:r w:rsidRPr="00D5548D">
        <w:rPr>
          <w:lang w:val="en-US"/>
        </w:rPr>
        <w:t xml:space="preserve">When </w:t>
      </w:r>
      <w:r w:rsidR="003A0785" w:rsidRPr="00D5548D">
        <w:rPr>
          <w:lang w:val="en-US"/>
        </w:rPr>
        <w:t>examining the</w:t>
      </w:r>
      <w:r w:rsidR="001E3270">
        <w:rPr>
          <w:lang w:val="en-US"/>
        </w:rPr>
        <w:t xml:space="preserve"> Competitive Bids</w:t>
      </w:r>
      <w:r w:rsidRPr="00D5548D">
        <w:rPr>
          <w:lang w:val="en-US"/>
        </w:rPr>
        <w:t xml:space="preserve">, the Tender Commission </w:t>
      </w:r>
      <w:r w:rsidR="003A0785" w:rsidRPr="00D5548D">
        <w:rPr>
          <w:lang w:val="en-US"/>
        </w:rPr>
        <w:t xml:space="preserve">shall </w:t>
      </w:r>
      <w:r w:rsidRPr="00D5548D">
        <w:rPr>
          <w:lang w:val="en-US"/>
        </w:rPr>
        <w:t>ha</w:t>
      </w:r>
      <w:r w:rsidR="003A0785" w:rsidRPr="00D5548D">
        <w:rPr>
          <w:lang w:val="en-US"/>
        </w:rPr>
        <w:t>ve</w:t>
      </w:r>
      <w:r w:rsidRPr="00D5548D">
        <w:rPr>
          <w:lang w:val="en-US"/>
        </w:rPr>
        <w:t xml:space="preserve"> the right to:</w:t>
      </w:r>
    </w:p>
    <w:p w14:paraId="17250179" w14:textId="2A041666" w:rsidR="0012679F" w:rsidRPr="00D5548D" w:rsidRDefault="0012679F" w:rsidP="00FE0743">
      <w:pPr>
        <w:pStyle w:val="3"/>
        <w:rPr>
          <w:lang w:val="en-US"/>
        </w:rPr>
      </w:pPr>
      <w:proofErr w:type="gramStart"/>
      <w:r w:rsidRPr="00D5548D">
        <w:rPr>
          <w:lang w:val="en-US"/>
        </w:rPr>
        <w:t>request</w:t>
      </w:r>
      <w:proofErr w:type="gramEnd"/>
      <w:r w:rsidRPr="00D5548D">
        <w:rPr>
          <w:lang w:val="en-US"/>
        </w:rPr>
        <w:t xml:space="preserve"> from the </w:t>
      </w:r>
      <w:r w:rsidR="001E3270">
        <w:rPr>
          <w:lang w:val="en-US"/>
        </w:rPr>
        <w:t>Participant</w:t>
      </w:r>
      <w:r w:rsidR="003A0785" w:rsidRPr="00D5548D">
        <w:rPr>
          <w:lang w:val="en-US"/>
        </w:rPr>
        <w:t>s</w:t>
      </w:r>
      <w:r w:rsidRPr="00D5548D">
        <w:rPr>
          <w:lang w:val="en-US"/>
        </w:rPr>
        <w:t xml:space="preserve"> </w:t>
      </w:r>
      <w:r w:rsidR="003A0785" w:rsidRPr="00D5548D">
        <w:rPr>
          <w:lang w:val="en-US"/>
        </w:rPr>
        <w:t xml:space="preserve">any </w:t>
      </w:r>
      <w:r w:rsidRPr="00D5548D">
        <w:rPr>
          <w:lang w:val="en-US"/>
        </w:rPr>
        <w:t xml:space="preserve">materials </w:t>
      </w:r>
      <w:r w:rsidR="003A0785" w:rsidRPr="00D5548D">
        <w:rPr>
          <w:lang w:val="en-US"/>
        </w:rPr>
        <w:t xml:space="preserve">or </w:t>
      </w:r>
      <w:r w:rsidRPr="00D5548D">
        <w:rPr>
          <w:lang w:val="en-US"/>
        </w:rPr>
        <w:t xml:space="preserve">explanations </w:t>
      </w:r>
      <w:r w:rsidR="003A0785" w:rsidRPr="00D5548D">
        <w:rPr>
          <w:lang w:val="en-US"/>
        </w:rPr>
        <w:t xml:space="preserve">required </w:t>
      </w:r>
      <w:r w:rsidRPr="00D5548D">
        <w:rPr>
          <w:lang w:val="en-US"/>
        </w:rPr>
        <w:t xml:space="preserve">for the </w:t>
      </w:r>
      <w:r w:rsidR="003A0785" w:rsidRPr="00D5548D">
        <w:rPr>
          <w:lang w:val="en-US"/>
        </w:rPr>
        <w:t>examination</w:t>
      </w:r>
      <w:r w:rsidRPr="00D5548D">
        <w:rPr>
          <w:lang w:val="en-US"/>
        </w:rPr>
        <w:t>, evaluation and comparison of the</w:t>
      </w:r>
      <w:r w:rsidR="001E3270">
        <w:rPr>
          <w:lang w:val="en-US"/>
        </w:rPr>
        <w:t xml:space="preserve"> Competitive Bids</w:t>
      </w:r>
      <w:r w:rsidRPr="00D5548D">
        <w:rPr>
          <w:lang w:val="en-US"/>
        </w:rPr>
        <w:t>;</w:t>
      </w:r>
    </w:p>
    <w:p w14:paraId="01B64937" w14:textId="750CAFB3" w:rsidR="0012679F" w:rsidRPr="00D5548D" w:rsidRDefault="0012679F" w:rsidP="00FE0743">
      <w:pPr>
        <w:pStyle w:val="3"/>
        <w:rPr>
          <w:lang w:val="en-US"/>
        </w:rPr>
      </w:pPr>
      <w:proofErr w:type="gramStart"/>
      <w:r w:rsidRPr="00D5548D">
        <w:rPr>
          <w:lang w:val="en-US"/>
        </w:rPr>
        <w:t>in</w:t>
      </w:r>
      <w:proofErr w:type="gramEnd"/>
      <w:r w:rsidRPr="00D5548D">
        <w:rPr>
          <w:lang w:val="en-US"/>
        </w:rPr>
        <w:t xml:space="preserve"> order to clarify the information contained in the</w:t>
      </w:r>
      <w:r w:rsidR="001E3270">
        <w:rPr>
          <w:lang w:val="en-US"/>
        </w:rPr>
        <w:t xml:space="preserve"> Competitive Bids</w:t>
      </w:r>
      <w:r w:rsidRPr="00D5548D">
        <w:rPr>
          <w:lang w:val="en-US"/>
        </w:rPr>
        <w:t xml:space="preserve">, request the necessary information from the relevant government agencies, individuals </w:t>
      </w:r>
      <w:r w:rsidR="003A0785" w:rsidRPr="00D5548D">
        <w:rPr>
          <w:lang w:val="en-US"/>
        </w:rPr>
        <w:t xml:space="preserve">or </w:t>
      </w:r>
      <w:r w:rsidRPr="00D5548D">
        <w:rPr>
          <w:lang w:val="en-US"/>
        </w:rPr>
        <w:t xml:space="preserve">and legal entities, while </w:t>
      </w:r>
      <w:r w:rsidR="003A0785" w:rsidRPr="00D5548D">
        <w:rPr>
          <w:lang w:val="en-US"/>
        </w:rPr>
        <w:t xml:space="preserve">the </w:t>
      </w:r>
      <w:r w:rsidR="001E3270">
        <w:rPr>
          <w:lang w:val="en-US"/>
        </w:rPr>
        <w:t>Participants</w:t>
      </w:r>
      <w:r w:rsidRPr="00D5548D">
        <w:rPr>
          <w:lang w:val="en-US"/>
        </w:rPr>
        <w:t xml:space="preserve"> sh</w:t>
      </w:r>
      <w:r w:rsidR="003A0785" w:rsidRPr="00D5548D">
        <w:rPr>
          <w:lang w:val="en-US"/>
        </w:rPr>
        <w:t>all</w:t>
      </w:r>
      <w:r w:rsidRPr="00D5548D">
        <w:rPr>
          <w:lang w:val="en-US"/>
        </w:rPr>
        <w:t xml:space="preserve"> assist TKS in obtaining </w:t>
      </w:r>
      <w:r w:rsidR="007F71D2" w:rsidRPr="00D5548D">
        <w:rPr>
          <w:lang w:val="en-US"/>
        </w:rPr>
        <w:t xml:space="preserve">such </w:t>
      </w:r>
      <w:r w:rsidRPr="00D5548D">
        <w:rPr>
          <w:lang w:val="en-US"/>
        </w:rPr>
        <w:t>information.</w:t>
      </w:r>
    </w:p>
    <w:p w14:paraId="492376AE" w14:textId="37E7ED18" w:rsidR="0012679F" w:rsidRPr="00D5548D" w:rsidRDefault="007F71D2" w:rsidP="00FE0743">
      <w:pPr>
        <w:pStyle w:val="2"/>
        <w:rPr>
          <w:lang w:val="en-US"/>
        </w:rPr>
      </w:pPr>
      <w:r w:rsidRPr="00D5548D">
        <w:rPr>
          <w:lang w:val="en-US"/>
        </w:rPr>
        <w:t>T</w:t>
      </w:r>
      <w:r w:rsidR="0012679F" w:rsidRPr="00D5548D">
        <w:rPr>
          <w:lang w:val="en-US"/>
        </w:rPr>
        <w:t xml:space="preserve">he Tender Commission </w:t>
      </w:r>
      <w:r w:rsidRPr="00D5548D">
        <w:rPr>
          <w:lang w:val="en-US"/>
        </w:rPr>
        <w:t xml:space="preserve">shall examine the </w:t>
      </w:r>
      <w:r w:rsidR="001E3270">
        <w:rPr>
          <w:lang w:val="en-US"/>
        </w:rPr>
        <w:t>Competitive Bids</w:t>
      </w:r>
      <w:r w:rsidR="001E3270" w:rsidRPr="00D5548D">
        <w:rPr>
          <w:lang w:val="en-US"/>
        </w:rPr>
        <w:t xml:space="preserve"> </w:t>
      </w:r>
      <w:r w:rsidRPr="00D5548D">
        <w:rPr>
          <w:lang w:val="en-US"/>
        </w:rPr>
        <w:t>on the basis of</w:t>
      </w:r>
      <w:r w:rsidR="0012679F" w:rsidRPr="00D5548D">
        <w:rPr>
          <w:lang w:val="en-US"/>
        </w:rPr>
        <w:t xml:space="preserve"> the </w:t>
      </w:r>
      <w:r w:rsidR="001E3270">
        <w:rPr>
          <w:lang w:val="en-US"/>
        </w:rPr>
        <w:t xml:space="preserve">Competitive Bid </w:t>
      </w:r>
      <w:r w:rsidR="00D5548D" w:rsidRPr="00D5548D">
        <w:rPr>
          <w:lang w:val="en-US"/>
        </w:rPr>
        <w:t>evaluation</w:t>
      </w:r>
      <w:r w:rsidRPr="00D5548D">
        <w:rPr>
          <w:lang w:val="en-US"/>
        </w:rPr>
        <w:t xml:space="preserve"> </w:t>
      </w:r>
      <w:r w:rsidR="0012679F" w:rsidRPr="00D5548D">
        <w:rPr>
          <w:lang w:val="en-US"/>
        </w:rPr>
        <w:t>criteria specified in the noti</w:t>
      </w:r>
      <w:r w:rsidRPr="00D5548D">
        <w:rPr>
          <w:lang w:val="en-US"/>
        </w:rPr>
        <w:t>ces</w:t>
      </w:r>
      <w:r w:rsidR="0012679F" w:rsidRPr="00D5548D">
        <w:rPr>
          <w:lang w:val="en-US"/>
        </w:rPr>
        <w:t xml:space="preserve"> </w:t>
      </w:r>
      <w:r w:rsidRPr="00D5548D">
        <w:rPr>
          <w:lang w:val="en-US"/>
        </w:rPr>
        <w:t xml:space="preserve">under Clause </w:t>
      </w:r>
      <w:r w:rsidR="0012679F" w:rsidRPr="00D5548D">
        <w:rPr>
          <w:lang w:val="en-US"/>
        </w:rPr>
        <w:t>7.7</w:t>
      </w:r>
      <w:r w:rsidRPr="00D5548D">
        <w:rPr>
          <w:lang w:val="en-US"/>
        </w:rPr>
        <w:t xml:space="preserve"> hereof</w:t>
      </w:r>
      <w:r w:rsidR="0012679F" w:rsidRPr="00D5548D">
        <w:rPr>
          <w:lang w:val="en-US"/>
        </w:rPr>
        <w:t>.</w:t>
      </w:r>
    </w:p>
    <w:p w14:paraId="708CD7CA" w14:textId="247FBE17" w:rsidR="0012679F" w:rsidRPr="00D5548D" w:rsidRDefault="0012679F" w:rsidP="00FE0743">
      <w:pPr>
        <w:pStyle w:val="2"/>
        <w:rPr>
          <w:lang w:val="en-US"/>
        </w:rPr>
      </w:pPr>
      <w:r w:rsidRPr="00D5548D">
        <w:rPr>
          <w:lang w:val="en-US"/>
        </w:rPr>
        <w:t xml:space="preserve">The Tender Commission </w:t>
      </w:r>
      <w:r w:rsidR="007F71D2" w:rsidRPr="00D5548D">
        <w:rPr>
          <w:lang w:val="en-US"/>
        </w:rPr>
        <w:t xml:space="preserve">shall decide </w:t>
      </w:r>
      <w:r w:rsidRPr="00D5548D">
        <w:rPr>
          <w:lang w:val="en-US"/>
        </w:rPr>
        <w:t xml:space="preserve">on the selection of </w:t>
      </w:r>
      <w:r w:rsidR="007F71D2" w:rsidRPr="00D5548D">
        <w:rPr>
          <w:lang w:val="en-US"/>
        </w:rPr>
        <w:t xml:space="preserve">a Preferred </w:t>
      </w:r>
      <w:r w:rsidR="00FE54D7">
        <w:rPr>
          <w:lang w:val="en-US"/>
        </w:rPr>
        <w:t xml:space="preserve">Participant </w:t>
      </w:r>
      <w:r w:rsidRPr="00D5548D">
        <w:rPr>
          <w:lang w:val="en-US"/>
        </w:rPr>
        <w:t xml:space="preserve">based on the results of the </w:t>
      </w:r>
      <w:r w:rsidR="004A42AB" w:rsidRPr="00D5548D">
        <w:rPr>
          <w:lang w:val="en-US"/>
        </w:rPr>
        <w:t xml:space="preserve">examination </w:t>
      </w:r>
      <w:r w:rsidRPr="00D5548D">
        <w:rPr>
          <w:lang w:val="en-US"/>
        </w:rPr>
        <w:t>of</w:t>
      </w:r>
      <w:r w:rsidR="001E3270">
        <w:rPr>
          <w:lang w:val="en-US"/>
        </w:rPr>
        <w:t xml:space="preserve"> Competitive Bids</w:t>
      </w:r>
      <w:r w:rsidRPr="00D5548D">
        <w:rPr>
          <w:lang w:val="en-US"/>
        </w:rPr>
        <w:t xml:space="preserve">, taking into account the information about the </w:t>
      </w:r>
      <w:r w:rsidR="001E3270">
        <w:rPr>
          <w:lang w:val="en-US"/>
        </w:rPr>
        <w:t>Participant</w:t>
      </w:r>
      <w:r w:rsidR="004A42AB" w:rsidRPr="00D5548D">
        <w:rPr>
          <w:lang w:val="en-US"/>
        </w:rPr>
        <w:t xml:space="preserve">s </w:t>
      </w:r>
      <w:r w:rsidRPr="00D5548D">
        <w:rPr>
          <w:lang w:val="en-US"/>
        </w:rPr>
        <w:t xml:space="preserve">received during the </w:t>
      </w:r>
      <w:r w:rsidR="004A42AB" w:rsidRPr="00D5548D">
        <w:rPr>
          <w:lang w:val="en-US"/>
        </w:rPr>
        <w:t>examination</w:t>
      </w:r>
      <w:r w:rsidRPr="00D5548D">
        <w:rPr>
          <w:lang w:val="en-US"/>
        </w:rPr>
        <w:t xml:space="preserve"> of </w:t>
      </w:r>
      <w:r w:rsidR="004A42AB" w:rsidRPr="00D5548D">
        <w:rPr>
          <w:lang w:val="en-US"/>
        </w:rPr>
        <w:t xml:space="preserve">the </w:t>
      </w:r>
      <w:r w:rsidR="0094426B">
        <w:rPr>
          <w:bCs/>
          <w:lang w:val="en-US"/>
        </w:rPr>
        <w:t>Competition Application</w:t>
      </w:r>
      <w:r w:rsidR="004A42AB" w:rsidRPr="00D5548D">
        <w:rPr>
          <w:lang w:val="en-US"/>
        </w:rPr>
        <w:t xml:space="preserve">s or stated </w:t>
      </w:r>
      <w:r w:rsidRPr="00D5548D">
        <w:rPr>
          <w:lang w:val="en-US"/>
        </w:rPr>
        <w:t xml:space="preserve">in </w:t>
      </w:r>
      <w:r w:rsidR="004A42AB" w:rsidRPr="00D5548D">
        <w:rPr>
          <w:lang w:val="en-US"/>
        </w:rPr>
        <w:t>a</w:t>
      </w:r>
      <w:r w:rsidR="001E3270">
        <w:rPr>
          <w:lang w:val="en-US"/>
        </w:rPr>
        <w:t xml:space="preserve"> Competitive Bids</w:t>
      </w:r>
      <w:r w:rsidRPr="00D5548D">
        <w:rPr>
          <w:lang w:val="en-US"/>
        </w:rPr>
        <w:t>, such as financial, organizational, managerial and other capabilities of the</w:t>
      </w:r>
      <w:r w:rsidR="001E3270">
        <w:rPr>
          <w:lang w:val="en-US"/>
        </w:rPr>
        <w:t xml:space="preserve"> Participant</w:t>
      </w:r>
      <w:r w:rsidRPr="00D5548D">
        <w:rPr>
          <w:lang w:val="en-US"/>
        </w:rPr>
        <w:t xml:space="preserve">. </w:t>
      </w:r>
      <w:r w:rsidR="004A42AB" w:rsidRPr="00D5548D">
        <w:rPr>
          <w:lang w:val="en-US"/>
        </w:rPr>
        <w:t>T</w:t>
      </w:r>
      <w:r w:rsidRPr="00D5548D">
        <w:rPr>
          <w:lang w:val="en-US"/>
        </w:rPr>
        <w:t xml:space="preserve">he </w:t>
      </w:r>
      <w:r w:rsidR="001E3270">
        <w:rPr>
          <w:lang w:val="en-US"/>
        </w:rPr>
        <w:t xml:space="preserve">Competitive Bid </w:t>
      </w:r>
      <w:r w:rsidR="004A42AB" w:rsidRPr="00D5548D">
        <w:rPr>
          <w:lang w:val="en-US"/>
        </w:rPr>
        <w:t xml:space="preserve">shall </w:t>
      </w:r>
      <w:r w:rsidRPr="00D5548D">
        <w:rPr>
          <w:lang w:val="en-US"/>
        </w:rPr>
        <w:t>meet the criteria set out in the relevant noti</w:t>
      </w:r>
      <w:r w:rsidR="004A42AB" w:rsidRPr="00D5548D">
        <w:rPr>
          <w:lang w:val="en-US"/>
        </w:rPr>
        <w:t>ce</w:t>
      </w:r>
      <w:r w:rsidRPr="00D5548D">
        <w:rPr>
          <w:lang w:val="en-US"/>
        </w:rPr>
        <w:t xml:space="preserve"> of the Second </w:t>
      </w:r>
      <w:r w:rsidR="004A42AB" w:rsidRPr="00D5548D">
        <w:rPr>
          <w:lang w:val="en-US"/>
        </w:rPr>
        <w:t>S</w:t>
      </w:r>
      <w:r w:rsidRPr="00D5548D">
        <w:rPr>
          <w:lang w:val="en-US"/>
        </w:rPr>
        <w:t xml:space="preserve">tage of the Tender. The members of the Tender Commission, </w:t>
      </w:r>
      <w:r w:rsidR="004A42AB" w:rsidRPr="00D5548D">
        <w:rPr>
          <w:lang w:val="en-US"/>
        </w:rPr>
        <w:t xml:space="preserve">a Preferred </w:t>
      </w:r>
      <w:r w:rsidR="00FE54D7">
        <w:rPr>
          <w:lang w:val="en-US"/>
        </w:rPr>
        <w:t xml:space="preserve">Participant </w:t>
      </w:r>
      <w:r w:rsidRPr="00D5548D">
        <w:rPr>
          <w:lang w:val="en-US"/>
        </w:rPr>
        <w:t xml:space="preserve">(if any), as well as </w:t>
      </w:r>
      <w:r w:rsidR="004A42AB" w:rsidRPr="00D5548D">
        <w:rPr>
          <w:lang w:val="en-US"/>
        </w:rPr>
        <w:t xml:space="preserve">the </w:t>
      </w:r>
      <w:r w:rsidRPr="00D5548D">
        <w:rPr>
          <w:lang w:val="en-US"/>
        </w:rPr>
        <w:t xml:space="preserve">secretary shall sign a </w:t>
      </w:r>
      <w:r w:rsidR="004A42AB" w:rsidRPr="00D5548D">
        <w:rPr>
          <w:lang w:val="en-US"/>
        </w:rPr>
        <w:t>statement of</w:t>
      </w:r>
      <w:r w:rsidRPr="00D5548D">
        <w:rPr>
          <w:lang w:val="en-US"/>
        </w:rPr>
        <w:t xml:space="preserve"> the results of </w:t>
      </w:r>
      <w:r w:rsidR="004A42AB" w:rsidRPr="00D5548D">
        <w:rPr>
          <w:lang w:val="en-US"/>
        </w:rPr>
        <w:t xml:space="preserve">examination </w:t>
      </w:r>
      <w:r w:rsidRPr="00D5548D">
        <w:rPr>
          <w:lang w:val="en-US"/>
        </w:rPr>
        <w:t xml:space="preserve">of </w:t>
      </w:r>
      <w:r w:rsidR="001E3270">
        <w:rPr>
          <w:lang w:val="en-US"/>
        </w:rPr>
        <w:t>Competitive Bids</w:t>
      </w:r>
      <w:r w:rsidR="001E3270" w:rsidRPr="00D5548D">
        <w:rPr>
          <w:lang w:val="en-US"/>
        </w:rPr>
        <w:t xml:space="preserve"> </w:t>
      </w:r>
      <w:r w:rsidRPr="00D5548D">
        <w:rPr>
          <w:lang w:val="en-US"/>
        </w:rPr>
        <w:t xml:space="preserve">based on the results of </w:t>
      </w:r>
      <w:r w:rsidR="004A42AB" w:rsidRPr="00D5548D">
        <w:rPr>
          <w:lang w:val="en-US"/>
        </w:rPr>
        <w:t>examination thereof</w:t>
      </w:r>
      <w:r w:rsidRPr="00D5548D">
        <w:rPr>
          <w:lang w:val="en-US"/>
        </w:rPr>
        <w:t>.</w:t>
      </w:r>
    </w:p>
    <w:p w14:paraId="663F4469" w14:textId="1DE26258" w:rsidR="0012679F" w:rsidRPr="00D5548D" w:rsidRDefault="0012679F" w:rsidP="00FE0743">
      <w:pPr>
        <w:pStyle w:val="2"/>
        <w:rPr>
          <w:lang w:val="en-US"/>
        </w:rPr>
      </w:pPr>
      <w:r w:rsidRPr="00D5548D">
        <w:rPr>
          <w:lang w:val="en-US"/>
        </w:rPr>
        <w:t xml:space="preserve">If, based on the results of </w:t>
      </w:r>
      <w:r w:rsidR="004A42AB" w:rsidRPr="00D5548D">
        <w:rPr>
          <w:lang w:val="en-US"/>
        </w:rPr>
        <w:t xml:space="preserve">examination </w:t>
      </w:r>
      <w:r w:rsidRPr="00D5548D">
        <w:rPr>
          <w:lang w:val="en-US"/>
        </w:rPr>
        <w:t>of all submitted</w:t>
      </w:r>
      <w:r w:rsidR="001E3270">
        <w:rPr>
          <w:lang w:val="en-US"/>
        </w:rPr>
        <w:t xml:space="preserve"> Competitive Bids</w:t>
      </w:r>
      <w:r w:rsidRPr="00D5548D">
        <w:rPr>
          <w:lang w:val="en-US"/>
        </w:rPr>
        <w:t xml:space="preserve">, all </w:t>
      </w:r>
      <w:r w:rsidR="001E3270">
        <w:rPr>
          <w:lang w:val="en-US"/>
        </w:rPr>
        <w:t>Competitive Bids</w:t>
      </w:r>
      <w:r w:rsidR="001E3270" w:rsidRPr="00D5548D">
        <w:rPr>
          <w:lang w:val="en-US"/>
        </w:rPr>
        <w:t xml:space="preserve"> </w:t>
      </w:r>
      <w:r w:rsidRPr="00D5548D">
        <w:rPr>
          <w:lang w:val="en-US"/>
        </w:rPr>
        <w:t xml:space="preserve">are rejected, such Tender </w:t>
      </w:r>
      <w:r w:rsidR="004A42AB" w:rsidRPr="00D5548D">
        <w:rPr>
          <w:lang w:val="en-US"/>
        </w:rPr>
        <w:t xml:space="preserve">shall be </w:t>
      </w:r>
      <w:r w:rsidRPr="00D5548D">
        <w:rPr>
          <w:lang w:val="en-US"/>
        </w:rPr>
        <w:t xml:space="preserve">declared </w:t>
      </w:r>
      <w:r w:rsidR="004A42AB" w:rsidRPr="00D5548D">
        <w:rPr>
          <w:lang w:val="en-US"/>
        </w:rPr>
        <w:t>failed</w:t>
      </w:r>
      <w:r w:rsidRPr="00D5548D">
        <w:rPr>
          <w:lang w:val="en-US"/>
        </w:rPr>
        <w:t>, and the Tender Commission</w:t>
      </w:r>
      <w:r w:rsidR="00896D07" w:rsidRPr="00D5548D">
        <w:rPr>
          <w:lang w:val="en-US"/>
        </w:rPr>
        <w:t xml:space="preserve"> shall issue a statement to that extent</w:t>
      </w:r>
      <w:r w:rsidRPr="00D5548D">
        <w:rPr>
          <w:lang w:val="en-US"/>
        </w:rPr>
        <w:t>.</w:t>
      </w:r>
    </w:p>
    <w:p w14:paraId="24305CDE" w14:textId="6A70E53C" w:rsidR="0012679F" w:rsidRPr="00D5548D" w:rsidRDefault="00896D07" w:rsidP="00FE0743">
      <w:pPr>
        <w:pStyle w:val="2"/>
        <w:rPr>
          <w:lang w:val="en-US"/>
        </w:rPr>
      </w:pPr>
      <w:r w:rsidRPr="00D5548D">
        <w:rPr>
          <w:lang w:val="en-US"/>
        </w:rPr>
        <w:t xml:space="preserve">A </w:t>
      </w:r>
      <w:r w:rsidR="001E3270">
        <w:rPr>
          <w:lang w:val="en-US"/>
        </w:rPr>
        <w:t xml:space="preserve">Participant </w:t>
      </w:r>
      <w:r w:rsidR="0012679F" w:rsidRPr="00D5548D">
        <w:rPr>
          <w:lang w:val="en-US"/>
        </w:rPr>
        <w:t xml:space="preserve">whose </w:t>
      </w:r>
      <w:r w:rsidR="001E3270">
        <w:rPr>
          <w:lang w:val="en-US"/>
        </w:rPr>
        <w:t xml:space="preserve">Competitive Bid </w:t>
      </w:r>
      <w:r w:rsidR="0012679F" w:rsidRPr="00D5548D">
        <w:rPr>
          <w:lang w:val="en-US"/>
        </w:rPr>
        <w:t xml:space="preserve">offers the highest price for the acquisition of </w:t>
      </w:r>
      <w:r w:rsidRPr="00D5548D">
        <w:rPr>
          <w:lang w:val="en-US"/>
        </w:rPr>
        <w:t xml:space="preserve">the </w:t>
      </w:r>
      <w:r w:rsidR="00B572F4">
        <w:rPr>
          <w:bCs/>
          <w:lang w:val="en-US"/>
        </w:rPr>
        <w:t>Asset</w:t>
      </w:r>
      <w:r w:rsidR="00B572F4" w:rsidRPr="00D5548D">
        <w:rPr>
          <w:bCs/>
          <w:lang w:val="en-US"/>
        </w:rPr>
        <w:t>s</w:t>
      </w:r>
      <w:r w:rsidR="0012679F" w:rsidRPr="00D5548D">
        <w:rPr>
          <w:lang w:val="en-US"/>
        </w:rPr>
        <w:t>, taking into account the terms of the installment plan</w:t>
      </w:r>
      <w:r w:rsidR="00052886">
        <w:rPr>
          <w:lang w:val="en-US"/>
        </w:rPr>
        <w:t xml:space="preserve"> or payment in parts (tranches)</w:t>
      </w:r>
      <w:r w:rsidR="0012679F" w:rsidRPr="00D5548D">
        <w:rPr>
          <w:lang w:val="en-US"/>
        </w:rPr>
        <w:t xml:space="preserve"> and the criteria for evaluating</w:t>
      </w:r>
      <w:r w:rsidR="001E3270">
        <w:rPr>
          <w:lang w:val="en-US"/>
        </w:rPr>
        <w:t xml:space="preserve"> Competitive Bids</w:t>
      </w:r>
      <w:r w:rsidR="0012679F" w:rsidRPr="00D5548D">
        <w:rPr>
          <w:lang w:val="en-US"/>
        </w:rPr>
        <w:t xml:space="preserve">, </w:t>
      </w:r>
      <w:r w:rsidRPr="00D5548D">
        <w:rPr>
          <w:lang w:val="en-US"/>
        </w:rPr>
        <w:t xml:space="preserve">as specified </w:t>
      </w:r>
      <w:r w:rsidR="0012679F" w:rsidRPr="00D5548D">
        <w:rPr>
          <w:lang w:val="en-US"/>
        </w:rPr>
        <w:t>in the noti</w:t>
      </w:r>
      <w:r w:rsidRPr="00D5548D">
        <w:rPr>
          <w:lang w:val="en-US"/>
        </w:rPr>
        <w:t>ces</w:t>
      </w:r>
      <w:r w:rsidR="0012679F" w:rsidRPr="00D5548D">
        <w:rPr>
          <w:lang w:val="en-US"/>
        </w:rPr>
        <w:t xml:space="preserve"> sent </w:t>
      </w:r>
      <w:r w:rsidRPr="00D5548D">
        <w:rPr>
          <w:lang w:val="en-US"/>
        </w:rPr>
        <w:t>under Clause</w:t>
      </w:r>
      <w:r w:rsidR="0012679F" w:rsidRPr="00D5548D">
        <w:rPr>
          <w:lang w:val="en-US"/>
        </w:rPr>
        <w:t xml:space="preserve"> 7.7</w:t>
      </w:r>
      <w:r w:rsidRPr="00D5548D">
        <w:rPr>
          <w:lang w:val="en-US"/>
        </w:rPr>
        <w:t xml:space="preserve"> hereof, shall be declared as Preferred</w:t>
      </w:r>
      <w:r w:rsidR="00FE54D7">
        <w:rPr>
          <w:lang w:val="en-US"/>
        </w:rPr>
        <w:t xml:space="preserve"> Participant</w:t>
      </w:r>
      <w:r w:rsidR="0012679F" w:rsidRPr="00D5548D">
        <w:rPr>
          <w:lang w:val="en-US"/>
        </w:rPr>
        <w:t xml:space="preserve">. If the conditional prices </w:t>
      </w:r>
      <w:r w:rsidRPr="00D5548D">
        <w:rPr>
          <w:lang w:val="en-US"/>
        </w:rPr>
        <w:t>under</w:t>
      </w:r>
      <w:r w:rsidR="0012679F" w:rsidRPr="00D5548D">
        <w:rPr>
          <w:lang w:val="en-US"/>
        </w:rPr>
        <w:t xml:space="preserve"> </w:t>
      </w:r>
      <w:r w:rsidR="001E3270">
        <w:rPr>
          <w:lang w:val="en-US"/>
        </w:rPr>
        <w:t xml:space="preserve">Competitive Bid </w:t>
      </w:r>
      <w:r w:rsidR="0012679F" w:rsidRPr="00D5548D">
        <w:rPr>
          <w:lang w:val="en-US"/>
        </w:rPr>
        <w:t xml:space="preserve">are equal, the </w:t>
      </w:r>
      <w:r w:rsidR="001E3270">
        <w:rPr>
          <w:lang w:val="en-US"/>
        </w:rPr>
        <w:t>Pa</w:t>
      </w:r>
      <w:r w:rsidRPr="00D5548D">
        <w:rPr>
          <w:lang w:val="en-US"/>
        </w:rPr>
        <w:t>r</w:t>
      </w:r>
      <w:r w:rsidR="001E3270">
        <w:rPr>
          <w:lang w:val="en-US"/>
        </w:rPr>
        <w:t>ticipant</w:t>
      </w:r>
      <w:r w:rsidRPr="00D5548D">
        <w:rPr>
          <w:lang w:val="en-US"/>
        </w:rPr>
        <w:t xml:space="preserve"> </w:t>
      </w:r>
      <w:r w:rsidR="0012679F" w:rsidRPr="00D5548D">
        <w:rPr>
          <w:lang w:val="en-US"/>
        </w:rPr>
        <w:t xml:space="preserve">who submitted </w:t>
      </w:r>
      <w:r w:rsidRPr="00D5548D">
        <w:rPr>
          <w:lang w:val="en-US"/>
        </w:rPr>
        <w:t>his/her/its</w:t>
      </w:r>
      <w:r w:rsidR="0012679F" w:rsidRPr="00D5548D">
        <w:rPr>
          <w:lang w:val="en-US"/>
        </w:rPr>
        <w:t xml:space="preserve"> </w:t>
      </w:r>
      <w:r w:rsidR="001E3270">
        <w:rPr>
          <w:lang w:val="en-US"/>
        </w:rPr>
        <w:t xml:space="preserve">Competitive Bid </w:t>
      </w:r>
      <w:r w:rsidR="0012679F" w:rsidRPr="00D5548D">
        <w:rPr>
          <w:lang w:val="en-US"/>
        </w:rPr>
        <w:t>first</w:t>
      </w:r>
      <w:r w:rsidRPr="00D5548D">
        <w:rPr>
          <w:lang w:val="en-US"/>
        </w:rPr>
        <w:t xml:space="preserve"> shall be declared as Preferred </w:t>
      </w:r>
      <w:r w:rsidR="00FE54D7">
        <w:rPr>
          <w:lang w:val="en-US"/>
        </w:rPr>
        <w:t>Participant</w:t>
      </w:r>
      <w:r w:rsidR="0012679F" w:rsidRPr="00D5548D">
        <w:rPr>
          <w:lang w:val="en-US"/>
        </w:rPr>
        <w:t xml:space="preserve">. </w:t>
      </w:r>
    </w:p>
    <w:p w14:paraId="12B1EC2F" w14:textId="1B77D87D" w:rsidR="0012679F" w:rsidRPr="00D5548D" w:rsidRDefault="0012679F" w:rsidP="00FE0743">
      <w:pPr>
        <w:pStyle w:val="10"/>
        <w:rPr>
          <w:lang w:val="en-US"/>
        </w:rPr>
      </w:pPr>
      <w:r w:rsidRPr="00D5548D">
        <w:rPr>
          <w:lang w:val="en-US"/>
        </w:rPr>
        <w:t xml:space="preserve">Rejection of </w:t>
      </w:r>
      <w:r w:rsidR="0094426B">
        <w:rPr>
          <w:bCs w:val="0"/>
          <w:lang w:val="en-US"/>
        </w:rPr>
        <w:t>Competition Application</w:t>
      </w:r>
      <w:r w:rsidRPr="00D5548D">
        <w:rPr>
          <w:lang w:val="en-US"/>
        </w:rPr>
        <w:t xml:space="preserve">s and/or </w:t>
      </w:r>
      <w:r w:rsidR="001E3270">
        <w:rPr>
          <w:lang w:val="en-US"/>
        </w:rPr>
        <w:t>Competitive Bids</w:t>
      </w:r>
      <w:r w:rsidR="001E3270" w:rsidRPr="00D5548D">
        <w:rPr>
          <w:lang w:val="en-US"/>
        </w:rPr>
        <w:t xml:space="preserve"> </w:t>
      </w:r>
    </w:p>
    <w:p w14:paraId="4EBE80B2" w14:textId="4633B6D3" w:rsidR="0012679F" w:rsidRPr="00D5548D" w:rsidRDefault="0094426B" w:rsidP="00FE0743">
      <w:pPr>
        <w:pStyle w:val="2"/>
        <w:rPr>
          <w:lang w:val="en-US"/>
        </w:rPr>
      </w:pPr>
      <w:r>
        <w:rPr>
          <w:bCs/>
          <w:lang w:val="en-US"/>
        </w:rPr>
        <w:t>Competition Applications</w:t>
      </w:r>
      <w:r w:rsidR="0012679F" w:rsidRPr="00D5548D">
        <w:rPr>
          <w:lang w:val="en-US"/>
        </w:rPr>
        <w:t xml:space="preserve"> and/or </w:t>
      </w:r>
      <w:r w:rsidR="001E3270">
        <w:rPr>
          <w:lang w:val="en-US"/>
        </w:rPr>
        <w:t>Competitive Bids</w:t>
      </w:r>
      <w:r w:rsidR="001E3270" w:rsidRPr="00D5548D">
        <w:rPr>
          <w:lang w:val="en-US"/>
        </w:rPr>
        <w:t xml:space="preserve"> </w:t>
      </w:r>
      <w:r w:rsidR="00896D07" w:rsidRPr="00D5548D">
        <w:rPr>
          <w:lang w:val="en-US"/>
        </w:rPr>
        <w:t>may be rejected to on the following grounds</w:t>
      </w:r>
      <w:r w:rsidR="0012679F" w:rsidRPr="00D5548D">
        <w:rPr>
          <w:lang w:val="en-US"/>
        </w:rPr>
        <w:t xml:space="preserve">: </w:t>
      </w:r>
    </w:p>
    <w:p w14:paraId="7D5BFA49" w14:textId="088D9446" w:rsidR="0012679F" w:rsidRPr="00D5548D" w:rsidRDefault="00896D07" w:rsidP="00FE0743">
      <w:pPr>
        <w:pStyle w:val="3"/>
        <w:rPr>
          <w:lang w:val="en-US"/>
        </w:rPr>
      </w:pPr>
      <w:proofErr w:type="gramStart"/>
      <w:r w:rsidRPr="00D5548D">
        <w:rPr>
          <w:lang w:val="en-US"/>
        </w:rPr>
        <w:t>if</w:t>
      </w:r>
      <w:proofErr w:type="gramEnd"/>
      <w:r w:rsidRPr="00D5548D">
        <w:rPr>
          <w:lang w:val="en-US"/>
        </w:rPr>
        <w:t xml:space="preserve"> </w:t>
      </w:r>
      <w:r w:rsidR="0012679F" w:rsidRPr="00D5548D">
        <w:rPr>
          <w:lang w:val="en-US"/>
        </w:rPr>
        <w:t xml:space="preserve">a person who </w:t>
      </w:r>
      <w:r w:rsidRPr="00D5548D">
        <w:rPr>
          <w:lang w:val="en-US"/>
        </w:rPr>
        <w:t>has submitted a</w:t>
      </w:r>
      <w:r w:rsidR="0094426B">
        <w:rPr>
          <w:lang w:val="en-US"/>
        </w:rPr>
        <w:t xml:space="preserve"> </w:t>
      </w:r>
      <w:r w:rsidR="0094426B">
        <w:rPr>
          <w:bCs w:val="0"/>
          <w:szCs w:val="24"/>
          <w:lang w:val="en-US"/>
        </w:rPr>
        <w:t>Competition Application</w:t>
      </w:r>
      <w:r w:rsidRPr="00D5548D">
        <w:rPr>
          <w:lang w:val="en-US"/>
        </w:rPr>
        <w:t xml:space="preserve"> fails to execute </w:t>
      </w:r>
      <w:r w:rsidR="0012679F" w:rsidRPr="00D5548D">
        <w:rPr>
          <w:lang w:val="en-US"/>
        </w:rPr>
        <w:t>a Confidentiality Agreement in accordance with the Tender Documentation;</w:t>
      </w:r>
    </w:p>
    <w:p w14:paraId="4C9DC99D" w14:textId="3922C9DA" w:rsidR="0012679F" w:rsidRDefault="001837EF" w:rsidP="00FE0743">
      <w:pPr>
        <w:pStyle w:val="3"/>
        <w:rPr>
          <w:lang w:val="en-US"/>
        </w:rPr>
      </w:pPr>
      <w:proofErr w:type="gramStart"/>
      <w:r w:rsidRPr="00D5548D">
        <w:rPr>
          <w:lang w:val="en-US"/>
        </w:rPr>
        <w:t>i</w:t>
      </w:r>
      <w:r w:rsidR="0012679F" w:rsidRPr="00D5548D">
        <w:rPr>
          <w:lang w:val="en-US"/>
        </w:rPr>
        <w:t>f</w:t>
      </w:r>
      <w:proofErr w:type="gramEnd"/>
      <w:r w:rsidR="0012679F" w:rsidRPr="00D5548D">
        <w:rPr>
          <w:lang w:val="en-US"/>
        </w:rPr>
        <w:t xml:space="preserve"> persons</w:t>
      </w:r>
      <w:r w:rsidRPr="00D5548D">
        <w:rPr>
          <w:lang w:val="en-US"/>
        </w:rPr>
        <w:t xml:space="preserve"> or </w:t>
      </w:r>
      <w:r w:rsidR="0094426B">
        <w:rPr>
          <w:bCs w:val="0"/>
          <w:szCs w:val="24"/>
          <w:lang w:val="en-US"/>
        </w:rPr>
        <w:t>Competition Application</w:t>
      </w:r>
      <w:r w:rsidRPr="00D5548D">
        <w:rPr>
          <w:lang w:val="en-US"/>
        </w:rPr>
        <w:t xml:space="preserve">s </w:t>
      </w:r>
      <w:r w:rsidR="0012679F" w:rsidRPr="00D5548D">
        <w:rPr>
          <w:lang w:val="en-US"/>
        </w:rPr>
        <w:t>participating in the Tender</w:t>
      </w:r>
      <w:r w:rsidRPr="00D5548D">
        <w:rPr>
          <w:lang w:val="en-US"/>
        </w:rPr>
        <w:t xml:space="preserve"> do not meet </w:t>
      </w:r>
      <w:r w:rsidR="0012679F" w:rsidRPr="00D5548D">
        <w:rPr>
          <w:lang w:val="en-US"/>
        </w:rPr>
        <w:t xml:space="preserve">the </w:t>
      </w:r>
      <w:r w:rsidR="00052886">
        <w:rPr>
          <w:lang w:val="en-US"/>
        </w:rPr>
        <w:t xml:space="preserve">requirements of the Tender Documentation </w:t>
      </w:r>
    </w:p>
    <w:p w14:paraId="06A68132" w14:textId="7C14D381" w:rsidR="00052886" w:rsidRPr="00052886" w:rsidRDefault="00052886" w:rsidP="00052886">
      <w:pPr>
        <w:pStyle w:val="3"/>
        <w:rPr>
          <w:lang w:val="en-US"/>
        </w:rPr>
      </w:pPr>
      <w:proofErr w:type="gramStart"/>
      <w:r>
        <w:rPr>
          <w:lang w:val="en-US"/>
        </w:rPr>
        <w:t>if</w:t>
      </w:r>
      <w:proofErr w:type="gramEnd"/>
      <w:r>
        <w:rPr>
          <w:lang w:val="en-US"/>
        </w:rPr>
        <w:t xml:space="preserve"> a Potential Participant/Participant provided knowingly false information in the Tender Application and/or in the Tender bids; </w:t>
      </w:r>
    </w:p>
    <w:p w14:paraId="5C4C790E" w14:textId="4602F6AC" w:rsidR="0012679F" w:rsidRPr="00D5548D" w:rsidRDefault="0012679F" w:rsidP="00FE0743">
      <w:pPr>
        <w:pStyle w:val="3"/>
        <w:rPr>
          <w:lang w:val="en-US"/>
        </w:rPr>
      </w:pPr>
      <w:r w:rsidRPr="00D5548D">
        <w:rPr>
          <w:lang w:val="en-US"/>
        </w:rPr>
        <w:t>i</w:t>
      </w:r>
      <w:r w:rsidR="001837EF" w:rsidRPr="00D5548D">
        <w:rPr>
          <w:lang w:val="en-US"/>
        </w:rPr>
        <w:t>f</w:t>
      </w:r>
      <w:r w:rsidRPr="00D5548D">
        <w:rPr>
          <w:lang w:val="en-US"/>
        </w:rPr>
        <w:t xml:space="preserve"> the preliminary offer to the </w:t>
      </w:r>
      <w:r w:rsidR="0094426B">
        <w:rPr>
          <w:bCs w:val="0"/>
          <w:szCs w:val="24"/>
          <w:lang w:val="en-US"/>
        </w:rPr>
        <w:t>Competition Application</w:t>
      </w:r>
      <w:r w:rsidRPr="00D5548D">
        <w:rPr>
          <w:lang w:val="en-US"/>
        </w:rPr>
        <w:t xml:space="preserve"> or the </w:t>
      </w:r>
      <w:r w:rsidR="001E3270">
        <w:rPr>
          <w:lang w:val="en-US"/>
        </w:rPr>
        <w:t xml:space="preserve">Competitive Bid </w:t>
      </w:r>
      <w:r w:rsidR="001837EF" w:rsidRPr="00D5548D">
        <w:rPr>
          <w:lang w:val="en-US"/>
        </w:rPr>
        <w:t xml:space="preserve">contains </w:t>
      </w:r>
      <w:r w:rsidRPr="00D5548D">
        <w:rPr>
          <w:lang w:val="en-US"/>
        </w:rPr>
        <w:t xml:space="preserve">the purchase price of </w:t>
      </w:r>
      <w:r w:rsidR="001837EF"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w:t>
      </w:r>
      <w:r w:rsidR="001837EF" w:rsidRPr="00D5548D">
        <w:rPr>
          <w:lang w:val="en-US"/>
        </w:rPr>
        <w:t>which</w:t>
      </w:r>
      <w:r w:rsidRPr="00D5548D">
        <w:rPr>
          <w:lang w:val="en-US"/>
        </w:rPr>
        <w:t xml:space="preserve"> is lower than the Initial Price and/or the terms of payment of the proposed price for </w:t>
      </w:r>
      <w:r w:rsidR="001837EF" w:rsidRPr="00D5548D">
        <w:rPr>
          <w:lang w:val="en-US"/>
        </w:rPr>
        <w:t xml:space="preserve">the </w:t>
      </w:r>
      <w:r w:rsidR="00733A5E" w:rsidRPr="00D5548D">
        <w:rPr>
          <w:lang w:val="en-US"/>
        </w:rPr>
        <w:t>Participati</w:t>
      </w:r>
      <w:r w:rsidR="009B0939">
        <w:rPr>
          <w:lang w:val="en-US"/>
        </w:rPr>
        <w:t>ng</w:t>
      </w:r>
      <w:r w:rsidR="00733A5E" w:rsidRPr="00D5548D">
        <w:rPr>
          <w:lang w:val="en-US"/>
        </w:rPr>
        <w:t xml:space="preserve"> Interests</w:t>
      </w:r>
      <w:r w:rsidRPr="00D5548D">
        <w:rPr>
          <w:lang w:val="en-US"/>
        </w:rPr>
        <w:t xml:space="preserve"> in installments</w:t>
      </w:r>
      <w:r w:rsidR="00052886">
        <w:rPr>
          <w:lang w:val="en-US"/>
        </w:rPr>
        <w:t xml:space="preserve"> or in parts (tranches)</w:t>
      </w:r>
      <w:r w:rsidRPr="00D5548D">
        <w:rPr>
          <w:lang w:val="en-US"/>
        </w:rPr>
        <w:t xml:space="preserve"> do not comply with the Rules;</w:t>
      </w:r>
    </w:p>
    <w:p w14:paraId="7CCCF2F0" w14:textId="6D609200" w:rsidR="0012679F" w:rsidRPr="00D5548D" w:rsidRDefault="001837EF" w:rsidP="00FE0743">
      <w:pPr>
        <w:pStyle w:val="3"/>
        <w:rPr>
          <w:lang w:val="en-US"/>
        </w:rPr>
      </w:pPr>
      <w:proofErr w:type="gramStart"/>
      <w:r w:rsidRPr="00D5548D">
        <w:rPr>
          <w:lang w:val="en-US"/>
        </w:rPr>
        <w:t>in</w:t>
      </w:r>
      <w:proofErr w:type="gramEnd"/>
      <w:r w:rsidRPr="00D5548D">
        <w:rPr>
          <w:lang w:val="en-US"/>
        </w:rPr>
        <w:t xml:space="preserve"> case of the </w:t>
      </w:r>
      <w:r w:rsidR="0012679F" w:rsidRPr="00D5548D">
        <w:rPr>
          <w:lang w:val="en-US"/>
        </w:rPr>
        <w:t xml:space="preserve">failure to provide </w:t>
      </w:r>
      <w:r w:rsidR="00240E75">
        <w:rPr>
          <w:lang w:val="en-US"/>
        </w:rPr>
        <w:t xml:space="preserve">Collateral </w:t>
      </w:r>
      <w:r w:rsidR="0012679F" w:rsidRPr="00D5548D">
        <w:rPr>
          <w:lang w:val="en-US"/>
        </w:rPr>
        <w:t xml:space="preserve">within the prescribed period before the date of submission of </w:t>
      </w:r>
      <w:r w:rsidR="0094426B">
        <w:rPr>
          <w:bCs w:val="0"/>
          <w:szCs w:val="24"/>
          <w:lang w:val="en-US"/>
        </w:rPr>
        <w:t>Competition Application</w:t>
      </w:r>
      <w:r w:rsidR="0012679F" w:rsidRPr="00D5548D">
        <w:rPr>
          <w:lang w:val="en-US"/>
        </w:rPr>
        <w:t>s;</w:t>
      </w:r>
    </w:p>
    <w:p w14:paraId="5D90CDC2" w14:textId="65D6183F" w:rsidR="0012679F" w:rsidRPr="00D5548D" w:rsidRDefault="001837EF" w:rsidP="00FE0743">
      <w:pPr>
        <w:pStyle w:val="3"/>
        <w:rPr>
          <w:lang w:val="en-US"/>
        </w:rPr>
      </w:pPr>
      <w:proofErr w:type="gramStart"/>
      <w:r w:rsidRPr="00D5548D">
        <w:rPr>
          <w:lang w:val="en-US"/>
        </w:rPr>
        <w:t>i</w:t>
      </w:r>
      <w:r w:rsidR="0012679F" w:rsidRPr="00D5548D">
        <w:rPr>
          <w:lang w:val="en-US"/>
        </w:rPr>
        <w:t>f</w:t>
      </w:r>
      <w:proofErr w:type="gramEnd"/>
      <w:r w:rsidR="0012679F" w:rsidRPr="00D5548D">
        <w:rPr>
          <w:lang w:val="en-US"/>
        </w:rPr>
        <w:t xml:space="preserve"> a </w:t>
      </w:r>
      <w:r w:rsidR="0094426B">
        <w:rPr>
          <w:bCs w:val="0"/>
          <w:szCs w:val="24"/>
          <w:lang w:val="en-US"/>
        </w:rPr>
        <w:t>Competition Application</w:t>
      </w:r>
      <w:r w:rsidR="0012679F" w:rsidRPr="00D5548D">
        <w:rPr>
          <w:lang w:val="en-US"/>
        </w:rPr>
        <w:t xml:space="preserve"> or </w:t>
      </w:r>
      <w:r w:rsidRPr="00D5548D">
        <w:rPr>
          <w:lang w:val="en-US"/>
        </w:rPr>
        <w:t xml:space="preserve">a </w:t>
      </w:r>
      <w:r w:rsidR="001E3270">
        <w:rPr>
          <w:lang w:val="en-US"/>
        </w:rPr>
        <w:t xml:space="preserve">Competitive Bid </w:t>
      </w:r>
      <w:r w:rsidRPr="00D5548D">
        <w:rPr>
          <w:lang w:val="en-US"/>
        </w:rPr>
        <w:t xml:space="preserve">is submitted </w:t>
      </w:r>
      <w:r w:rsidR="0012679F" w:rsidRPr="00D5548D">
        <w:rPr>
          <w:lang w:val="en-US"/>
        </w:rPr>
        <w:t xml:space="preserve">after the </w:t>
      </w:r>
      <w:r w:rsidR="0094426B">
        <w:rPr>
          <w:bCs w:val="0"/>
          <w:szCs w:val="24"/>
          <w:lang w:val="en-US"/>
        </w:rPr>
        <w:t>Competition Application</w:t>
      </w:r>
      <w:r w:rsidRPr="00D5548D">
        <w:rPr>
          <w:lang w:val="en-US"/>
        </w:rPr>
        <w:t xml:space="preserve"> closing date </w:t>
      </w:r>
      <w:r w:rsidR="0012679F" w:rsidRPr="00D5548D">
        <w:rPr>
          <w:lang w:val="en-US"/>
        </w:rPr>
        <w:t xml:space="preserve">deadline for their submission or in </w:t>
      </w:r>
      <w:r w:rsidRPr="00D5548D">
        <w:rPr>
          <w:lang w:val="en-US"/>
        </w:rPr>
        <w:t xml:space="preserve">breach </w:t>
      </w:r>
      <w:r w:rsidR="0012679F" w:rsidRPr="00D5548D">
        <w:rPr>
          <w:lang w:val="en-US"/>
        </w:rPr>
        <w:t xml:space="preserve">of the submission procedure provided for </w:t>
      </w:r>
      <w:r w:rsidRPr="00D5548D">
        <w:rPr>
          <w:lang w:val="en-US"/>
        </w:rPr>
        <w:t>by</w:t>
      </w:r>
      <w:r w:rsidR="0012679F" w:rsidRPr="00D5548D">
        <w:rPr>
          <w:lang w:val="en-US"/>
        </w:rPr>
        <w:t xml:space="preserve"> the Tender Documentation;</w:t>
      </w:r>
    </w:p>
    <w:p w14:paraId="17326CF6" w14:textId="30B4CCB9" w:rsidR="0012679F" w:rsidRPr="00D5548D" w:rsidRDefault="001837EF" w:rsidP="00FE0743">
      <w:pPr>
        <w:pStyle w:val="3"/>
        <w:rPr>
          <w:lang w:val="en-US"/>
        </w:rPr>
      </w:pPr>
      <w:proofErr w:type="gramStart"/>
      <w:r w:rsidRPr="00D5548D">
        <w:rPr>
          <w:lang w:val="en-US"/>
        </w:rPr>
        <w:t>if</w:t>
      </w:r>
      <w:proofErr w:type="gramEnd"/>
      <w:r w:rsidRPr="00D5548D">
        <w:rPr>
          <w:lang w:val="en-US"/>
        </w:rPr>
        <w:t xml:space="preserve"> </w:t>
      </w:r>
      <w:r w:rsidR="0012679F" w:rsidRPr="00D5548D">
        <w:rPr>
          <w:lang w:val="en-US"/>
        </w:rPr>
        <w:t>the</w:t>
      </w:r>
      <w:r w:rsidR="0094426B">
        <w:rPr>
          <w:lang w:val="en-US"/>
        </w:rPr>
        <w:t xml:space="preserve"> </w:t>
      </w:r>
      <w:r w:rsidR="0094426B">
        <w:rPr>
          <w:bCs w:val="0"/>
          <w:szCs w:val="24"/>
          <w:lang w:val="en-US"/>
        </w:rPr>
        <w:t>Competition Application</w:t>
      </w:r>
      <w:r w:rsidR="00372BE7" w:rsidRPr="00D5548D">
        <w:rPr>
          <w:lang w:val="en-US"/>
        </w:rPr>
        <w:t xml:space="preserve"> </w:t>
      </w:r>
      <w:r w:rsidRPr="00D5548D">
        <w:rPr>
          <w:lang w:val="en-US"/>
        </w:rPr>
        <w:t xml:space="preserve">is held </w:t>
      </w:r>
      <w:r w:rsidR="0012679F" w:rsidRPr="00D5548D">
        <w:rPr>
          <w:lang w:val="en-US"/>
        </w:rPr>
        <w:t>as non-compliant with the requirements provided for in the Notice of Tender and/or the Tender Documentation;</w:t>
      </w:r>
    </w:p>
    <w:p w14:paraId="048AD8E9" w14:textId="46F2E9A2" w:rsidR="0012679F" w:rsidRPr="00D5548D" w:rsidRDefault="00033340" w:rsidP="00FE0743">
      <w:pPr>
        <w:pStyle w:val="3"/>
        <w:rPr>
          <w:lang w:val="en-US"/>
        </w:rPr>
      </w:pPr>
      <w:r w:rsidRPr="00D5548D">
        <w:rPr>
          <w:lang w:val="en-US"/>
        </w:rPr>
        <w:t xml:space="preserve">if </w:t>
      </w:r>
      <w:r w:rsidR="00C13D31" w:rsidRPr="00D5548D">
        <w:rPr>
          <w:lang w:val="en-US"/>
        </w:rPr>
        <w:t>a</w:t>
      </w:r>
      <w:r w:rsidR="0012679F" w:rsidRPr="00D5548D">
        <w:rPr>
          <w:lang w:val="en-US"/>
        </w:rPr>
        <w:t xml:space="preserve"> preliminary </w:t>
      </w:r>
      <w:r w:rsidR="00C13D31" w:rsidRPr="00D5548D">
        <w:rPr>
          <w:lang w:val="en-US"/>
        </w:rPr>
        <w:t>offer or</w:t>
      </w:r>
      <w:r w:rsidR="0012679F" w:rsidRPr="00D5548D">
        <w:rPr>
          <w:lang w:val="en-US"/>
        </w:rPr>
        <w:t xml:space="preserve"> documents attached </w:t>
      </w:r>
      <w:r w:rsidR="00C13D31" w:rsidRPr="00D5548D">
        <w:rPr>
          <w:lang w:val="en-US"/>
        </w:rPr>
        <w:t>there</w:t>
      </w:r>
      <w:r w:rsidR="0012679F" w:rsidRPr="00D5548D">
        <w:rPr>
          <w:lang w:val="en-US"/>
        </w:rPr>
        <w:t xml:space="preserve">to do not meet the requirements of the Notice of Tender and/or </w:t>
      </w:r>
      <w:r w:rsidR="00C13D31" w:rsidRPr="00D5548D">
        <w:rPr>
          <w:lang w:val="en-US"/>
        </w:rPr>
        <w:t xml:space="preserve">the </w:t>
      </w:r>
      <w:r w:rsidR="0012679F" w:rsidRPr="00D5548D">
        <w:rPr>
          <w:lang w:val="en-US"/>
        </w:rPr>
        <w:t xml:space="preserve">Tender Documentation, including the minimum requirements, according to the criteria for evaluating preliminary </w:t>
      </w:r>
      <w:r w:rsidR="00C13D31" w:rsidRPr="00D5548D">
        <w:rPr>
          <w:lang w:val="en-US"/>
        </w:rPr>
        <w:t xml:space="preserve">offers </w:t>
      </w:r>
      <w:r w:rsidR="0012679F" w:rsidRPr="00D5548D">
        <w:rPr>
          <w:lang w:val="en-US"/>
        </w:rPr>
        <w:t xml:space="preserve">and </w:t>
      </w:r>
      <w:r w:rsidR="001E3270">
        <w:rPr>
          <w:lang w:val="en-US"/>
        </w:rPr>
        <w:t xml:space="preserve">Competitive Bid </w:t>
      </w:r>
      <w:r w:rsidR="0012679F" w:rsidRPr="00D5548D">
        <w:rPr>
          <w:lang w:val="en-US"/>
        </w:rPr>
        <w:t>specified in the Notice of Tender and/or in the Tender Documentation;</w:t>
      </w:r>
    </w:p>
    <w:p w14:paraId="5DB01751" w14:textId="1E03163F" w:rsidR="0012679F" w:rsidRPr="00D5548D" w:rsidRDefault="00BB2847" w:rsidP="00FE0743">
      <w:pPr>
        <w:pStyle w:val="3"/>
        <w:rPr>
          <w:lang w:val="en-US"/>
        </w:rPr>
      </w:pPr>
      <w:proofErr w:type="gramStart"/>
      <w:r w:rsidRPr="00D5548D">
        <w:rPr>
          <w:lang w:val="en-US"/>
        </w:rPr>
        <w:t>if</w:t>
      </w:r>
      <w:proofErr w:type="gramEnd"/>
      <w:r w:rsidRPr="00D5548D">
        <w:rPr>
          <w:lang w:val="en-US"/>
        </w:rPr>
        <w:t xml:space="preserve"> </w:t>
      </w:r>
      <w:r w:rsidR="0012679F" w:rsidRPr="00D5548D">
        <w:rPr>
          <w:lang w:val="en-US"/>
        </w:rPr>
        <w:t xml:space="preserve">a price for 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w:t>
      </w:r>
      <w:r w:rsidR="0070325B" w:rsidRPr="00D5548D">
        <w:rPr>
          <w:lang w:val="en-US"/>
        </w:rPr>
        <w:t xml:space="preserve">offered by a </w:t>
      </w:r>
      <w:r w:rsidR="001E3270">
        <w:rPr>
          <w:lang w:val="en-US"/>
        </w:rPr>
        <w:t>Participant</w:t>
      </w:r>
      <w:r w:rsidR="0070325B" w:rsidRPr="00D5548D">
        <w:rPr>
          <w:lang w:val="en-US"/>
        </w:rPr>
        <w:t xml:space="preserve"> in his/her/its </w:t>
      </w:r>
      <w:r w:rsidR="001E3270">
        <w:rPr>
          <w:lang w:val="en-US"/>
        </w:rPr>
        <w:t xml:space="preserve">Competitive Bid </w:t>
      </w:r>
      <w:r w:rsidR="00052886">
        <w:rPr>
          <w:lang w:val="en-US"/>
        </w:rPr>
        <w:t xml:space="preserve">is </w:t>
      </w:r>
      <w:r w:rsidR="0070325B" w:rsidRPr="00D5548D">
        <w:rPr>
          <w:lang w:val="en-US"/>
        </w:rPr>
        <w:t>lower than</w:t>
      </w:r>
      <w:r w:rsidR="0012679F" w:rsidRPr="00D5548D">
        <w:rPr>
          <w:lang w:val="en-US"/>
        </w:rPr>
        <w:t xml:space="preserve"> the price offered by </w:t>
      </w:r>
      <w:r w:rsidR="0070325B" w:rsidRPr="00D5548D">
        <w:rPr>
          <w:lang w:val="en-US"/>
        </w:rPr>
        <w:t xml:space="preserve">such </w:t>
      </w:r>
      <w:r w:rsidR="00FE54D7">
        <w:rPr>
          <w:szCs w:val="24"/>
          <w:lang w:val="en-US"/>
        </w:rPr>
        <w:t xml:space="preserve">Participant </w:t>
      </w:r>
      <w:r w:rsidR="0070325B" w:rsidRPr="00D5548D">
        <w:rPr>
          <w:lang w:val="en-US"/>
        </w:rPr>
        <w:t xml:space="preserve">in his/her/its </w:t>
      </w:r>
      <w:r w:rsidR="0094426B">
        <w:rPr>
          <w:bCs w:val="0"/>
          <w:szCs w:val="24"/>
          <w:lang w:val="en-US"/>
        </w:rPr>
        <w:t>Competition Application</w:t>
      </w:r>
      <w:r w:rsidR="00372BE7" w:rsidRPr="00D5548D">
        <w:rPr>
          <w:lang w:val="en-US"/>
        </w:rPr>
        <w:t xml:space="preserve"> </w:t>
      </w:r>
      <w:r w:rsidR="0012679F" w:rsidRPr="00D5548D">
        <w:rPr>
          <w:lang w:val="en-US"/>
        </w:rPr>
        <w:t xml:space="preserve">submitted </w:t>
      </w:r>
      <w:r w:rsidR="0070325B" w:rsidRPr="00D5548D">
        <w:rPr>
          <w:lang w:val="en-US"/>
        </w:rPr>
        <w:t>at</w:t>
      </w:r>
      <w:r w:rsidR="0012679F" w:rsidRPr="00D5548D">
        <w:rPr>
          <w:lang w:val="en-US"/>
        </w:rPr>
        <w:t xml:space="preserve"> the First </w:t>
      </w:r>
      <w:r w:rsidR="0070325B" w:rsidRPr="00D5548D">
        <w:rPr>
          <w:lang w:val="en-US"/>
        </w:rPr>
        <w:t>S</w:t>
      </w:r>
      <w:r w:rsidR="0012679F" w:rsidRPr="00D5548D">
        <w:rPr>
          <w:lang w:val="en-US"/>
        </w:rPr>
        <w:t>tage of the Tender.</w:t>
      </w:r>
    </w:p>
    <w:p w14:paraId="477B72DD" w14:textId="7F7B3479" w:rsidR="0012679F" w:rsidRPr="00D5548D" w:rsidRDefault="0070325B" w:rsidP="00FE0743">
      <w:pPr>
        <w:pStyle w:val="3"/>
        <w:rPr>
          <w:lang w:val="en-US"/>
        </w:rPr>
      </w:pPr>
      <w:r w:rsidRPr="00D5548D">
        <w:rPr>
          <w:lang w:val="en-US"/>
        </w:rPr>
        <w:t>i</w:t>
      </w:r>
      <w:r w:rsidR="0012679F" w:rsidRPr="00D5548D">
        <w:rPr>
          <w:lang w:val="en-US"/>
        </w:rPr>
        <w:t xml:space="preserve">f proposals/conditions </w:t>
      </w:r>
      <w:r w:rsidRPr="00D5548D">
        <w:rPr>
          <w:lang w:val="en-US"/>
        </w:rPr>
        <w:t xml:space="preserve">contained </w:t>
      </w:r>
      <w:r w:rsidR="0012679F" w:rsidRPr="00D5548D">
        <w:rPr>
          <w:lang w:val="en-US"/>
        </w:rPr>
        <w:t xml:space="preserve">in </w:t>
      </w:r>
      <w:r w:rsidRPr="00D5548D">
        <w:rPr>
          <w:lang w:val="en-US"/>
        </w:rPr>
        <w:t>a</w:t>
      </w:r>
      <w:r w:rsidR="0012679F" w:rsidRPr="00D5548D">
        <w:rPr>
          <w:lang w:val="en-US"/>
        </w:rPr>
        <w:t xml:space="preserve"> </w:t>
      </w:r>
      <w:r w:rsidR="0094426B">
        <w:rPr>
          <w:bCs w:val="0"/>
          <w:szCs w:val="24"/>
          <w:lang w:val="en-US"/>
        </w:rPr>
        <w:t>Competition Application</w:t>
      </w:r>
      <w:r w:rsidR="00372BE7" w:rsidRPr="00D5548D">
        <w:rPr>
          <w:lang w:val="en-US"/>
        </w:rPr>
        <w:t xml:space="preserve"> </w:t>
      </w:r>
      <w:r w:rsidR="0012679F" w:rsidRPr="00D5548D">
        <w:rPr>
          <w:lang w:val="en-US"/>
        </w:rPr>
        <w:t xml:space="preserve">and/or in </w:t>
      </w:r>
      <w:r w:rsidR="001E3270">
        <w:rPr>
          <w:lang w:val="en-US"/>
        </w:rPr>
        <w:t xml:space="preserve">Competitive Bid </w:t>
      </w:r>
      <w:r w:rsidR="0012679F" w:rsidRPr="00D5548D">
        <w:rPr>
          <w:lang w:val="en-US"/>
        </w:rPr>
        <w:t xml:space="preserve">and/or the terms </w:t>
      </w:r>
      <w:r w:rsidRPr="00D5548D">
        <w:rPr>
          <w:lang w:val="en-US"/>
        </w:rPr>
        <w:t xml:space="preserve">proposed for the </w:t>
      </w:r>
      <w:r w:rsidR="00D5548D" w:rsidRPr="00D5548D">
        <w:rPr>
          <w:lang w:val="en-US"/>
        </w:rPr>
        <w:t>execution</w:t>
      </w:r>
      <w:r w:rsidRPr="00D5548D">
        <w:rPr>
          <w:lang w:val="en-US"/>
        </w:rPr>
        <w:t xml:space="preserve"> of the SPA are unacceptable to TKS</w:t>
      </w:r>
      <w:r w:rsidR="0012679F" w:rsidRPr="00D5548D">
        <w:rPr>
          <w:lang w:val="en-US"/>
        </w:rPr>
        <w:t>.</w:t>
      </w:r>
    </w:p>
    <w:p w14:paraId="2037E574" w14:textId="2D030E15" w:rsidR="0012679F" w:rsidRPr="00D5548D" w:rsidRDefault="005C798D" w:rsidP="00FE0743">
      <w:pPr>
        <w:pStyle w:val="10"/>
        <w:rPr>
          <w:lang w:val="en-US"/>
        </w:rPr>
      </w:pPr>
      <w:r w:rsidRPr="00D5548D">
        <w:rPr>
          <w:lang w:val="en-US"/>
        </w:rPr>
        <w:t>Execution</w:t>
      </w:r>
      <w:r w:rsidR="0012679F" w:rsidRPr="00D5548D">
        <w:rPr>
          <w:lang w:val="en-US"/>
        </w:rPr>
        <w:t xml:space="preserve"> of the </w:t>
      </w:r>
      <w:r w:rsidRPr="00D5548D">
        <w:rPr>
          <w:lang w:val="en-US"/>
        </w:rPr>
        <w:t>SPA</w:t>
      </w:r>
    </w:p>
    <w:p w14:paraId="1B6A4CEA" w14:textId="2146CA98" w:rsidR="0012679F" w:rsidRPr="00D5548D" w:rsidRDefault="0012679F" w:rsidP="00FE0743">
      <w:pPr>
        <w:pStyle w:val="2"/>
        <w:rPr>
          <w:lang w:val="en-US"/>
        </w:rPr>
      </w:pPr>
      <w:r w:rsidRPr="00D5548D">
        <w:rPr>
          <w:lang w:val="en-US"/>
        </w:rPr>
        <w:t xml:space="preserve">TKS </w:t>
      </w:r>
      <w:r w:rsidR="005C798D" w:rsidRPr="00D5548D">
        <w:rPr>
          <w:lang w:val="en-US"/>
        </w:rPr>
        <w:t xml:space="preserve">shall execute the SPA </w:t>
      </w:r>
      <w:r w:rsidRPr="00D5548D">
        <w:rPr>
          <w:lang w:val="en-US"/>
        </w:rPr>
        <w:t xml:space="preserve">with the </w:t>
      </w:r>
      <w:r w:rsidR="005C798D" w:rsidRPr="00D5548D">
        <w:rPr>
          <w:lang w:val="en-US"/>
        </w:rPr>
        <w:t xml:space="preserve">Preferred </w:t>
      </w:r>
      <w:r w:rsidR="00FE54D7">
        <w:rPr>
          <w:lang w:val="en-US"/>
        </w:rPr>
        <w:t>Participant</w:t>
      </w:r>
      <w:r w:rsidR="00052886">
        <w:rPr>
          <w:lang w:val="en-US"/>
        </w:rPr>
        <w:t xml:space="preserve"> as read in Annex No. 3 to the Tender Documentation </w:t>
      </w:r>
      <w:r w:rsidR="005C798D" w:rsidRPr="00D5548D">
        <w:rPr>
          <w:lang w:val="en-US"/>
        </w:rPr>
        <w:t xml:space="preserve">which shall be affixed </w:t>
      </w:r>
      <w:r w:rsidRPr="00D5548D">
        <w:rPr>
          <w:lang w:val="en-US"/>
        </w:rPr>
        <w:t xml:space="preserve">by the seal (if any) and the signature of authorized persons of each of the parties, in </w:t>
      </w:r>
      <w:r w:rsidR="005C798D" w:rsidRPr="00D5548D">
        <w:rPr>
          <w:lang w:val="en-US"/>
        </w:rPr>
        <w:t>a</w:t>
      </w:r>
      <w:r w:rsidRPr="00D5548D">
        <w:rPr>
          <w:lang w:val="en-US"/>
        </w:rPr>
        <w:t xml:space="preserve"> manner and within the time limits provided for by the Rules.</w:t>
      </w:r>
    </w:p>
    <w:p w14:paraId="04DFE4D0" w14:textId="6F5E0AD0" w:rsidR="0012679F" w:rsidRPr="00D5548D" w:rsidRDefault="005C798D" w:rsidP="00FE0743">
      <w:pPr>
        <w:pStyle w:val="2"/>
        <w:rPr>
          <w:lang w:val="en-US"/>
        </w:rPr>
      </w:pPr>
      <w:r w:rsidRPr="00D5548D">
        <w:rPr>
          <w:lang w:val="en-US"/>
        </w:rPr>
        <w:t xml:space="preserve">The </w:t>
      </w:r>
      <w:r w:rsidR="0012679F" w:rsidRPr="00D5548D">
        <w:rPr>
          <w:lang w:val="en-US"/>
        </w:rPr>
        <w:t xml:space="preserve">purchase price of the </w:t>
      </w:r>
      <w:r w:rsidR="00733A5E" w:rsidRPr="00D5548D">
        <w:rPr>
          <w:lang w:val="en-US"/>
        </w:rPr>
        <w:t>Participati</w:t>
      </w:r>
      <w:r w:rsidR="009B0939">
        <w:rPr>
          <w:lang w:val="en-US"/>
        </w:rPr>
        <w:t>ng</w:t>
      </w:r>
      <w:r w:rsidR="00733A5E" w:rsidRPr="00D5548D">
        <w:rPr>
          <w:lang w:val="en-US"/>
        </w:rPr>
        <w:t xml:space="preserve"> Interests</w:t>
      </w:r>
      <w:r w:rsidR="0012679F" w:rsidRPr="00D5548D">
        <w:rPr>
          <w:lang w:val="en-US"/>
        </w:rPr>
        <w:t xml:space="preserve"> </w:t>
      </w:r>
      <w:r w:rsidRPr="00D5548D">
        <w:rPr>
          <w:lang w:val="en-US"/>
        </w:rPr>
        <w:t>in the SPA shall</w:t>
      </w:r>
      <w:r w:rsidR="0012679F" w:rsidRPr="00D5548D">
        <w:rPr>
          <w:lang w:val="en-US"/>
        </w:rPr>
        <w:t xml:space="preserve"> be the price indicated in the relevant </w:t>
      </w:r>
      <w:r w:rsidR="001E3270">
        <w:rPr>
          <w:lang w:val="en-US"/>
        </w:rPr>
        <w:t xml:space="preserve">Competitive Bid </w:t>
      </w:r>
      <w:r w:rsidR="0012679F" w:rsidRPr="00D5548D">
        <w:rPr>
          <w:lang w:val="en-US"/>
        </w:rPr>
        <w:t xml:space="preserve">or </w:t>
      </w:r>
      <w:r w:rsidR="00B82CE0">
        <w:rPr>
          <w:bCs/>
          <w:lang w:val="en-US"/>
        </w:rPr>
        <w:t>Competition Application</w:t>
      </w:r>
      <w:r w:rsidR="0012679F" w:rsidRPr="00D5548D">
        <w:rPr>
          <w:lang w:val="en-US"/>
        </w:rPr>
        <w:t xml:space="preserve"> in the case provided for in </w:t>
      </w:r>
      <w:r w:rsidRPr="00D5548D">
        <w:rPr>
          <w:lang w:val="en-US"/>
        </w:rPr>
        <w:t xml:space="preserve">Clause </w:t>
      </w:r>
      <w:r w:rsidR="0012679F" w:rsidRPr="00D5548D">
        <w:rPr>
          <w:lang w:val="en-US"/>
        </w:rPr>
        <w:fldChar w:fldCharType="begin"/>
      </w:r>
      <w:r w:rsidR="0012679F" w:rsidRPr="00D5548D">
        <w:rPr>
          <w:lang w:val="en-US"/>
        </w:rPr>
        <w:instrText xml:space="preserve"> REF _Ref108449301 \r \h </w:instrText>
      </w:r>
      <w:r w:rsidR="00FE0743" w:rsidRPr="00D5548D">
        <w:rPr>
          <w:lang w:val="en-US"/>
        </w:rPr>
        <w:instrText xml:space="preserve"> \* MERGEFORMAT </w:instrText>
      </w:r>
      <w:r w:rsidR="0012679F" w:rsidRPr="00D5548D">
        <w:rPr>
          <w:lang w:val="en-US"/>
        </w:rPr>
      </w:r>
      <w:r w:rsidR="0012679F" w:rsidRPr="00D5548D">
        <w:rPr>
          <w:lang w:val="en-US"/>
        </w:rPr>
        <w:fldChar w:fldCharType="separate"/>
      </w:r>
      <w:r w:rsidR="0012679F" w:rsidRPr="00D5548D">
        <w:rPr>
          <w:lang w:val="en-US"/>
        </w:rPr>
        <w:t>5.4</w:t>
      </w:r>
      <w:r w:rsidR="0012679F" w:rsidRPr="00D5548D">
        <w:rPr>
          <w:lang w:val="en-US"/>
        </w:rPr>
        <w:fldChar w:fldCharType="end"/>
      </w:r>
      <w:r w:rsidR="0012679F" w:rsidRPr="00D5548D">
        <w:rPr>
          <w:lang w:val="en-US"/>
        </w:rPr>
        <w:t xml:space="preserve"> </w:t>
      </w:r>
      <w:r w:rsidRPr="00D5548D">
        <w:rPr>
          <w:lang w:val="en-US"/>
        </w:rPr>
        <w:t>hereof</w:t>
      </w:r>
      <w:r w:rsidR="0012679F" w:rsidRPr="00D5548D">
        <w:rPr>
          <w:lang w:val="en-US"/>
        </w:rPr>
        <w:t>.</w:t>
      </w:r>
    </w:p>
    <w:p w14:paraId="1C59B7C3" w14:textId="27B6CEDE" w:rsidR="0012679F" w:rsidRPr="00D5548D" w:rsidRDefault="0012679F" w:rsidP="00FE0743">
      <w:pPr>
        <w:pStyle w:val="2"/>
        <w:rPr>
          <w:lang w:val="en-US"/>
        </w:rPr>
      </w:pPr>
      <w:r w:rsidRPr="00D5548D">
        <w:rPr>
          <w:lang w:val="en-US"/>
        </w:rPr>
        <w:t xml:space="preserve">The </w:t>
      </w:r>
      <w:r w:rsidR="005C798D" w:rsidRPr="00D5548D">
        <w:rPr>
          <w:lang w:val="en-US"/>
        </w:rPr>
        <w:t xml:space="preserve">SPA shall contain </w:t>
      </w:r>
      <w:r w:rsidRPr="00D5548D">
        <w:rPr>
          <w:lang w:val="en-US"/>
        </w:rPr>
        <w:t xml:space="preserve">the obligations of the </w:t>
      </w:r>
      <w:r w:rsidR="005C798D" w:rsidRPr="00D5548D">
        <w:rPr>
          <w:lang w:val="en-US"/>
        </w:rPr>
        <w:t xml:space="preserve">Preferred </w:t>
      </w:r>
      <w:r w:rsidR="00FE54D7">
        <w:rPr>
          <w:lang w:val="en-US"/>
        </w:rPr>
        <w:t xml:space="preserve">Participant </w:t>
      </w:r>
      <w:r w:rsidRPr="00D5548D">
        <w:rPr>
          <w:lang w:val="en-US"/>
        </w:rPr>
        <w:t>to independently</w:t>
      </w:r>
      <w:r w:rsidR="00B82CE0">
        <w:rPr>
          <w:lang w:val="en-US"/>
        </w:rPr>
        <w:t xml:space="preserve"> </w:t>
      </w:r>
      <w:r w:rsidRPr="00D5548D">
        <w:rPr>
          <w:lang w:val="en-US"/>
        </w:rPr>
        <w:t xml:space="preserve">obtain </w:t>
      </w:r>
      <w:r w:rsidR="005C798D" w:rsidRPr="00D5548D">
        <w:rPr>
          <w:lang w:val="en-US"/>
        </w:rPr>
        <w:t>authorizations</w:t>
      </w:r>
      <w:r w:rsidRPr="00D5548D">
        <w:rPr>
          <w:lang w:val="en-US"/>
        </w:rPr>
        <w:t xml:space="preserve"> and approvals required for the transfer of </w:t>
      </w:r>
      <w:r w:rsidR="005C798D" w:rsidRPr="00D5548D">
        <w:rPr>
          <w:lang w:val="en-US"/>
        </w:rPr>
        <w:t>the</w:t>
      </w:r>
      <w:r w:rsidR="00B572F4">
        <w:rPr>
          <w:lang w:val="en-US"/>
        </w:rPr>
        <w:t xml:space="preserve"> </w:t>
      </w:r>
      <w:r w:rsidR="00B572F4">
        <w:rPr>
          <w:bCs/>
          <w:lang w:val="en-US"/>
        </w:rPr>
        <w:t>Asset</w:t>
      </w:r>
      <w:r w:rsidR="00B572F4" w:rsidRPr="00D5548D">
        <w:rPr>
          <w:bCs/>
          <w:lang w:val="en-US"/>
        </w:rPr>
        <w:t>s</w:t>
      </w:r>
      <w:r w:rsidRPr="00D5548D">
        <w:rPr>
          <w:lang w:val="en-US"/>
        </w:rPr>
        <w:t>.</w:t>
      </w:r>
    </w:p>
    <w:p w14:paraId="38EB7028" w14:textId="3ED778FE" w:rsidR="0012679F" w:rsidRPr="00D5548D" w:rsidRDefault="0012679F" w:rsidP="00FE0743">
      <w:pPr>
        <w:pStyle w:val="2"/>
        <w:rPr>
          <w:lang w:val="en-US"/>
        </w:rPr>
      </w:pPr>
      <w:r w:rsidRPr="00D5548D">
        <w:rPr>
          <w:lang w:val="en-US"/>
        </w:rPr>
        <w:t xml:space="preserve">In case of </w:t>
      </w:r>
      <w:r w:rsidR="005C798D" w:rsidRPr="00D5548D">
        <w:rPr>
          <w:lang w:val="en-US"/>
        </w:rPr>
        <w:t xml:space="preserve">the </w:t>
      </w:r>
      <w:r w:rsidRPr="00D5548D">
        <w:rPr>
          <w:lang w:val="en-US"/>
        </w:rPr>
        <w:t xml:space="preserve">purchase of </w:t>
      </w:r>
      <w:r w:rsidR="005C798D" w:rsidRPr="00D5548D">
        <w:rPr>
          <w:lang w:val="en-US"/>
        </w:rPr>
        <w:t xml:space="preserve">the </w:t>
      </w:r>
      <w:r w:rsidR="00B572F4">
        <w:rPr>
          <w:bCs/>
          <w:lang w:val="en-US"/>
        </w:rPr>
        <w:t>Asset</w:t>
      </w:r>
      <w:r w:rsidR="00B572F4" w:rsidRPr="00D5548D">
        <w:rPr>
          <w:bCs/>
          <w:lang w:val="en-US"/>
        </w:rPr>
        <w:t>s</w:t>
      </w:r>
      <w:r w:rsidR="00B572F4" w:rsidRPr="00D5548D" w:rsidDel="00B572F4">
        <w:rPr>
          <w:lang w:val="en-US"/>
        </w:rPr>
        <w:t xml:space="preserve"> </w:t>
      </w:r>
      <w:r w:rsidRPr="00D5548D">
        <w:rPr>
          <w:lang w:val="en-US"/>
        </w:rPr>
        <w:t>by installments</w:t>
      </w:r>
      <w:r w:rsidR="00052886">
        <w:rPr>
          <w:lang w:val="en-US"/>
        </w:rPr>
        <w:t xml:space="preserve"> or in parts (tranches)</w:t>
      </w:r>
      <w:r w:rsidRPr="00D5548D">
        <w:rPr>
          <w:lang w:val="en-US"/>
        </w:rPr>
        <w:t xml:space="preserve">, the </w:t>
      </w:r>
      <w:r w:rsidR="005C798D" w:rsidRPr="00D5548D">
        <w:rPr>
          <w:lang w:val="en-US"/>
        </w:rPr>
        <w:t xml:space="preserve">Preferred </w:t>
      </w:r>
      <w:r w:rsidR="00FE54D7">
        <w:rPr>
          <w:lang w:val="en-US"/>
        </w:rPr>
        <w:t>Participant</w:t>
      </w:r>
      <w:r w:rsidRPr="00D5548D">
        <w:rPr>
          <w:lang w:val="en-US"/>
        </w:rPr>
        <w:t xml:space="preserve"> </w:t>
      </w:r>
      <w:r w:rsidR="005C798D" w:rsidRPr="00D5548D">
        <w:rPr>
          <w:lang w:val="en-US"/>
        </w:rPr>
        <w:t xml:space="preserve">shall </w:t>
      </w:r>
      <w:r w:rsidRPr="00D5548D">
        <w:rPr>
          <w:lang w:val="en-US"/>
        </w:rPr>
        <w:t xml:space="preserve">enter into and/or ensure the </w:t>
      </w:r>
      <w:r w:rsidR="005C798D" w:rsidRPr="00D5548D">
        <w:rPr>
          <w:lang w:val="en-US"/>
        </w:rPr>
        <w:t xml:space="preserve">entering into </w:t>
      </w:r>
      <w:r w:rsidRPr="00D5548D">
        <w:rPr>
          <w:lang w:val="en-US"/>
        </w:rPr>
        <w:t xml:space="preserve">pledge agreements in </w:t>
      </w:r>
      <w:r w:rsidR="005C798D" w:rsidRPr="00D5548D">
        <w:rPr>
          <w:lang w:val="en-US"/>
        </w:rPr>
        <w:t>with a form attached as</w:t>
      </w:r>
      <w:r w:rsidRPr="00D5548D">
        <w:rPr>
          <w:lang w:val="en-US"/>
        </w:rPr>
        <w:t xml:space="preserve"> Annex No. 1</w:t>
      </w:r>
      <w:r w:rsidR="00052886">
        <w:rPr>
          <w:lang w:val="en-US"/>
        </w:rPr>
        <w:t>1</w:t>
      </w:r>
      <w:r w:rsidRPr="00D5548D">
        <w:rPr>
          <w:lang w:val="en-US"/>
        </w:rPr>
        <w:t>, No. 1</w:t>
      </w:r>
      <w:r w:rsidR="00052886">
        <w:rPr>
          <w:lang w:val="en-US"/>
        </w:rPr>
        <w:t>2</w:t>
      </w:r>
      <w:r w:rsidRPr="00D5548D">
        <w:rPr>
          <w:lang w:val="en-US"/>
        </w:rPr>
        <w:t xml:space="preserve"> </w:t>
      </w:r>
      <w:r w:rsidR="005C798D" w:rsidRPr="00D5548D">
        <w:rPr>
          <w:lang w:val="en-US"/>
        </w:rPr>
        <w:t>or</w:t>
      </w:r>
      <w:r w:rsidRPr="00D5548D">
        <w:rPr>
          <w:lang w:val="en-US"/>
        </w:rPr>
        <w:t xml:space="preserve"> No. 1</w:t>
      </w:r>
      <w:r w:rsidR="00052886">
        <w:rPr>
          <w:lang w:val="en-US"/>
        </w:rPr>
        <w:t>3</w:t>
      </w:r>
      <w:r w:rsidRPr="00D5548D">
        <w:rPr>
          <w:lang w:val="en-US"/>
        </w:rPr>
        <w:t>. The terms</w:t>
      </w:r>
      <w:r w:rsidR="005C798D" w:rsidRPr="00D5548D">
        <w:rPr>
          <w:lang w:val="en-US"/>
        </w:rPr>
        <w:t xml:space="preserve"> and conditions</w:t>
      </w:r>
      <w:r w:rsidRPr="00D5548D">
        <w:rPr>
          <w:lang w:val="en-US"/>
        </w:rPr>
        <w:t xml:space="preserve"> of such pledge agreements may </w:t>
      </w:r>
      <w:r w:rsidR="005C798D" w:rsidRPr="00D5548D">
        <w:rPr>
          <w:lang w:val="en-US"/>
        </w:rPr>
        <w:t xml:space="preserve">only </w:t>
      </w:r>
      <w:r w:rsidRPr="00D5548D">
        <w:rPr>
          <w:lang w:val="en-US"/>
        </w:rPr>
        <w:t xml:space="preserve">be </w:t>
      </w:r>
      <w:r w:rsidR="005C798D" w:rsidRPr="00D5548D">
        <w:rPr>
          <w:lang w:val="en-US"/>
        </w:rPr>
        <w:t>amended</w:t>
      </w:r>
      <w:r w:rsidRPr="00D5548D">
        <w:rPr>
          <w:lang w:val="en-US"/>
        </w:rPr>
        <w:t xml:space="preserve"> at the discretion of the </w:t>
      </w:r>
      <w:r w:rsidR="00052886">
        <w:rPr>
          <w:lang w:val="en-US"/>
        </w:rPr>
        <w:t>TKS</w:t>
      </w:r>
      <w:r w:rsidRPr="00D5548D">
        <w:rPr>
          <w:lang w:val="en-US"/>
        </w:rPr>
        <w:t xml:space="preserve">. </w:t>
      </w:r>
    </w:p>
    <w:p w14:paraId="3B3A90D6" w14:textId="21F3B77A" w:rsidR="0012679F" w:rsidRPr="00D5548D" w:rsidRDefault="009E1CFE" w:rsidP="00FE0743">
      <w:pPr>
        <w:pStyle w:val="10"/>
        <w:rPr>
          <w:lang w:val="en-US"/>
        </w:rPr>
      </w:pPr>
      <w:r w:rsidRPr="00D5548D">
        <w:rPr>
          <w:lang w:val="en-US"/>
        </w:rPr>
        <w:t>Special</w:t>
      </w:r>
      <w:r w:rsidR="0012679F" w:rsidRPr="00D5548D">
        <w:rPr>
          <w:lang w:val="en-US"/>
        </w:rPr>
        <w:t xml:space="preserve"> </w:t>
      </w:r>
      <w:r w:rsidRPr="00D5548D">
        <w:rPr>
          <w:lang w:val="en-US"/>
        </w:rPr>
        <w:t>R</w:t>
      </w:r>
      <w:r w:rsidR="0012679F" w:rsidRPr="00D5548D">
        <w:rPr>
          <w:lang w:val="en-US"/>
        </w:rPr>
        <w:t xml:space="preserve">equirements </w:t>
      </w:r>
      <w:r w:rsidRPr="00D5548D">
        <w:rPr>
          <w:lang w:val="en-US"/>
        </w:rPr>
        <w:t>to D</w:t>
      </w:r>
      <w:r w:rsidR="0012679F" w:rsidRPr="00D5548D">
        <w:rPr>
          <w:lang w:val="en-US"/>
        </w:rPr>
        <w:t xml:space="preserve">ocuments </w:t>
      </w:r>
      <w:r w:rsidRPr="00D5548D">
        <w:rPr>
          <w:lang w:val="en-US"/>
        </w:rPr>
        <w:t>S</w:t>
      </w:r>
      <w:r w:rsidR="0012679F" w:rsidRPr="00D5548D">
        <w:rPr>
          <w:lang w:val="en-US"/>
        </w:rPr>
        <w:t xml:space="preserve">ubmitted for </w:t>
      </w:r>
      <w:r w:rsidRPr="00D5548D">
        <w:rPr>
          <w:lang w:val="en-US"/>
        </w:rPr>
        <w:t>the P</w:t>
      </w:r>
      <w:r w:rsidR="0012679F" w:rsidRPr="00D5548D">
        <w:rPr>
          <w:lang w:val="en-US"/>
        </w:rPr>
        <w:t xml:space="preserve">articipation in the Tender </w:t>
      </w:r>
    </w:p>
    <w:p w14:paraId="50D34792" w14:textId="652A88E3" w:rsidR="0012679F" w:rsidRPr="00D5548D" w:rsidRDefault="00CE5425" w:rsidP="00FE0743">
      <w:pPr>
        <w:pStyle w:val="2"/>
        <w:rPr>
          <w:lang w:val="en-US"/>
        </w:rPr>
      </w:pPr>
      <w:r w:rsidRPr="00D5548D">
        <w:rPr>
          <w:lang w:val="en-US"/>
        </w:rPr>
        <w:t xml:space="preserve">If a </w:t>
      </w:r>
      <w:r w:rsidR="00372BE7" w:rsidRPr="00D5548D">
        <w:rPr>
          <w:lang w:val="en-US"/>
        </w:rPr>
        <w:t xml:space="preserve">Potential </w:t>
      </w:r>
      <w:r w:rsidR="00FE54D7">
        <w:rPr>
          <w:lang w:val="en-US"/>
        </w:rPr>
        <w:t>Participant</w:t>
      </w:r>
      <w:r w:rsidR="0012679F" w:rsidRPr="00D5548D">
        <w:rPr>
          <w:lang w:val="en-US"/>
        </w:rPr>
        <w:t xml:space="preserve">, </w:t>
      </w:r>
      <w:r w:rsidRPr="00D5548D">
        <w:rPr>
          <w:lang w:val="en-US"/>
        </w:rPr>
        <w:t xml:space="preserve">a </w:t>
      </w:r>
      <w:r w:rsidR="00FE54D7">
        <w:rPr>
          <w:lang w:val="en-US"/>
        </w:rPr>
        <w:t xml:space="preserve">Participant </w:t>
      </w:r>
      <w:r w:rsidRPr="00D5548D">
        <w:rPr>
          <w:lang w:val="en-US"/>
        </w:rPr>
        <w:t>or a</w:t>
      </w:r>
      <w:r w:rsidR="0012679F" w:rsidRPr="00D5548D">
        <w:rPr>
          <w:lang w:val="en-US"/>
        </w:rPr>
        <w:t xml:space="preserve"> </w:t>
      </w:r>
      <w:r w:rsidRPr="00D5548D">
        <w:rPr>
          <w:lang w:val="en-US"/>
        </w:rPr>
        <w:t xml:space="preserve">Preferred </w:t>
      </w:r>
      <w:r w:rsidR="00FE54D7">
        <w:rPr>
          <w:lang w:val="en-US"/>
        </w:rPr>
        <w:t xml:space="preserve">Participant </w:t>
      </w:r>
      <w:proofErr w:type="gramStart"/>
      <w:r w:rsidRPr="00D5548D">
        <w:rPr>
          <w:lang w:val="en-US"/>
        </w:rPr>
        <w:t>submit</w:t>
      </w:r>
      <w:proofErr w:type="gramEnd"/>
      <w:r w:rsidRPr="00D5548D">
        <w:rPr>
          <w:lang w:val="en-US"/>
        </w:rPr>
        <w:t xml:space="preserve"> any </w:t>
      </w:r>
      <w:r w:rsidR="0012679F" w:rsidRPr="00D5548D">
        <w:rPr>
          <w:lang w:val="en-US"/>
        </w:rPr>
        <w:t xml:space="preserve">document issued by </w:t>
      </w:r>
      <w:r w:rsidRPr="00D5548D">
        <w:rPr>
          <w:lang w:val="en-US"/>
        </w:rPr>
        <w:t xml:space="preserve">a </w:t>
      </w:r>
      <w:r w:rsidR="0012679F" w:rsidRPr="00D5548D">
        <w:rPr>
          <w:lang w:val="en-US"/>
        </w:rPr>
        <w:t>foreign organization for the purpose of participating in the Tender</w:t>
      </w:r>
      <w:r w:rsidR="00FE0743" w:rsidRPr="00D5548D">
        <w:rPr>
          <w:lang w:val="en-US"/>
        </w:rPr>
        <w:t xml:space="preserve"> </w:t>
      </w:r>
      <w:r w:rsidR="0012679F" w:rsidRPr="00D5548D">
        <w:rPr>
          <w:lang w:val="en-US"/>
        </w:rPr>
        <w:t xml:space="preserve">or </w:t>
      </w:r>
      <w:r w:rsidRPr="00D5548D">
        <w:rPr>
          <w:lang w:val="en-US"/>
        </w:rPr>
        <w:t>executing</w:t>
      </w:r>
      <w:r w:rsidR="00FE0743" w:rsidRPr="00D5548D">
        <w:rPr>
          <w:lang w:val="en-US"/>
        </w:rPr>
        <w:t xml:space="preserve"> </w:t>
      </w:r>
      <w:r w:rsidRPr="00D5548D">
        <w:rPr>
          <w:lang w:val="en-US"/>
        </w:rPr>
        <w:t>the SPA</w:t>
      </w:r>
      <w:r w:rsidR="0012679F" w:rsidRPr="00D5548D">
        <w:rPr>
          <w:lang w:val="en-US"/>
        </w:rPr>
        <w:t xml:space="preserve">, </w:t>
      </w:r>
      <w:r w:rsidRPr="00D5548D">
        <w:rPr>
          <w:lang w:val="en-US"/>
        </w:rPr>
        <w:t xml:space="preserve">he/she/it shall have to </w:t>
      </w:r>
      <w:r w:rsidR="0012679F" w:rsidRPr="00D5548D">
        <w:rPr>
          <w:lang w:val="en-US"/>
        </w:rPr>
        <w:t xml:space="preserve">legalize </w:t>
      </w:r>
      <w:r w:rsidRPr="00D5548D">
        <w:rPr>
          <w:lang w:val="en-US"/>
        </w:rPr>
        <w:t xml:space="preserve">and/or apostille such </w:t>
      </w:r>
      <w:r w:rsidR="0012679F" w:rsidRPr="00D5548D">
        <w:rPr>
          <w:lang w:val="en-US"/>
        </w:rPr>
        <w:t>document in accordance with the procedure established by the legislation of the Republic of Kazakhstan.</w:t>
      </w:r>
    </w:p>
    <w:p w14:paraId="546D801C" w14:textId="43CC43FC" w:rsidR="0012679F" w:rsidRPr="00D5548D" w:rsidRDefault="00CE5425" w:rsidP="00FE0743">
      <w:pPr>
        <w:pStyle w:val="2"/>
        <w:rPr>
          <w:lang w:val="en-US"/>
        </w:rPr>
      </w:pPr>
      <w:r w:rsidRPr="00D5548D">
        <w:rPr>
          <w:lang w:val="en-US"/>
        </w:rPr>
        <w:t xml:space="preserve">If a Potential </w:t>
      </w:r>
      <w:r w:rsidR="00FE54D7">
        <w:rPr>
          <w:lang w:val="en-US"/>
        </w:rPr>
        <w:t>Participant</w:t>
      </w:r>
      <w:r w:rsidRPr="00D5548D">
        <w:rPr>
          <w:lang w:val="en-US"/>
        </w:rPr>
        <w:t>, a</w:t>
      </w:r>
      <w:r w:rsidR="00FE54D7">
        <w:rPr>
          <w:lang w:val="en-US"/>
        </w:rPr>
        <w:t xml:space="preserve"> Participant </w:t>
      </w:r>
      <w:r w:rsidRPr="00D5548D">
        <w:rPr>
          <w:lang w:val="en-US"/>
        </w:rPr>
        <w:t xml:space="preserve">or a Preferred </w:t>
      </w:r>
      <w:r w:rsidR="00FE54D7">
        <w:rPr>
          <w:lang w:val="en-US"/>
        </w:rPr>
        <w:t xml:space="preserve">Participant </w:t>
      </w:r>
      <w:r w:rsidRPr="00D5548D">
        <w:rPr>
          <w:lang w:val="en-US"/>
        </w:rPr>
        <w:t xml:space="preserve">is </w:t>
      </w:r>
      <w:r w:rsidR="0012679F" w:rsidRPr="00D5548D">
        <w:rPr>
          <w:lang w:val="en-US"/>
        </w:rPr>
        <w:t>no</w:t>
      </w:r>
      <w:r w:rsidRPr="00D5548D">
        <w:rPr>
          <w:lang w:val="en-US"/>
        </w:rPr>
        <w:t xml:space="preserve">t a </w:t>
      </w:r>
      <w:r w:rsidR="0012679F" w:rsidRPr="00D5548D">
        <w:rPr>
          <w:lang w:val="en-US"/>
        </w:rPr>
        <w:t xml:space="preserve">resident of the Republic of Kazakhstan, </w:t>
      </w:r>
      <w:r w:rsidRPr="00D5548D">
        <w:rPr>
          <w:lang w:val="en-US"/>
        </w:rPr>
        <w:t xml:space="preserve">he/she/it shall </w:t>
      </w:r>
      <w:r w:rsidR="0012679F" w:rsidRPr="00D5548D">
        <w:rPr>
          <w:lang w:val="en-US"/>
        </w:rPr>
        <w:t xml:space="preserve">submit the same documents for participation in the Tender as residents of the Republic of Kazakhstan or documents containing similar information, </w:t>
      </w:r>
      <w:r w:rsidRPr="00D5548D">
        <w:rPr>
          <w:lang w:val="en-US"/>
        </w:rPr>
        <w:t xml:space="preserve">or, </w:t>
      </w:r>
      <w:r w:rsidR="0012679F" w:rsidRPr="00D5548D">
        <w:rPr>
          <w:lang w:val="en-US"/>
        </w:rPr>
        <w:t xml:space="preserve">if it is impossible to provide such documents, a corresponding letter of guarantee from </w:t>
      </w:r>
      <w:r w:rsidRPr="00D5548D">
        <w:rPr>
          <w:lang w:val="en-US"/>
        </w:rPr>
        <w:t>such</w:t>
      </w:r>
      <w:r w:rsidR="0012679F" w:rsidRPr="00D5548D">
        <w:rPr>
          <w:lang w:val="en-US"/>
        </w:rPr>
        <w:t xml:space="preserve"> person in order to confirm the facts for which documents are required </w:t>
      </w:r>
      <w:r w:rsidRPr="00D5548D">
        <w:rPr>
          <w:lang w:val="en-US"/>
        </w:rPr>
        <w:t>by the</w:t>
      </w:r>
      <w:r w:rsidR="0012679F" w:rsidRPr="00D5548D">
        <w:rPr>
          <w:lang w:val="en-US"/>
        </w:rPr>
        <w:t xml:space="preserve"> Tender Documentation.</w:t>
      </w:r>
    </w:p>
    <w:p w14:paraId="07D8845F" w14:textId="0116B9F8" w:rsidR="0012679F" w:rsidRPr="00D5548D" w:rsidRDefault="0012679F" w:rsidP="00FE0743">
      <w:pPr>
        <w:pStyle w:val="2"/>
        <w:rPr>
          <w:lang w:val="en-US"/>
        </w:rPr>
      </w:pPr>
      <w:r w:rsidRPr="00D5548D">
        <w:rPr>
          <w:lang w:val="en-US"/>
        </w:rPr>
        <w:t xml:space="preserve">The validity period of </w:t>
      </w:r>
      <w:r w:rsidR="00B82CE0">
        <w:rPr>
          <w:bCs/>
          <w:lang w:val="en-US"/>
        </w:rPr>
        <w:t>Competition</w:t>
      </w:r>
      <w:r w:rsidR="00372BE7" w:rsidRPr="00D5548D">
        <w:rPr>
          <w:lang w:val="en-US"/>
        </w:rPr>
        <w:t xml:space="preserve"> Application</w:t>
      </w:r>
      <w:r w:rsidRPr="00D5548D">
        <w:rPr>
          <w:lang w:val="en-US"/>
        </w:rPr>
        <w:t xml:space="preserve"> and Tender offer is terminated on the day of signing the Agreement with the </w:t>
      </w:r>
      <w:r w:rsidR="00541828">
        <w:rPr>
          <w:lang w:val="en-US"/>
        </w:rPr>
        <w:t xml:space="preserve">Preferred </w:t>
      </w:r>
      <w:r w:rsidR="00D04F11">
        <w:rPr>
          <w:lang w:val="en-US"/>
        </w:rPr>
        <w:t xml:space="preserve">Participant </w:t>
      </w:r>
      <w:r w:rsidRPr="00D5548D">
        <w:rPr>
          <w:lang w:val="en-US"/>
        </w:rPr>
        <w:t>of the Tender.</w:t>
      </w:r>
    </w:p>
    <w:p w14:paraId="185AEDF5" w14:textId="552731B8" w:rsidR="0012679F" w:rsidRPr="00D5548D" w:rsidRDefault="0012679F" w:rsidP="00FE0743">
      <w:pPr>
        <w:pStyle w:val="2"/>
        <w:rPr>
          <w:lang w:val="en-US"/>
        </w:rPr>
      </w:pPr>
      <w:r w:rsidRPr="00D5548D">
        <w:rPr>
          <w:lang w:val="en-US"/>
        </w:rPr>
        <w:t xml:space="preserve">The </w:t>
      </w:r>
      <w:r w:rsidR="00372BE7" w:rsidRPr="00D5548D">
        <w:rPr>
          <w:lang w:val="en-US"/>
        </w:rPr>
        <w:t xml:space="preserve">Potential </w:t>
      </w:r>
      <w:r w:rsidR="00D04F11">
        <w:rPr>
          <w:lang w:val="en-US"/>
        </w:rPr>
        <w:t>Participant</w:t>
      </w:r>
      <w:r w:rsidRPr="00D5548D">
        <w:rPr>
          <w:lang w:val="en-US"/>
        </w:rPr>
        <w:t>, the</w:t>
      </w:r>
      <w:r w:rsidR="00D04F11">
        <w:rPr>
          <w:lang w:val="en-US"/>
        </w:rPr>
        <w:t xml:space="preserve"> Participants</w:t>
      </w:r>
      <w:r w:rsidRPr="00D5548D">
        <w:rPr>
          <w:lang w:val="en-US"/>
        </w:rPr>
        <w:t xml:space="preserve"> and the </w:t>
      </w:r>
      <w:r w:rsidR="00D36DDA" w:rsidRPr="00D5548D">
        <w:rPr>
          <w:lang w:val="en-US"/>
        </w:rPr>
        <w:t xml:space="preserve">Preferred </w:t>
      </w:r>
      <w:r w:rsidR="00D04F11">
        <w:rPr>
          <w:lang w:val="en-US"/>
        </w:rPr>
        <w:t xml:space="preserve">Participant </w:t>
      </w:r>
      <w:r w:rsidR="00D36DDA" w:rsidRPr="00D5548D">
        <w:rPr>
          <w:lang w:val="en-US"/>
        </w:rPr>
        <w:t>shall</w:t>
      </w:r>
      <w:r w:rsidRPr="00D5548D">
        <w:rPr>
          <w:lang w:val="en-US"/>
        </w:rPr>
        <w:t xml:space="preserve"> bear all costs associated with their participation in the Tender. TKS and/or the Tender Commission </w:t>
      </w:r>
      <w:r w:rsidR="00D36DDA" w:rsidRPr="00D5548D">
        <w:rPr>
          <w:lang w:val="en-US"/>
        </w:rPr>
        <w:t>shall</w:t>
      </w:r>
      <w:r w:rsidRPr="00D5548D">
        <w:rPr>
          <w:lang w:val="en-US"/>
        </w:rPr>
        <w:t xml:space="preserve"> not </w:t>
      </w:r>
      <w:r w:rsidR="00D36DDA" w:rsidRPr="00D5548D">
        <w:rPr>
          <w:lang w:val="en-US"/>
        </w:rPr>
        <w:t xml:space="preserve">be required </w:t>
      </w:r>
      <w:r w:rsidRPr="00D5548D">
        <w:rPr>
          <w:lang w:val="en-US"/>
        </w:rPr>
        <w:t xml:space="preserve">to reimburse </w:t>
      </w:r>
      <w:r w:rsidR="00D36DDA" w:rsidRPr="00D5548D">
        <w:rPr>
          <w:lang w:val="en-US"/>
        </w:rPr>
        <w:t>such</w:t>
      </w:r>
      <w:r w:rsidRPr="00D5548D">
        <w:rPr>
          <w:lang w:val="en-US"/>
        </w:rPr>
        <w:t xml:space="preserve"> costs regardless of the results of the Tender or cancellation</w:t>
      </w:r>
      <w:r w:rsidR="00D36DDA" w:rsidRPr="00D5548D">
        <w:rPr>
          <w:lang w:val="en-US"/>
        </w:rPr>
        <w:t xml:space="preserve"> thereof</w:t>
      </w:r>
      <w:r w:rsidRPr="00D5548D">
        <w:rPr>
          <w:lang w:val="en-US"/>
        </w:rPr>
        <w:t>.</w:t>
      </w:r>
    </w:p>
    <w:p w14:paraId="73678161" w14:textId="0658D1A0" w:rsidR="0012679F" w:rsidRPr="00D5548D" w:rsidRDefault="0012679F" w:rsidP="00FE0743">
      <w:pPr>
        <w:pStyle w:val="2"/>
        <w:rPr>
          <w:lang w:val="en-US"/>
        </w:rPr>
      </w:pPr>
      <w:r w:rsidRPr="00D5548D">
        <w:rPr>
          <w:lang w:val="en-US"/>
        </w:rPr>
        <w:t xml:space="preserve">The </w:t>
      </w:r>
      <w:r w:rsidR="00B82CE0">
        <w:rPr>
          <w:bCs/>
          <w:lang w:val="en-US"/>
        </w:rPr>
        <w:t>Competition Application</w:t>
      </w:r>
      <w:r w:rsidR="00D36DDA" w:rsidRPr="00D5548D">
        <w:rPr>
          <w:lang w:val="en-US"/>
        </w:rPr>
        <w:t>s</w:t>
      </w:r>
      <w:r w:rsidRPr="00D5548D">
        <w:rPr>
          <w:lang w:val="en-US"/>
        </w:rPr>
        <w:t xml:space="preserve">, </w:t>
      </w:r>
      <w:r w:rsidR="001E3270">
        <w:rPr>
          <w:lang w:val="en-US"/>
        </w:rPr>
        <w:t>Competitive Bids</w:t>
      </w:r>
      <w:r w:rsidR="001E3270" w:rsidRPr="00D5548D">
        <w:rPr>
          <w:lang w:val="en-US"/>
        </w:rPr>
        <w:t xml:space="preserve"> </w:t>
      </w:r>
      <w:r w:rsidRPr="00D5548D">
        <w:rPr>
          <w:lang w:val="en-US"/>
        </w:rPr>
        <w:t xml:space="preserve">and other documents submitted for the purpose of participating in the Tender or </w:t>
      </w:r>
      <w:r w:rsidR="00D36DDA" w:rsidRPr="00D5548D">
        <w:rPr>
          <w:lang w:val="en-US"/>
        </w:rPr>
        <w:t>executing the SPA shall</w:t>
      </w:r>
      <w:r w:rsidRPr="00D5548D">
        <w:rPr>
          <w:lang w:val="en-US"/>
        </w:rPr>
        <w:t xml:space="preserve"> not contain any inserts between the lines, wipes or </w:t>
      </w:r>
      <w:r w:rsidR="00D36DDA" w:rsidRPr="00D5548D">
        <w:rPr>
          <w:lang w:val="en-US"/>
        </w:rPr>
        <w:t>inscriptions</w:t>
      </w:r>
      <w:r w:rsidRPr="00D5548D">
        <w:rPr>
          <w:lang w:val="en-US"/>
        </w:rPr>
        <w:t>, except in cases where it is necessary to correct grammatical or arithmetic errors.</w:t>
      </w:r>
    </w:p>
    <w:p w14:paraId="64DB5AFA" w14:textId="3137C1F8" w:rsidR="0012679F" w:rsidRPr="00D5548D" w:rsidRDefault="00B82CE0" w:rsidP="00FE0743">
      <w:pPr>
        <w:pStyle w:val="2"/>
        <w:rPr>
          <w:b/>
          <w:i/>
          <w:iCs/>
          <w:u w:val="single"/>
          <w:lang w:val="en-US"/>
        </w:rPr>
      </w:pPr>
      <w:r>
        <w:rPr>
          <w:bCs/>
          <w:lang w:val="en-US"/>
        </w:rPr>
        <w:t>Competition Application</w:t>
      </w:r>
      <w:r w:rsidR="00D36DDA" w:rsidRPr="00D5548D">
        <w:rPr>
          <w:lang w:val="en-US"/>
        </w:rPr>
        <w:t>s</w:t>
      </w:r>
      <w:r w:rsidR="0012679F" w:rsidRPr="00D5548D">
        <w:rPr>
          <w:lang w:val="en-US"/>
        </w:rPr>
        <w:t xml:space="preserve">, </w:t>
      </w:r>
      <w:r w:rsidR="001E3270">
        <w:rPr>
          <w:lang w:val="en-US"/>
        </w:rPr>
        <w:t>Competitive Bids</w:t>
      </w:r>
      <w:r w:rsidR="001E3270" w:rsidRPr="00D5548D">
        <w:rPr>
          <w:lang w:val="en-US"/>
        </w:rPr>
        <w:t xml:space="preserve"> </w:t>
      </w:r>
      <w:r w:rsidR="0012679F" w:rsidRPr="00D5548D">
        <w:rPr>
          <w:lang w:val="en-US"/>
        </w:rPr>
        <w:t xml:space="preserve">and other documents submitted for the purpose of participating in the Tender or </w:t>
      </w:r>
      <w:r w:rsidR="0055526F" w:rsidRPr="00D5548D">
        <w:rPr>
          <w:lang w:val="en-US"/>
        </w:rPr>
        <w:t>executing the SPA shall</w:t>
      </w:r>
      <w:r w:rsidR="0012679F" w:rsidRPr="00D5548D">
        <w:rPr>
          <w:lang w:val="en-US"/>
        </w:rPr>
        <w:t xml:space="preserve"> be drawn up in </w:t>
      </w:r>
      <w:r w:rsidR="0055526F" w:rsidRPr="00D5548D">
        <w:rPr>
          <w:lang w:val="en-US"/>
        </w:rPr>
        <w:t xml:space="preserve">the </w:t>
      </w:r>
      <w:r w:rsidR="0012679F" w:rsidRPr="00D5548D">
        <w:rPr>
          <w:lang w:val="en-US"/>
        </w:rPr>
        <w:t xml:space="preserve">Russian or English language. </w:t>
      </w:r>
      <w:r w:rsidR="0055526F" w:rsidRPr="00D5548D">
        <w:rPr>
          <w:lang w:val="en-US"/>
        </w:rPr>
        <w:t>However, t</w:t>
      </w:r>
      <w:r w:rsidR="0012679F" w:rsidRPr="00D5548D">
        <w:rPr>
          <w:lang w:val="en-US"/>
        </w:rPr>
        <w:t xml:space="preserve">he </w:t>
      </w:r>
      <w:r>
        <w:rPr>
          <w:bCs/>
          <w:lang w:val="en-US"/>
        </w:rPr>
        <w:t>Competition Application</w:t>
      </w:r>
      <w:r w:rsidR="0012679F" w:rsidRPr="00D5548D">
        <w:rPr>
          <w:lang w:val="en-US"/>
        </w:rPr>
        <w:t xml:space="preserve"> may contain documents drawn up in another language, provided that they are accompanied by </w:t>
      </w:r>
      <w:r w:rsidR="0055526F" w:rsidRPr="00D5548D">
        <w:rPr>
          <w:lang w:val="en-US"/>
        </w:rPr>
        <w:t>the</w:t>
      </w:r>
      <w:r w:rsidR="0012679F" w:rsidRPr="00D5548D">
        <w:rPr>
          <w:lang w:val="en-US"/>
        </w:rPr>
        <w:t xml:space="preserve"> accurate translation into Russian or English, in </w:t>
      </w:r>
      <w:r w:rsidR="0055526F" w:rsidRPr="00D5548D">
        <w:rPr>
          <w:lang w:val="en-US"/>
        </w:rPr>
        <w:t>which</w:t>
      </w:r>
      <w:r w:rsidR="0012679F" w:rsidRPr="00D5548D">
        <w:rPr>
          <w:lang w:val="en-US"/>
        </w:rPr>
        <w:t xml:space="preserve"> case the translation into Russian or English </w:t>
      </w:r>
      <w:r w:rsidR="0055526F" w:rsidRPr="00D5548D">
        <w:rPr>
          <w:lang w:val="en-US"/>
        </w:rPr>
        <w:t>shall prevail</w:t>
      </w:r>
      <w:r w:rsidR="0012679F" w:rsidRPr="00D5548D">
        <w:rPr>
          <w:lang w:val="en-US"/>
        </w:rPr>
        <w:t xml:space="preserve">. </w:t>
      </w:r>
    </w:p>
    <w:p w14:paraId="4E3E02A9" w14:textId="0CF216F8" w:rsidR="0012679F" w:rsidRPr="00D5548D" w:rsidRDefault="0055526F" w:rsidP="00FE0743">
      <w:pPr>
        <w:pStyle w:val="2"/>
        <w:rPr>
          <w:lang w:val="en-US"/>
        </w:rPr>
      </w:pPr>
      <w:r w:rsidRPr="00D5548D">
        <w:rPr>
          <w:lang w:val="en-US"/>
        </w:rPr>
        <w:t xml:space="preserve">If a </w:t>
      </w:r>
      <w:r w:rsidR="001E3270">
        <w:rPr>
          <w:lang w:val="en-US"/>
        </w:rPr>
        <w:t xml:space="preserve">Competitive Bid </w:t>
      </w:r>
      <w:r w:rsidRPr="00D5548D">
        <w:rPr>
          <w:lang w:val="en-US"/>
        </w:rPr>
        <w:t xml:space="preserve">or any </w:t>
      </w:r>
      <w:r w:rsidR="0012679F" w:rsidRPr="00D5548D">
        <w:rPr>
          <w:lang w:val="en-US"/>
        </w:rPr>
        <w:t xml:space="preserve">other document submitted for the purpose of participating in the Tender and/or </w:t>
      </w:r>
      <w:r w:rsidRPr="00D5548D">
        <w:rPr>
          <w:lang w:val="en-US"/>
        </w:rPr>
        <w:t>executing the SPA contains a</w:t>
      </w:r>
      <w:r w:rsidR="0012679F" w:rsidRPr="00D5548D">
        <w:rPr>
          <w:lang w:val="en-US"/>
        </w:rPr>
        <w:t xml:space="preserve"> foreign element</w:t>
      </w:r>
      <w:r w:rsidRPr="00D5548D">
        <w:rPr>
          <w:lang w:val="en-US"/>
        </w:rPr>
        <w:t>, it shall</w:t>
      </w:r>
      <w:r w:rsidR="0012679F" w:rsidRPr="00D5548D">
        <w:rPr>
          <w:lang w:val="en-US"/>
        </w:rPr>
        <w:t xml:space="preserve"> have </w:t>
      </w:r>
      <w:r w:rsidRPr="00D5548D">
        <w:rPr>
          <w:lang w:val="en-US"/>
        </w:rPr>
        <w:t xml:space="preserve">the </w:t>
      </w:r>
      <w:r w:rsidR="0012679F" w:rsidRPr="00D5548D">
        <w:rPr>
          <w:lang w:val="en-US"/>
        </w:rPr>
        <w:t xml:space="preserve">official confirmation of documents of foreign states (if any) for </w:t>
      </w:r>
      <w:r w:rsidRPr="00D5548D">
        <w:rPr>
          <w:lang w:val="en-US"/>
        </w:rPr>
        <w:t xml:space="preserve">the </w:t>
      </w:r>
      <w:r w:rsidR="0012679F" w:rsidRPr="00D5548D">
        <w:rPr>
          <w:lang w:val="en-US"/>
        </w:rPr>
        <w:t>proper recognition of their legal force (apostille, legali</w:t>
      </w:r>
      <w:r w:rsidR="00DD02A9">
        <w:rPr>
          <w:lang w:val="en-US"/>
        </w:rPr>
        <w:t>z</w:t>
      </w:r>
      <w:r w:rsidR="0012679F" w:rsidRPr="00D5548D">
        <w:rPr>
          <w:lang w:val="en-US"/>
        </w:rPr>
        <w:t xml:space="preserve">ation) and/or legal opinions </w:t>
      </w:r>
      <w:r w:rsidRPr="00D5548D">
        <w:rPr>
          <w:lang w:val="en-US"/>
        </w:rPr>
        <w:t xml:space="preserve">in respect of </w:t>
      </w:r>
      <w:r w:rsidR="0012679F" w:rsidRPr="00D5548D">
        <w:rPr>
          <w:lang w:val="en-US"/>
        </w:rPr>
        <w:t>the documents contain</w:t>
      </w:r>
      <w:r w:rsidRPr="00D5548D">
        <w:rPr>
          <w:lang w:val="en-US"/>
        </w:rPr>
        <w:t>ing</w:t>
      </w:r>
      <w:r w:rsidR="0012679F" w:rsidRPr="00D5548D">
        <w:rPr>
          <w:lang w:val="en-US"/>
        </w:rPr>
        <w:t xml:space="preserve"> elements of </w:t>
      </w:r>
      <w:r w:rsidRPr="00D5548D">
        <w:rPr>
          <w:lang w:val="en-US"/>
        </w:rPr>
        <w:t xml:space="preserve">a </w:t>
      </w:r>
      <w:r w:rsidR="0012679F" w:rsidRPr="00D5548D">
        <w:rPr>
          <w:lang w:val="en-US"/>
        </w:rPr>
        <w:t>foreign law (title documents, pledge agreements, etc.).</w:t>
      </w:r>
    </w:p>
    <w:p w14:paraId="3BF8DF11" w14:textId="03C7BAD5" w:rsidR="0012679F" w:rsidRPr="00D5548D" w:rsidRDefault="0012679F" w:rsidP="00FE0743">
      <w:pPr>
        <w:pStyle w:val="10"/>
        <w:rPr>
          <w:lang w:val="en-US"/>
        </w:rPr>
      </w:pPr>
      <w:r w:rsidRPr="00D5548D">
        <w:rPr>
          <w:lang w:val="en-US"/>
        </w:rPr>
        <w:t xml:space="preserve">Clarification </w:t>
      </w:r>
      <w:r w:rsidR="0055526F" w:rsidRPr="00D5548D">
        <w:rPr>
          <w:lang w:val="en-US"/>
        </w:rPr>
        <w:t xml:space="preserve">and Amendment </w:t>
      </w:r>
      <w:r w:rsidRPr="00D5548D">
        <w:rPr>
          <w:lang w:val="en-US"/>
        </w:rPr>
        <w:t xml:space="preserve">of the Tender Documentation </w:t>
      </w:r>
    </w:p>
    <w:p w14:paraId="55926890" w14:textId="0B7A65A8" w:rsidR="0012679F" w:rsidRPr="00D5548D" w:rsidRDefault="0055526F" w:rsidP="00FE0743">
      <w:pPr>
        <w:pStyle w:val="2"/>
        <w:rPr>
          <w:lang w:val="en-US"/>
        </w:rPr>
      </w:pPr>
      <w:r w:rsidRPr="00D5548D">
        <w:rPr>
          <w:lang w:val="en-US"/>
        </w:rPr>
        <w:t xml:space="preserve">A </w:t>
      </w:r>
      <w:r w:rsidR="00372BE7" w:rsidRPr="00D5548D">
        <w:rPr>
          <w:lang w:val="en-US"/>
        </w:rPr>
        <w:t xml:space="preserve">Potential </w:t>
      </w:r>
      <w:r w:rsidR="00D04F11">
        <w:rPr>
          <w:lang w:val="en-US"/>
        </w:rPr>
        <w:t xml:space="preserve">Participant </w:t>
      </w:r>
      <w:r w:rsidRPr="00D5548D">
        <w:rPr>
          <w:lang w:val="en-US"/>
        </w:rPr>
        <w:t xml:space="preserve">or a </w:t>
      </w:r>
      <w:r w:rsidR="001E3270">
        <w:rPr>
          <w:lang w:val="en-US"/>
        </w:rPr>
        <w:t xml:space="preserve">Participant </w:t>
      </w:r>
      <w:r w:rsidRPr="00D5548D">
        <w:rPr>
          <w:lang w:val="en-US"/>
        </w:rPr>
        <w:t xml:space="preserve">may request the </w:t>
      </w:r>
      <w:r w:rsidR="0012679F" w:rsidRPr="00D5548D">
        <w:rPr>
          <w:lang w:val="en-US"/>
        </w:rPr>
        <w:t>Independent Consultant</w:t>
      </w:r>
      <w:r w:rsidRPr="00D5548D">
        <w:rPr>
          <w:lang w:val="en-US"/>
        </w:rPr>
        <w:t xml:space="preserve"> to provide </w:t>
      </w:r>
      <w:r w:rsidR="0012679F" w:rsidRPr="00D5548D">
        <w:rPr>
          <w:lang w:val="en-US"/>
        </w:rPr>
        <w:t xml:space="preserve">clarification of </w:t>
      </w:r>
      <w:r w:rsidRPr="00D5548D">
        <w:rPr>
          <w:lang w:val="en-US"/>
        </w:rPr>
        <w:t xml:space="preserve">any of </w:t>
      </w:r>
      <w:r w:rsidR="0012679F" w:rsidRPr="00D5548D">
        <w:rPr>
          <w:lang w:val="en-US"/>
        </w:rPr>
        <w:t xml:space="preserve">the provisions of the Tender Documentation </w:t>
      </w:r>
      <w:r w:rsidRPr="00D5548D">
        <w:rPr>
          <w:lang w:val="en-US"/>
        </w:rPr>
        <w:t xml:space="preserve">within </w:t>
      </w:r>
      <w:r w:rsidR="00B82CE0">
        <w:rPr>
          <w:lang w:val="en-US"/>
        </w:rPr>
        <w:t>7 (</w:t>
      </w:r>
      <w:r w:rsidR="0012679F" w:rsidRPr="00D5548D">
        <w:rPr>
          <w:lang w:val="en-US"/>
        </w:rPr>
        <w:t xml:space="preserve">seven) Business Days before the </w:t>
      </w:r>
      <w:r w:rsidRPr="00D5548D">
        <w:rPr>
          <w:lang w:val="en-US"/>
        </w:rPr>
        <w:t xml:space="preserve">expiration of the submission period for </w:t>
      </w:r>
      <w:r w:rsidR="00B82CE0">
        <w:rPr>
          <w:bCs/>
          <w:lang w:val="en-US"/>
        </w:rPr>
        <w:t>Competition Application</w:t>
      </w:r>
      <w:r w:rsidRPr="00D5548D">
        <w:rPr>
          <w:lang w:val="en-US"/>
        </w:rPr>
        <w:t xml:space="preserve">s </w:t>
      </w:r>
      <w:r w:rsidR="0012679F" w:rsidRPr="00D5548D">
        <w:rPr>
          <w:lang w:val="en-US"/>
        </w:rPr>
        <w:t>(</w:t>
      </w:r>
      <w:r w:rsidRPr="00D5548D">
        <w:rPr>
          <w:lang w:val="en-US"/>
        </w:rPr>
        <w:t xml:space="preserve">in case of </w:t>
      </w:r>
      <w:r w:rsidR="0012679F" w:rsidRPr="00D5548D">
        <w:rPr>
          <w:lang w:val="en-US"/>
        </w:rPr>
        <w:t xml:space="preserve">Potential </w:t>
      </w:r>
      <w:r w:rsidR="00D04F11">
        <w:rPr>
          <w:lang w:val="en-US"/>
        </w:rPr>
        <w:t>Participants</w:t>
      </w:r>
      <w:r w:rsidR="0012679F" w:rsidRPr="00D5548D">
        <w:rPr>
          <w:lang w:val="en-US"/>
        </w:rPr>
        <w:t xml:space="preserve">) </w:t>
      </w:r>
      <w:r w:rsidRPr="00D5548D">
        <w:rPr>
          <w:lang w:val="en-US"/>
        </w:rPr>
        <w:t xml:space="preserve">or for </w:t>
      </w:r>
      <w:r w:rsidR="001E3270">
        <w:rPr>
          <w:lang w:val="en-US"/>
        </w:rPr>
        <w:t>Competitive Bids</w:t>
      </w:r>
      <w:r w:rsidR="001E3270" w:rsidRPr="00D5548D">
        <w:rPr>
          <w:lang w:val="en-US"/>
        </w:rPr>
        <w:t xml:space="preserve"> </w:t>
      </w:r>
      <w:r w:rsidR="0012679F" w:rsidRPr="00D5548D">
        <w:rPr>
          <w:lang w:val="en-US"/>
        </w:rPr>
        <w:t>(</w:t>
      </w:r>
      <w:r w:rsidRPr="00D5548D">
        <w:rPr>
          <w:lang w:val="en-US"/>
        </w:rPr>
        <w:t>in case of</w:t>
      </w:r>
      <w:r w:rsidR="001E3270">
        <w:rPr>
          <w:lang w:val="en-US"/>
        </w:rPr>
        <w:t xml:space="preserve"> Participants</w:t>
      </w:r>
      <w:r w:rsidR="0012679F" w:rsidRPr="00D5548D">
        <w:rPr>
          <w:lang w:val="en-US"/>
        </w:rPr>
        <w:t xml:space="preserve">). Within </w:t>
      </w:r>
      <w:r w:rsidR="00B82CE0">
        <w:rPr>
          <w:lang w:val="en-US"/>
        </w:rPr>
        <w:t>3 (</w:t>
      </w:r>
      <w:r w:rsidR="0012679F" w:rsidRPr="00D5548D">
        <w:rPr>
          <w:lang w:val="en-US"/>
        </w:rPr>
        <w:t xml:space="preserve">three) Business Days from the date of receipt of </w:t>
      </w:r>
      <w:r w:rsidR="00E2053A" w:rsidRPr="00D5548D">
        <w:rPr>
          <w:lang w:val="en-US"/>
        </w:rPr>
        <w:t>such</w:t>
      </w:r>
      <w:r w:rsidR="0012679F" w:rsidRPr="00D5548D">
        <w:rPr>
          <w:lang w:val="en-US"/>
        </w:rPr>
        <w:t xml:space="preserve"> request, TKS </w:t>
      </w:r>
      <w:r w:rsidR="00E2053A" w:rsidRPr="00D5548D">
        <w:rPr>
          <w:lang w:val="en-US"/>
        </w:rPr>
        <w:t xml:space="preserve">shall </w:t>
      </w:r>
      <w:r w:rsidR="0012679F" w:rsidRPr="00D5548D">
        <w:rPr>
          <w:lang w:val="en-US"/>
        </w:rPr>
        <w:t xml:space="preserve">respond to the </w:t>
      </w:r>
      <w:r w:rsidR="00E2053A" w:rsidRPr="00D5548D">
        <w:rPr>
          <w:lang w:val="en-US"/>
        </w:rPr>
        <w:t xml:space="preserve">requesting </w:t>
      </w:r>
      <w:r w:rsidR="0012679F" w:rsidRPr="00D5548D">
        <w:rPr>
          <w:lang w:val="en-US"/>
        </w:rPr>
        <w:t xml:space="preserve">person and post the information provided during the clarification on the Website for other </w:t>
      </w:r>
      <w:r w:rsidR="00372BE7" w:rsidRPr="00D5548D">
        <w:rPr>
          <w:lang w:val="en-US"/>
        </w:rPr>
        <w:t xml:space="preserve">Potential </w:t>
      </w:r>
      <w:r w:rsidR="00D04F11">
        <w:rPr>
          <w:lang w:val="en-US"/>
        </w:rPr>
        <w:t xml:space="preserve">Participants </w:t>
      </w:r>
      <w:r w:rsidR="0012679F" w:rsidRPr="00D5548D">
        <w:rPr>
          <w:lang w:val="en-US"/>
        </w:rPr>
        <w:t xml:space="preserve">and </w:t>
      </w:r>
      <w:r w:rsidR="00F06245">
        <w:rPr>
          <w:lang w:val="en-US"/>
        </w:rPr>
        <w:t>Participant</w:t>
      </w:r>
      <w:r w:rsidR="0012679F" w:rsidRPr="00D5548D">
        <w:rPr>
          <w:lang w:val="en-US"/>
        </w:rPr>
        <w:t xml:space="preserve"> without indicating </w:t>
      </w:r>
      <w:r w:rsidR="00C27726" w:rsidRPr="00D5548D">
        <w:rPr>
          <w:lang w:val="en-US"/>
        </w:rPr>
        <w:t>the requesting person</w:t>
      </w:r>
      <w:r w:rsidR="0012679F" w:rsidRPr="00D5548D">
        <w:rPr>
          <w:lang w:val="en-US"/>
        </w:rPr>
        <w:t xml:space="preserve">. </w:t>
      </w:r>
    </w:p>
    <w:p w14:paraId="6CC250E6" w14:textId="080D1FC6" w:rsidR="0012679F" w:rsidRPr="00D5548D" w:rsidRDefault="0012679F" w:rsidP="00FE0743">
      <w:pPr>
        <w:pStyle w:val="2"/>
        <w:rPr>
          <w:lang w:val="en-US"/>
        </w:rPr>
      </w:pPr>
      <w:r w:rsidRPr="00D5548D">
        <w:rPr>
          <w:lang w:val="en-US"/>
        </w:rPr>
        <w:t xml:space="preserve">In order to clarify questions on the Tender Documentation and/or the Tender, TKS and/or </w:t>
      </w:r>
      <w:r w:rsidR="00C27726" w:rsidRPr="00D5548D">
        <w:rPr>
          <w:lang w:val="en-US"/>
        </w:rPr>
        <w:t>the</w:t>
      </w:r>
      <w:r w:rsidRPr="00D5548D">
        <w:rPr>
          <w:lang w:val="en-US"/>
        </w:rPr>
        <w:t xml:space="preserve"> Independent Consultant may </w:t>
      </w:r>
      <w:r w:rsidR="00C27726" w:rsidRPr="00D5548D">
        <w:rPr>
          <w:lang w:val="en-US"/>
        </w:rPr>
        <w:t>schedule</w:t>
      </w:r>
      <w:r w:rsidRPr="00D5548D">
        <w:rPr>
          <w:lang w:val="en-US"/>
        </w:rPr>
        <w:t xml:space="preserve"> and hold meetings with </w:t>
      </w:r>
      <w:r w:rsidR="00372BE7" w:rsidRPr="00D5548D">
        <w:rPr>
          <w:lang w:val="en-US"/>
        </w:rPr>
        <w:t xml:space="preserve">Potential </w:t>
      </w:r>
      <w:r w:rsidR="00D04F11">
        <w:rPr>
          <w:lang w:val="en-US"/>
        </w:rPr>
        <w:t>Participants</w:t>
      </w:r>
      <w:r w:rsidRPr="00D5548D">
        <w:rPr>
          <w:lang w:val="en-US"/>
        </w:rPr>
        <w:t xml:space="preserve"> and </w:t>
      </w:r>
      <w:r w:rsidR="00F06245">
        <w:rPr>
          <w:lang w:val="en-US"/>
        </w:rPr>
        <w:t>Participant</w:t>
      </w:r>
      <w:r w:rsidR="00C27726" w:rsidRPr="00D5548D">
        <w:rPr>
          <w:lang w:val="en-US"/>
        </w:rPr>
        <w:t>s</w:t>
      </w:r>
      <w:r w:rsidRPr="00D5548D">
        <w:rPr>
          <w:lang w:val="en-US"/>
        </w:rPr>
        <w:t xml:space="preserve"> who have questions, separately with each of them, with the publication of information provided during the explanations on the Website for other </w:t>
      </w:r>
      <w:r w:rsidR="00372BE7" w:rsidRPr="00D5548D">
        <w:rPr>
          <w:lang w:val="en-US"/>
        </w:rPr>
        <w:t xml:space="preserve">Potential </w:t>
      </w:r>
      <w:r w:rsidR="00D04F11">
        <w:rPr>
          <w:lang w:val="en-US"/>
        </w:rPr>
        <w:t>Participant</w:t>
      </w:r>
      <w:r w:rsidRPr="00D5548D">
        <w:rPr>
          <w:lang w:val="en-US"/>
        </w:rPr>
        <w:t xml:space="preserve">s and </w:t>
      </w:r>
      <w:r w:rsidR="00F06245">
        <w:rPr>
          <w:lang w:val="en-US"/>
        </w:rPr>
        <w:t xml:space="preserve">Participants </w:t>
      </w:r>
      <w:r w:rsidRPr="00D5548D">
        <w:rPr>
          <w:lang w:val="en-US"/>
        </w:rPr>
        <w:t xml:space="preserve">without specifying the </w:t>
      </w:r>
      <w:r w:rsidR="00C27726" w:rsidRPr="00D5548D">
        <w:rPr>
          <w:lang w:val="en-US"/>
        </w:rPr>
        <w:t xml:space="preserve">requesting </w:t>
      </w:r>
      <w:r w:rsidRPr="00D5548D">
        <w:rPr>
          <w:lang w:val="en-US"/>
        </w:rPr>
        <w:t>person.</w:t>
      </w:r>
    </w:p>
    <w:p w14:paraId="3BA1D608" w14:textId="6636B424" w:rsidR="0012679F" w:rsidRPr="00052886" w:rsidRDefault="0012679F" w:rsidP="00052886">
      <w:pPr>
        <w:pStyle w:val="2"/>
        <w:rPr>
          <w:lang w:val="en-US"/>
        </w:rPr>
      </w:pPr>
      <w:r w:rsidRPr="00D5548D">
        <w:rPr>
          <w:lang w:val="en-US"/>
        </w:rPr>
        <w:t xml:space="preserve">Contact details for </w:t>
      </w:r>
      <w:r w:rsidR="00C27726" w:rsidRPr="00D5548D">
        <w:rPr>
          <w:lang w:val="en-US"/>
        </w:rPr>
        <w:t xml:space="preserve">queries </w:t>
      </w:r>
      <w:r w:rsidRPr="00D5548D">
        <w:rPr>
          <w:lang w:val="en-US"/>
        </w:rPr>
        <w:t xml:space="preserve">regarding the Tender: </w:t>
      </w:r>
    </w:p>
    <w:p w14:paraId="4A9CC2CD"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Aidyn Jaxybayev</w:t>
      </w:r>
    </w:p>
    <w:p w14:paraId="7AEA20C4"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Phone: +7 (727) 298 08 98</w:t>
      </w:r>
    </w:p>
    <w:p w14:paraId="02F7E76F"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Mob.: +7 (707) 780 00 09</w:t>
      </w:r>
    </w:p>
    <w:p w14:paraId="7B7633E9"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ajaxybayev@kpmg.kz</w:t>
      </w:r>
    </w:p>
    <w:p w14:paraId="00B26065" w14:textId="77777777" w:rsidR="0012679F" w:rsidRPr="00D5548D" w:rsidRDefault="0012679F" w:rsidP="00FE0743">
      <w:pPr>
        <w:pStyle w:val="a4"/>
        <w:spacing w:before="120" w:after="120"/>
        <w:ind w:left="1426" w:hanging="720"/>
        <w:contextualSpacing/>
        <w:jc w:val="both"/>
        <w:rPr>
          <w:i/>
          <w:iCs/>
          <w:lang w:val="en-US"/>
        </w:rPr>
      </w:pPr>
    </w:p>
    <w:p w14:paraId="5628B8B7"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Zhanibek Tokanov</w:t>
      </w:r>
    </w:p>
    <w:p w14:paraId="73431CE5"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Phone: +7 (727) 298 08 98</w:t>
      </w:r>
    </w:p>
    <w:p w14:paraId="70B86F61" w14:textId="77777777" w:rsidR="0012679F" w:rsidRPr="00D5548D" w:rsidRDefault="0012679F" w:rsidP="00FE0743">
      <w:pPr>
        <w:pStyle w:val="a4"/>
        <w:spacing w:before="120" w:after="120"/>
        <w:ind w:left="1426" w:hanging="720"/>
        <w:contextualSpacing/>
        <w:jc w:val="both"/>
        <w:rPr>
          <w:i/>
          <w:iCs/>
          <w:lang w:val="en-US"/>
        </w:rPr>
      </w:pPr>
      <w:r w:rsidRPr="00D5548D">
        <w:rPr>
          <w:i/>
          <w:iCs/>
          <w:lang w:val="en-US"/>
        </w:rPr>
        <w:t>Mob.: +7 (702) 695 61 91</w:t>
      </w:r>
    </w:p>
    <w:p w14:paraId="6E95D58B" w14:textId="77777777" w:rsidR="0012679F" w:rsidRPr="00D5548D" w:rsidRDefault="0012679F" w:rsidP="00FE0743">
      <w:pPr>
        <w:pStyle w:val="a4"/>
        <w:spacing w:before="120" w:after="120"/>
        <w:ind w:left="1426" w:hanging="720"/>
        <w:contextualSpacing/>
        <w:jc w:val="both"/>
        <w:rPr>
          <w:lang w:val="en-US"/>
        </w:rPr>
      </w:pPr>
      <w:r w:rsidRPr="00D5548D">
        <w:rPr>
          <w:i/>
          <w:iCs/>
          <w:lang w:val="en-US"/>
        </w:rPr>
        <w:t>ztokanov@kpmg.kz</w:t>
      </w:r>
    </w:p>
    <w:p w14:paraId="052E38B3" w14:textId="77777777" w:rsidR="0012679F" w:rsidRPr="00D5548D" w:rsidRDefault="0012679F" w:rsidP="0012679F">
      <w:pPr>
        <w:pStyle w:val="a4"/>
        <w:spacing w:before="120" w:after="120"/>
        <w:ind w:left="720" w:hanging="720"/>
        <w:contextualSpacing/>
        <w:jc w:val="both"/>
        <w:rPr>
          <w:lang w:val="en-US"/>
        </w:rPr>
      </w:pPr>
    </w:p>
    <w:p w14:paraId="5941E09A" w14:textId="7A88919E" w:rsidR="0012679F" w:rsidRPr="00D5548D" w:rsidRDefault="0012679F" w:rsidP="0012679F">
      <w:pPr>
        <w:spacing w:before="120" w:after="120" w:line="240" w:lineRule="auto"/>
        <w:jc w:val="both"/>
        <w:rPr>
          <w:rFonts w:ascii="Times New Roman" w:eastAsia="Times New Roman" w:hAnsi="Times New Roman"/>
          <w:b/>
          <w:bCs/>
          <w:i/>
          <w:sz w:val="24"/>
          <w:szCs w:val="24"/>
          <w:lang w:val="en-US" w:eastAsia="ru-RU"/>
        </w:rPr>
      </w:pPr>
      <w:bookmarkStart w:id="2" w:name="_Hlk86171165"/>
      <w:r w:rsidRPr="00D5548D">
        <w:rPr>
          <w:rFonts w:ascii="Times New Roman" w:eastAsia="Times New Roman" w:hAnsi="Times New Roman"/>
          <w:b/>
          <w:bCs/>
          <w:i/>
          <w:sz w:val="24"/>
          <w:szCs w:val="24"/>
          <w:lang w:val="en-US" w:eastAsia="ru-RU"/>
        </w:rPr>
        <w:t>Annexes to the Tender Documentation:</w:t>
      </w:r>
    </w:p>
    <w:p w14:paraId="4F5248EA" w14:textId="40CC9349"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
          <w:bCs/>
          <w:i/>
          <w:sz w:val="24"/>
          <w:szCs w:val="24"/>
          <w:lang w:val="en-US" w:eastAsia="ru-RU"/>
        </w:rPr>
      </w:pPr>
      <w:r w:rsidRPr="00D5548D">
        <w:rPr>
          <w:rFonts w:ascii="Times New Roman" w:eastAsia="Times New Roman" w:hAnsi="Times New Roman"/>
          <w:bCs/>
          <w:i/>
          <w:sz w:val="24"/>
          <w:szCs w:val="24"/>
          <w:lang w:val="en-US" w:eastAsia="ru-RU"/>
        </w:rPr>
        <w:t xml:space="preserve">Annex No. A </w:t>
      </w:r>
      <w:r w:rsidR="00C27726" w:rsidRPr="00D5548D">
        <w:rPr>
          <w:rFonts w:ascii="Times New Roman" w:eastAsia="Times New Roman" w:hAnsi="Times New Roman"/>
          <w:bCs/>
          <w:i/>
          <w:sz w:val="24"/>
          <w:szCs w:val="24"/>
          <w:lang w:val="en-US" w:eastAsia="ru-RU"/>
        </w:rPr>
        <w:t>–</w:t>
      </w:r>
      <w:r w:rsidRPr="00D5548D">
        <w:rPr>
          <w:rFonts w:ascii="Times New Roman" w:eastAsia="Times New Roman" w:hAnsi="Times New Roman"/>
          <w:bCs/>
          <w:i/>
          <w:sz w:val="24"/>
          <w:szCs w:val="24"/>
          <w:lang w:val="en-US" w:eastAsia="ru-RU"/>
        </w:rPr>
        <w:t xml:space="preserve"> Qualification </w:t>
      </w:r>
      <w:r w:rsidR="00C27726" w:rsidRPr="00D5548D">
        <w:rPr>
          <w:rFonts w:ascii="Times New Roman" w:eastAsia="Times New Roman" w:hAnsi="Times New Roman"/>
          <w:bCs/>
          <w:i/>
          <w:sz w:val="24"/>
          <w:szCs w:val="24"/>
          <w:lang w:val="en-US" w:eastAsia="ru-RU"/>
        </w:rPr>
        <w:t>R</w:t>
      </w:r>
      <w:r w:rsidRPr="00D5548D">
        <w:rPr>
          <w:rFonts w:ascii="Times New Roman" w:eastAsia="Times New Roman" w:hAnsi="Times New Roman"/>
          <w:bCs/>
          <w:i/>
          <w:sz w:val="24"/>
          <w:szCs w:val="24"/>
          <w:lang w:val="en-US" w:eastAsia="ru-RU"/>
        </w:rPr>
        <w:t>equirements</w:t>
      </w:r>
    </w:p>
    <w:p w14:paraId="22C4121A" w14:textId="64475E6C"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
          <w:bCs/>
          <w:i/>
          <w:sz w:val="24"/>
          <w:szCs w:val="24"/>
          <w:lang w:val="en-US" w:eastAsia="ru-RU"/>
        </w:rPr>
      </w:pPr>
      <w:r w:rsidRPr="00D5548D">
        <w:rPr>
          <w:rFonts w:ascii="Times New Roman" w:eastAsia="Times New Roman" w:hAnsi="Times New Roman"/>
          <w:bCs/>
          <w:i/>
          <w:sz w:val="24"/>
          <w:szCs w:val="24"/>
          <w:lang w:val="en-US" w:eastAsia="ru-RU"/>
        </w:rPr>
        <w:t>Annex No.</w:t>
      </w:r>
      <w:r w:rsidR="00D5548D">
        <w:rPr>
          <w:rFonts w:ascii="Times New Roman" w:eastAsia="Times New Roman" w:hAnsi="Times New Roman"/>
          <w:bCs/>
          <w:i/>
          <w:sz w:val="24"/>
          <w:szCs w:val="24"/>
          <w:lang w:val="en-US" w:eastAsia="ru-RU"/>
        </w:rPr>
        <w:t> </w:t>
      </w:r>
      <w:r w:rsidRPr="00D5548D">
        <w:rPr>
          <w:rFonts w:ascii="Times New Roman" w:eastAsia="Times New Roman" w:hAnsi="Times New Roman"/>
          <w:bCs/>
          <w:i/>
          <w:sz w:val="24"/>
          <w:szCs w:val="24"/>
          <w:lang w:val="en-US" w:eastAsia="ru-RU"/>
        </w:rPr>
        <w:t xml:space="preserve">B </w:t>
      </w:r>
      <w:r w:rsidR="00C27726" w:rsidRPr="00D5548D">
        <w:rPr>
          <w:rFonts w:ascii="Times New Roman" w:eastAsia="Times New Roman" w:hAnsi="Times New Roman"/>
          <w:bCs/>
          <w:i/>
          <w:sz w:val="24"/>
          <w:szCs w:val="24"/>
          <w:lang w:val="en-US" w:eastAsia="ru-RU"/>
        </w:rPr>
        <w:t>–</w:t>
      </w:r>
      <w:r w:rsidRPr="00D5548D">
        <w:rPr>
          <w:rFonts w:ascii="Times New Roman" w:eastAsia="Times New Roman" w:hAnsi="Times New Roman"/>
          <w:bCs/>
          <w:i/>
          <w:sz w:val="24"/>
          <w:szCs w:val="24"/>
          <w:lang w:val="en-US" w:eastAsia="ru-RU"/>
        </w:rPr>
        <w:t xml:space="preserve"> </w:t>
      </w:r>
      <w:r w:rsidR="00B82CE0" w:rsidRPr="00B82CE0">
        <w:rPr>
          <w:rFonts w:ascii="Times New Roman" w:eastAsia="Times New Roman" w:hAnsi="Times New Roman"/>
          <w:bCs/>
          <w:i/>
          <w:sz w:val="24"/>
          <w:szCs w:val="24"/>
          <w:lang w:val="en-US" w:eastAsia="ru-RU"/>
        </w:rPr>
        <w:t>Competition Application</w:t>
      </w:r>
      <w:r w:rsidR="00C27726" w:rsidRPr="00D5548D">
        <w:rPr>
          <w:rFonts w:ascii="Times New Roman" w:eastAsia="Times New Roman" w:hAnsi="Times New Roman"/>
          <w:bCs/>
          <w:i/>
          <w:sz w:val="24"/>
          <w:szCs w:val="24"/>
          <w:lang w:val="en-US" w:eastAsia="ru-RU"/>
        </w:rPr>
        <w:t xml:space="preserve"> Submission </w:t>
      </w:r>
      <w:r w:rsidR="00DD02A9">
        <w:rPr>
          <w:rFonts w:ascii="Times New Roman" w:eastAsia="Times New Roman" w:hAnsi="Times New Roman"/>
          <w:bCs/>
          <w:i/>
          <w:sz w:val="24"/>
          <w:szCs w:val="24"/>
          <w:lang w:val="en-GB" w:eastAsia="ru-RU"/>
        </w:rPr>
        <w:t xml:space="preserve">Procedure </w:t>
      </w:r>
    </w:p>
    <w:p w14:paraId="56F721CC" w14:textId="5AFF0C46"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i/>
          <w:sz w:val="24"/>
          <w:szCs w:val="24"/>
          <w:lang w:val="en-US" w:eastAsia="ru-RU"/>
        </w:rPr>
      </w:pPr>
      <w:r w:rsidRPr="00D5548D">
        <w:rPr>
          <w:rFonts w:ascii="Times New Roman" w:eastAsia="Times New Roman" w:hAnsi="Times New Roman"/>
          <w:bCs/>
          <w:i/>
          <w:sz w:val="24"/>
          <w:szCs w:val="24"/>
          <w:lang w:val="en-US" w:eastAsia="ru-RU"/>
        </w:rPr>
        <w:t xml:space="preserve">Annex No. C1 </w:t>
      </w:r>
      <w:r w:rsidR="00C27726" w:rsidRPr="00D5548D">
        <w:rPr>
          <w:rFonts w:ascii="Times New Roman" w:eastAsia="Times New Roman" w:hAnsi="Times New Roman"/>
          <w:bCs/>
          <w:i/>
          <w:sz w:val="24"/>
          <w:szCs w:val="24"/>
          <w:lang w:val="en-US" w:eastAsia="ru-RU"/>
        </w:rPr>
        <w:t>–</w:t>
      </w:r>
      <w:r w:rsidRPr="00D5548D">
        <w:rPr>
          <w:rFonts w:ascii="Times New Roman" w:eastAsia="Times New Roman" w:hAnsi="Times New Roman"/>
          <w:bCs/>
          <w:i/>
          <w:sz w:val="24"/>
          <w:szCs w:val="24"/>
          <w:lang w:val="en-US" w:eastAsia="ru-RU"/>
        </w:rPr>
        <w:t xml:space="preserve"> Investment </w:t>
      </w:r>
      <w:r w:rsidR="00C27726" w:rsidRPr="00D5548D">
        <w:rPr>
          <w:rFonts w:ascii="Times New Roman" w:eastAsia="Times New Roman" w:hAnsi="Times New Roman"/>
          <w:bCs/>
          <w:i/>
          <w:sz w:val="24"/>
          <w:szCs w:val="24"/>
          <w:lang w:val="en-US" w:eastAsia="ru-RU"/>
        </w:rPr>
        <w:t>O</w:t>
      </w:r>
      <w:r w:rsidRPr="00D5548D">
        <w:rPr>
          <w:rFonts w:ascii="Times New Roman" w:eastAsia="Times New Roman" w:hAnsi="Times New Roman"/>
          <w:bCs/>
          <w:i/>
          <w:sz w:val="24"/>
          <w:szCs w:val="24"/>
          <w:lang w:val="en-US" w:eastAsia="ru-RU"/>
        </w:rPr>
        <w:t>bligations in relation to Tau-Ken Temir LLP</w:t>
      </w:r>
    </w:p>
    <w:p w14:paraId="61D86B58" w14:textId="1F162785"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C2 - Investment </w:t>
      </w:r>
      <w:r w:rsidR="00C27726" w:rsidRPr="00D5548D">
        <w:rPr>
          <w:rFonts w:ascii="Times New Roman" w:eastAsia="Times New Roman" w:hAnsi="Times New Roman"/>
          <w:bCs/>
          <w:i/>
          <w:sz w:val="24"/>
          <w:szCs w:val="24"/>
          <w:lang w:val="en-US" w:eastAsia="ru-RU"/>
        </w:rPr>
        <w:t>O</w:t>
      </w:r>
      <w:r w:rsidRPr="00D5548D">
        <w:rPr>
          <w:rFonts w:ascii="Times New Roman" w:eastAsia="Times New Roman" w:hAnsi="Times New Roman"/>
          <w:bCs/>
          <w:i/>
          <w:sz w:val="24"/>
          <w:szCs w:val="24"/>
          <w:lang w:val="en-US" w:eastAsia="ru-RU"/>
        </w:rPr>
        <w:t xml:space="preserve">bligations in relation to Silicon </w:t>
      </w:r>
      <w:r w:rsidR="00DD02A9">
        <w:rPr>
          <w:rFonts w:ascii="Times New Roman" w:eastAsia="Times New Roman" w:hAnsi="Times New Roman"/>
          <w:bCs/>
          <w:i/>
          <w:sz w:val="24"/>
          <w:szCs w:val="24"/>
          <w:lang w:val="en-US" w:eastAsia="ru-RU"/>
        </w:rPr>
        <w:t>m</w:t>
      </w:r>
      <w:r w:rsidRPr="00D5548D">
        <w:rPr>
          <w:rFonts w:ascii="Times New Roman" w:eastAsia="Times New Roman" w:hAnsi="Times New Roman"/>
          <w:bCs/>
          <w:i/>
          <w:sz w:val="24"/>
          <w:szCs w:val="24"/>
          <w:lang w:val="en-US" w:eastAsia="ru-RU"/>
        </w:rPr>
        <w:t>ining LLP</w:t>
      </w:r>
    </w:p>
    <w:p w14:paraId="469AFFD0" w14:textId="65F310C9"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D – </w:t>
      </w:r>
      <w:r w:rsidR="00C27726" w:rsidRPr="00D5548D">
        <w:rPr>
          <w:rFonts w:ascii="Times New Roman" w:eastAsia="Times New Roman" w:hAnsi="Times New Roman"/>
          <w:bCs/>
          <w:i/>
          <w:sz w:val="24"/>
          <w:szCs w:val="24"/>
          <w:lang w:val="en-US" w:eastAsia="ru-RU"/>
        </w:rPr>
        <w:t>D</w:t>
      </w:r>
      <w:r w:rsidRPr="00D5548D">
        <w:rPr>
          <w:rFonts w:ascii="Times New Roman" w:eastAsia="Times New Roman" w:hAnsi="Times New Roman"/>
          <w:bCs/>
          <w:i/>
          <w:sz w:val="24"/>
          <w:szCs w:val="24"/>
          <w:lang w:val="en-US" w:eastAsia="ru-RU"/>
        </w:rPr>
        <w:t xml:space="preserve">raft </w:t>
      </w:r>
      <w:r w:rsidR="00C27726" w:rsidRPr="00D5548D">
        <w:rPr>
          <w:rFonts w:ascii="Times New Roman" w:eastAsia="Times New Roman" w:hAnsi="Times New Roman"/>
          <w:bCs/>
          <w:i/>
          <w:sz w:val="24"/>
          <w:szCs w:val="24"/>
          <w:lang w:val="en-US" w:eastAsia="ru-RU"/>
        </w:rPr>
        <w:t xml:space="preserve">Security Deposit </w:t>
      </w:r>
      <w:r w:rsidRPr="00D5548D">
        <w:rPr>
          <w:rFonts w:ascii="Times New Roman" w:eastAsia="Times New Roman" w:hAnsi="Times New Roman"/>
          <w:bCs/>
          <w:i/>
          <w:sz w:val="24"/>
          <w:szCs w:val="24"/>
          <w:lang w:val="en-US" w:eastAsia="ru-RU"/>
        </w:rPr>
        <w:t xml:space="preserve">Agreement in respect of Tau-Ken Temir LLP and Silicon </w:t>
      </w:r>
      <w:r w:rsidR="00DD02A9">
        <w:rPr>
          <w:rFonts w:ascii="Times New Roman" w:eastAsia="Times New Roman" w:hAnsi="Times New Roman"/>
          <w:bCs/>
          <w:i/>
          <w:sz w:val="24"/>
          <w:szCs w:val="24"/>
          <w:lang w:val="en-US" w:eastAsia="ru-RU"/>
        </w:rPr>
        <w:t>m</w:t>
      </w:r>
      <w:r w:rsidRPr="00D5548D">
        <w:rPr>
          <w:rFonts w:ascii="Times New Roman" w:eastAsia="Times New Roman" w:hAnsi="Times New Roman"/>
          <w:bCs/>
          <w:i/>
          <w:sz w:val="24"/>
          <w:szCs w:val="24"/>
          <w:lang w:val="en-US" w:eastAsia="ru-RU"/>
        </w:rPr>
        <w:t>ining LLP</w:t>
      </w:r>
    </w:p>
    <w:p w14:paraId="4354972B" w14:textId="77777777"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Annex No. 1 – Draft Confidentiality Agreement;</w:t>
      </w:r>
    </w:p>
    <w:p w14:paraId="1F3826D6" w14:textId="6066720C" w:rsidR="0012679F" w:rsidRPr="00D5548D" w:rsidRDefault="0012679F" w:rsidP="0012679F">
      <w:pPr>
        <w:numPr>
          <w:ilvl w:val="0"/>
          <w:numId w:val="13"/>
        </w:numPr>
        <w:spacing w:before="120" w:after="120" w:line="240" w:lineRule="auto"/>
        <w:ind w:hanging="72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2 – Letter of </w:t>
      </w:r>
      <w:r w:rsidR="00C27726" w:rsidRPr="00D5548D">
        <w:rPr>
          <w:rFonts w:ascii="Times New Roman" w:eastAsia="Times New Roman" w:hAnsi="Times New Roman"/>
          <w:bCs/>
          <w:i/>
          <w:sz w:val="24"/>
          <w:szCs w:val="24"/>
          <w:lang w:val="en-US" w:eastAsia="ru-RU"/>
        </w:rPr>
        <w:t>Consent</w:t>
      </w:r>
      <w:r w:rsidRPr="00D5548D">
        <w:rPr>
          <w:rFonts w:ascii="Times New Roman" w:eastAsia="Times New Roman" w:hAnsi="Times New Roman"/>
          <w:bCs/>
          <w:i/>
          <w:sz w:val="24"/>
          <w:szCs w:val="24"/>
          <w:lang w:val="en-US" w:eastAsia="ru-RU"/>
        </w:rPr>
        <w:t xml:space="preserve"> </w:t>
      </w:r>
      <w:r w:rsidR="00C27726" w:rsidRPr="00D5548D">
        <w:rPr>
          <w:rFonts w:ascii="Times New Roman" w:eastAsia="Times New Roman" w:hAnsi="Times New Roman"/>
          <w:bCs/>
          <w:i/>
          <w:sz w:val="24"/>
          <w:szCs w:val="24"/>
          <w:lang w:val="en-US" w:eastAsia="ru-RU"/>
        </w:rPr>
        <w:t>to</w:t>
      </w:r>
      <w:r w:rsidRPr="00D5548D">
        <w:rPr>
          <w:rFonts w:ascii="Times New Roman" w:eastAsia="Times New Roman" w:hAnsi="Times New Roman"/>
          <w:bCs/>
          <w:i/>
          <w:sz w:val="24"/>
          <w:szCs w:val="24"/>
          <w:lang w:val="en-US" w:eastAsia="ru-RU"/>
        </w:rPr>
        <w:t xml:space="preserve"> the </w:t>
      </w:r>
      <w:r w:rsidR="00C27726" w:rsidRPr="00D5548D">
        <w:rPr>
          <w:rFonts w:ascii="Times New Roman" w:eastAsia="Times New Roman" w:hAnsi="Times New Roman"/>
          <w:bCs/>
          <w:i/>
          <w:sz w:val="24"/>
          <w:szCs w:val="24"/>
          <w:lang w:val="en-US" w:eastAsia="ru-RU"/>
        </w:rPr>
        <w:t>T</w:t>
      </w:r>
      <w:r w:rsidRPr="00D5548D">
        <w:rPr>
          <w:rFonts w:ascii="Times New Roman" w:eastAsia="Times New Roman" w:hAnsi="Times New Roman"/>
          <w:bCs/>
          <w:i/>
          <w:sz w:val="24"/>
          <w:szCs w:val="24"/>
          <w:lang w:val="en-US" w:eastAsia="ru-RU"/>
        </w:rPr>
        <w:t xml:space="preserve">ender </w:t>
      </w:r>
      <w:r w:rsidR="00C27726" w:rsidRPr="00D5548D">
        <w:rPr>
          <w:rFonts w:ascii="Times New Roman" w:eastAsia="Times New Roman" w:hAnsi="Times New Roman"/>
          <w:bCs/>
          <w:i/>
          <w:sz w:val="24"/>
          <w:szCs w:val="24"/>
          <w:lang w:val="en-US" w:eastAsia="ru-RU"/>
        </w:rPr>
        <w:t>P</w:t>
      </w:r>
      <w:r w:rsidRPr="00D5548D">
        <w:rPr>
          <w:rFonts w:ascii="Times New Roman" w:eastAsia="Times New Roman" w:hAnsi="Times New Roman"/>
          <w:bCs/>
          <w:i/>
          <w:sz w:val="24"/>
          <w:szCs w:val="24"/>
          <w:lang w:val="en-US" w:eastAsia="ru-RU"/>
        </w:rPr>
        <w:t xml:space="preserve">rocedures in respect of Tau-Ken Temir LLP and Silicon </w:t>
      </w:r>
      <w:r w:rsidR="00DD02A9">
        <w:rPr>
          <w:rFonts w:ascii="Times New Roman" w:eastAsia="Times New Roman" w:hAnsi="Times New Roman"/>
          <w:bCs/>
          <w:i/>
          <w:sz w:val="24"/>
          <w:szCs w:val="24"/>
          <w:lang w:val="en-US" w:eastAsia="ru-RU"/>
        </w:rPr>
        <w:t>m</w:t>
      </w:r>
      <w:r w:rsidRPr="00D5548D">
        <w:rPr>
          <w:rFonts w:ascii="Times New Roman" w:eastAsia="Times New Roman" w:hAnsi="Times New Roman"/>
          <w:bCs/>
          <w:i/>
          <w:sz w:val="24"/>
          <w:szCs w:val="24"/>
          <w:lang w:val="en-US" w:eastAsia="ru-RU"/>
        </w:rPr>
        <w:t>ining LLP</w:t>
      </w:r>
    </w:p>
    <w:p w14:paraId="4836ADE4" w14:textId="5610F6F2" w:rsidR="0012679F" w:rsidRPr="00D5548D" w:rsidRDefault="00052886" w:rsidP="0012679F">
      <w:pPr>
        <w:numPr>
          <w:ilvl w:val="0"/>
          <w:numId w:val="13"/>
        </w:numPr>
        <w:spacing w:before="120" w:after="120" w:line="240" w:lineRule="auto"/>
        <w:ind w:left="0" w:firstLine="0"/>
        <w:jc w:val="both"/>
        <w:rPr>
          <w:rFonts w:ascii="Times New Roman" w:eastAsia="Times New Roman" w:hAnsi="Times New Roman"/>
          <w:b/>
          <w:bCs/>
          <w:i/>
          <w:sz w:val="24"/>
          <w:szCs w:val="24"/>
          <w:lang w:val="en-US" w:eastAsia="ru-RU"/>
        </w:rPr>
      </w:pPr>
      <w:r>
        <w:rPr>
          <w:rFonts w:ascii="Times New Roman" w:eastAsia="Times New Roman" w:hAnsi="Times New Roman"/>
          <w:bCs/>
          <w:i/>
          <w:sz w:val="24"/>
          <w:szCs w:val="24"/>
          <w:lang w:val="en-US" w:eastAsia="ru-RU"/>
        </w:rPr>
        <w:t>Annex No. 3</w:t>
      </w:r>
      <w:r w:rsidR="0012679F" w:rsidRPr="00D5548D">
        <w:rPr>
          <w:rFonts w:ascii="Times New Roman" w:eastAsia="Times New Roman" w:hAnsi="Times New Roman"/>
          <w:bCs/>
          <w:i/>
          <w:sz w:val="24"/>
          <w:szCs w:val="24"/>
          <w:lang w:val="en-US" w:eastAsia="ru-RU"/>
        </w:rPr>
        <w:t xml:space="preserve"> – draft Sale and Purchase Agreement </w:t>
      </w:r>
      <w:r w:rsidR="00C27726" w:rsidRPr="00D5548D">
        <w:rPr>
          <w:rFonts w:ascii="Times New Roman" w:eastAsia="Times New Roman" w:hAnsi="Times New Roman"/>
          <w:bCs/>
          <w:i/>
          <w:sz w:val="24"/>
          <w:szCs w:val="24"/>
          <w:lang w:val="en-US" w:eastAsia="ru-RU"/>
        </w:rPr>
        <w:t xml:space="preserve">in respect </w:t>
      </w:r>
      <w:r w:rsidR="0012679F" w:rsidRPr="00D5548D">
        <w:rPr>
          <w:rFonts w:ascii="Times New Roman" w:eastAsia="Times New Roman" w:hAnsi="Times New Roman"/>
          <w:bCs/>
          <w:i/>
          <w:sz w:val="24"/>
          <w:szCs w:val="24"/>
          <w:lang w:val="en-US" w:eastAsia="ru-RU"/>
        </w:rPr>
        <w:t xml:space="preserve">of a </w:t>
      </w:r>
      <w:r w:rsidR="00C27726" w:rsidRPr="00D5548D">
        <w:rPr>
          <w:rFonts w:ascii="Times New Roman" w:eastAsia="Times New Roman" w:hAnsi="Times New Roman"/>
          <w:bCs/>
          <w:i/>
          <w:sz w:val="24"/>
          <w:szCs w:val="24"/>
          <w:lang w:val="en-US" w:eastAsia="ru-RU"/>
        </w:rPr>
        <w:t>P</w:t>
      </w:r>
      <w:r w:rsidR="0012679F" w:rsidRPr="00D5548D">
        <w:rPr>
          <w:rFonts w:ascii="Times New Roman" w:eastAsia="Times New Roman" w:hAnsi="Times New Roman"/>
          <w:bCs/>
          <w:i/>
          <w:sz w:val="24"/>
          <w:szCs w:val="24"/>
          <w:lang w:val="en-US" w:eastAsia="ru-RU"/>
        </w:rPr>
        <w:t>articipati</w:t>
      </w:r>
      <w:r w:rsidR="009B0939">
        <w:rPr>
          <w:rFonts w:ascii="Times New Roman" w:eastAsia="Times New Roman" w:hAnsi="Times New Roman"/>
          <w:bCs/>
          <w:i/>
          <w:sz w:val="24"/>
          <w:szCs w:val="24"/>
          <w:lang w:val="en-US" w:eastAsia="ru-RU"/>
        </w:rPr>
        <w:t>ng</w:t>
      </w:r>
      <w:r w:rsidR="0012679F" w:rsidRPr="00D5548D">
        <w:rPr>
          <w:rFonts w:ascii="Times New Roman" w:eastAsia="Times New Roman" w:hAnsi="Times New Roman"/>
          <w:bCs/>
          <w:i/>
          <w:sz w:val="24"/>
          <w:szCs w:val="24"/>
          <w:lang w:val="en-US" w:eastAsia="ru-RU"/>
        </w:rPr>
        <w:t xml:space="preserve"> </w:t>
      </w:r>
      <w:r w:rsidR="00C27726" w:rsidRPr="00D5548D">
        <w:rPr>
          <w:rFonts w:ascii="Times New Roman" w:eastAsia="Times New Roman" w:hAnsi="Times New Roman"/>
          <w:bCs/>
          <w:i/>
          <w:sz w:val="24"/>
          <w:szCs w:val="24"/>
          <w:lang w:val="en-US" w:eastAsia="ru-RU"/>
        </w:rPr>
        <w:t>I</w:t>
      </w:r>
      <w:r w:rsidR="0012679F" w:rsidRPr="00D5548D">
        <w:rPr>
          <w:rFonts w:ascii="Times New Roman" w:eastAsia="Times New Roman" w:hAnsi="Times New Roman"/>
          <w:bCs/>
          <w:i/>
          <w:sz w:val="24"/>
          <w:szCs w:val="24"/>
          <w:lang w:val="en-US" w:eastAsia="ru-RU"/>
        </w:rPr>
        <w:t xml:space="preserve">nterest in the </w:t>
      </w:r>
      <w:r w:rsidR="00C27726" w:rsidRPr="00D5548D">
        <w:rPr>
          <w:rFonts w:ascii="Times New Roman" w:eastAsia="Times New Roman" w:hAnsi="Times New Roman"/>
          <w:bCs/>
          <w:i/>
          <w:sz w:val="24"/>
          <w:szCs w:val="24"/>
          <w:lang w:val="en-US" w:eastAsia="ru-RU"/>
        </w:rPr>
        <w:t>C</w:t>
      </w:r>
      <w:r w:rsidR="0012679F" w:rsidRPr="00D5548D">
        <w:rPr>
          <w:rFonts w:ascii="Times New Roman" w:eastAsia="Times New Roman" w:hAnsi="Times New Roman"/>
          <w:bCs/>
          <w:i/>
          <w:sz w:val="24"/>
          <w:szCs w:val="24"/>
          <w:lang w:val="en-US" w:eastAsia="ru-RU"/>
        </w:rPr>
        <w:t xml:space="preserve">harter </w:t>
      </w:r>
      <w:r w:rsidR="00C27726" w:rsidRPr="00D5548D">
        <w:rPr>
          <w:rFonts w:ascii="Times New Roman" w:eastAsia="Times New Roman" w:hAnsi="Times New Roman"/>
          <w:bCs/>
          <w:i/>
          <w:sz w:val="24"/>
          <w:szCs w:val="24"/>
          <w:lang w:val="en-US" w:eastAsia="ru-RU"/>
        </w:rPr>
        <w:t>C</w:t>
      </w:r>
      <w:r w:rsidR="0012679F" w:rsidRPr="00D5548D">
        <w:rPr>
          <w:rFonts w:ascii="Times New Roman" w:eastAsia="Times New Roman" w:hAnsi="Times New Roman"/>
          <w:bCs/>
          <w:i/>
          <w:sz w:val="24"/>
          <w:szCs w:val="24"/>
          <w:lang w:val="en-US" w:eastAsia="ru-RU"/>
        </w:rPr>
        <w:t>apital of Tau-Ken Temir LLP</w:t>
      </w:r>
    </w:p>
    <w:p w14:paraId="74B9EEF9" w14:textId="6ABF9B74" w:rsidR="0012679F" w:rsidRPr="00D5548D" w:rsidRDefault="00052886" w:rsidP="0012679F">
      <w:pPr>
        <w:numPr>
          <w:ilvl w:val="0"/>
          <w:numId w:val="13"/>
        </w:numPr>
        <w:spacing w:before="120" w:after="120" w:line="240" w:lineRule="auto"/>
        <w:ind w:left="0" w:firstLine="0"/>
        <w:jc w:val="both"/>
        <w:rPr>
          <w:rFonts w:ascii="Times New Roman" w:eastAsia="Times New Roman" w:hAnsi="Times New Roman"/>
          <w:b/>
          <w:i/>
          <w:sz w:val="24"/>
          <w:szCs w:val="24"/>
          <w:lang w:val="en-US" w:eastAsia="ru-RU"/>
        </w:rPr>
      </w:pPr>
      <w:r>
        <w:rPr>
          <w:rFonts w:ascii="Times New Roman" w:eastAsia="Times New Roman" w:hAnsi="Times New Roman"/>
          <w:bCs/>
          <w:i/>
          <w:sz w:val="24"/>
          <w:szCs w:val="24"/>
          <w:lang w:val="en-US" w:eastAsia="ru-RU"/>
        </w:rPr>
        <w:t>and</w:t>
      </w:r>
      <w:r w:rsidR="0012679F" w:rsidRPr="00D5548D">
        <w:rPr>
          <w:rFonts w:ascii="Times New Roman" w:eastAsia="Times New Roman" w:hAnsi="Times New Roman"/>
          <w:bCs/>
          <w:i/>
          <w:sz w:val="24"/>
          <w:szCs w:val="24"/>
          <w:lang w:val="en-US" w:eastAsia="ru-RU"/>
        </w:rPr>
        <w:t xml:space="preserve"> Silicon </w:t>
      </w:r>
      <w:r w:rsidR="00DD02A9">
        <w:rPr>
          <w:rFonts w:ascii="Times New Roman" w:eastAsia="Times New Roman" w:hAnsi="Times New Roman"/>
          <w:bCs/>
          <w:i/>
          <w:sz w:val="24"/>
          <w:szCs w:val="24"/>
          <w:lang w:val="en-US" w:eastAsia="ru-RU"/>
        </w:rPr>
        <w:t>m</w:t>
      </w:r>
      <w:r w:rsidR="0012679F" w:rsidRPr="00D5548D">
        <w:rPr>
          <w:rFonts w:ascii="Times New Roman" w:eastAsia="Times New Roman" w:hAnsi="Times New Roman"/>
          <w:bCs/>
          <w:i/>
          <w:sz w:val="24"/>
          <w:szCs w:val="24"/>
          <w:lang w:val="en-US" w:eastAsia="ru-RU"/>
        </w:rPr>
        <w:t>ining LLP</w:t>
      </w:r>
    </w:p>
    <w:p w14:paraId="1C11BCEC" w14:textId="20FE312C"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4 – </w:t>
      </w:r>
      <w:r w:rsidR="00C27726" w:rsidRPr="00D5548D">
        <w:rPr>
          <w:rFonts w:ascii="Times New Roman" w:eastAsia="Times New Roman" w:hAnsi="Times New Roman"/>
          <w:bCs/>
          <w:i/>
          <w:sz w:val="24"/>
          <w:szCs w:val="24"/>
          <w:lang w:val="en-US" w:eastAsia="ru-RU"/>
        </w:rPr>
        <w:t>F</w:t>
      </w:r>
      <w:r w:rsidRPr="00D5548D">
        <w:rPr>
          <w:rFonts w:ascii="Times New Roman" w:eastAsia="Times New Roman" w:hAnsi="Times New Roman"/>
          <w:bCs/>
          <w:i/>
          <w:sz w:val="24"/>
          <w:szCs w:val="24"/>
          <w:lang w:val="en-US" w:eastAsia="ru-RU"/>
        </w:rPr>
        <w:t>orm</w:t>
      </w:r>
      <w:r w:rsidR="00C27726" w:rsidRPr="00D5548D">
        <w:rPr>
          <w:rFonts w:ascii="Times New Roman" w:eastAsia="Times New Roman" w:hAnsi="Times New Roman"/>
          <w:bCs/>
          <w:i/>
          <w:sz w:val="24"/>
          <w:szCs w:val="24"/>
          <w:lang w:val="en-US" w:eastAsia="ru-RU"/>
        </w:rPr>
        <w:t xml:space="preserve"> of </w:t>
      </w:r>
      <w:r w:rsidR="00B82CE0" w:rsidRPr="00B82CE0">
        <w:rPr>
          <w:rFonts w:ascii="Times New Roman" w:eastAsia="Times New Roman" w:hAnsi="Times New Roman"/>
          <w:bCs/>
          <w:i/>
          <w:sz w:val="24"/>
          <w:szCs w:val="24"/>
          <w:lang w:val="en-US" w:eastAsia="ru-RU"/>
        </w:rPr>
        <w:t>Competition Application</w:t>
      </w:r>
    </w:p>
    <w:p w14:paraId="6F8963F3" w14:textId="74091EBA"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5 – </w:t>
      </w:r>
      <w:r w:rsidR="00C27726" w:rsidRPr="00D5548D">
        <w:rPr>
          <w:rFonts w:ascii="Times New Roman" w:eastAsia="Times New Roman" w:hAnsi="Times New Roman"/>
          <w:bCs/>
          <w:i/>
          <w:sz w:val="24"/>
          <w:szCs w:val="24"/>
          <w:lang w:val="en-US" w:eastAsia="ru-RU"/>
        </w:rPr>
        <w:t>L</w:t>
      </w:r>
      <w:r w:rsidRPr="00D5548D">
        <w:rPr>
          <w:rFonts w:ascii="Times New Roman" w:eastAsia="Times New Roman" w:hAnsi="Times New Roman"/>
          <w:bCs/>
          <w:i/>
          <w:sz w:val="24"/>
          <w:szCs w:val="24"/>
          <w:lang w:val="en-US" w:eastAsia="ru-RU"/>
        </w:rPr>
        <w:t xml:space="preserve">etter </w:t>
      </w:r>
      <w:r w:rsidR="00C27726" w:rsidRPr="00D5548D">
        <w:rPr>
          <w:rFonts w:ascii="Times New Roman" w:eastAsia="Times New Roman" w:hAnsi="Times New Roman"/>
          <w:bCs/>
          <w:i/>
          <w:sz w:val="24"/>
          <w:szCs w:val="24"/>
          <w:lang w:val="en-US" w:eastAsia="ru-RU"/>
        </w:rPr>
        <w:t xml:space="preserve">containing </w:t>
      </w:r>
      <w:r w:rsidRPr="00D5548D">
        <w:rPr>
          <w:rFonts w:ascii="Times New Roman" w:eastAsia="Times New Roman" w:hAnsi="Times New Roman"/>
          <w:bCs/>
          <w:i/>
          <w:sz w:val="24"/>
          <w:szCs w:val="24"/>
          <w:lang w:val="en-US" w:eastAsia="ru-RU"/>
        </w:rPr>
        <w:t xml:space="preserve">the entire </w:t>
      </w:r>
      <w:r w:rsidR="00C27726" w:rsidRPr="00D5548D">
        <w:rPr>
          <w:rFonts w:ascii="Times New Roman" w:eastAsia="Times New Roman" w:hAnsi="Times New Roman"/>
          <w:bCs/>
          <w:i/>
          <w:sz w:val="24"/>
          <w:szCs w:val="24"/>
          <w:lang w:val="en-US" w:eastAsia="ru-RU"/>
        </w:rPr>
        <w:t xml:space="preserve">ownership </w:t>
      </w:r>
      <w:r w:rsidRPr="00D5548D">
        <w:rPr>
          <w:rFonts w:ascii="Times New Roman" w:eastAsia="Times New Roman" w:hAnsi="Times New Roman"/>
          <w:bCs/>
          <w:i/>
          <w:sz w:val="24"/>
          <w:szCs w:val="24"/>
          <w:lang w:val="en-US" w:eastAsia="ru-RU"/>
        </w:rPr>
        <w:t xml:space="preserve">structure </w:t>
      </w:r>
      <w:r w:rsidR="00C27726" w:rsidRPr="00D5548D">
        <w:rPr>
          <w:rFonts w:ascii="Times New Roman" w:eastAsia="Times New Roman" w:hAnsi="Times New Roman"/>
          <w:bCs/>
          <w:i/>
          <w:sz w:val="24"/>
          <w:szCs w:val="24"/>
          <w:lang w:val="en-US" w:eastAsia="ru-RU"/>
        </w:rPr>
        <w:t xml:space="preserve">in respect </w:t>
      </w:r>
      <w:r w:rsidRPr="00D5548D">
        <w:rPr>
          <w:rFonts w:ascii="Times New Roman" w:eastAsia="Times New Roman" w:hAnsi="Times New Roman"/>
          <w:bCs/>
          <w:i/>
          <w:sz w:val="24"/>
          <w:szCs w:val="24"/>
          <w:lang w:val="en-US" w:eastAsia="ru-RU"/>
        </w:rPr>
        <w:t>of Share/</w:t>
      </w:r>
      <w:r w:rsidR="00733A5E" w:rsidRPr="00D5548D">
        <w:rPr>
          <w:rFonts w:ascii="Times New Roman" w:eastAsia="Times New Roman" w:hAnsi="Times New Roman"/>
          <w:bCs/>
          <w:i/>
          <w:sz w:val="24"/>
          <w:szCs w:val="24"/>
          <w:lang w:val="en-US" w:eastAsia="ru-RU"/>
        </w:rPr>
        <w:t>Participati</w:t>
      </w:r>
      <w:r w:rsidR="009B0939">
        <w:rPr>
          <w:rFonts w:ascii="Times New Roman" w:eastAsia="Times New Roman" w:hAnsi="Times New Roman"/>
          <w:bCs/>
          <w:i/>
          <w:sz w:val="24"/>
          <w:szCs w:val="24"/>
          <w:lang w:val="en-US" w:eastAsia="ru-RU"/>
        </w:rPr>
        <w:t>ng</w:t>
      </w:r>
      <w:r w:rsidR="00733A5E" w:rsidRPr="00D5548D">
        <w:rPr>
          <w:rFonts w:ascii="Times New Roman" w:eastAsia="Times New Roman" w:hAnsi="Times New Roman"/>
          <w:bCs/>
          <w:i/>
          <w:sz w:val="24"/>
          <w:szCs w:val="24"/>
          <w:lang w:val="en-US" w:eastAsia="ru-RU"/>
        </w:rPr>
        <w:t xml:space="preserve"> Interest</w:t>
      </w:r>
      <w:r w:rsidRPr="00D5548D">
        <w:rPr>
          <w:rFonts w:ascii="Times New Roman" w:eastAsia="Times New Roman" w:hAnsi="Times New Roman"/>
          <w:bCs/>
          <w:i/>
          <w:sz w:val="24"/>
          <w:szCs w:val="24"/>
          <w:lang w:val="en-US" w:eastAsia="ru-RU"/>
        </w:rPr>
        <w:t xml:space="preserve"> of a </w:t>
      </w:r>
      <w:r w:rsidR="00372BE7" w:rsidRPr="00D5548D">
        <w:rPr>
          <w:rFonts w:ascii="Times New Roman" w:eastAsia="Times New Roman" w:hAnsi="Times New Roman"/>
          <w:bCs/>
          <w:i/>
          <w:sz w:val="24"/>
          <w:szCs w:val="24"/>
          <w:lang w:val="en-US" w:eastAsia="ru-RU"/>
        </w:rPr>
        <w:t>Potential</w:t>
      </w:r>
      <w:r w:rsidR="00D04F11">
        <w:rPr>
          <w:rFonts w:ascii="Times New Roman" w:eastAsia="Times New Roman" w:hAnsi="Times New Roman"/>
          <w:bCs/>
          <w:i/>
          <w:sz w:val="24"/>
          <w:szCs w:val="24"/>
          <w:lang w:val="en-US" w:eastAsia="ru-RU"/>
        </w:rPr>
        <w:t xml:space="preserve"> </w:t>
      </w:r>
      <w:r w:rsidR="00D04F11" w:rsidRPr="00D04F11">
        <w:rPr>
          <w:rFonts w:ascii="Times New Roman" w:eastAsia="Times New Roman" w:hAnsi="Times New Roman"/>
          <w:bCs/>
          <w:i/>
          <w:sz w:val="24"/>
          <w:szCs w:val="24"/>
          <w:lang w:val="en-US" w:eastAsia="ru-RU"/>
        </w:rPr>
        <w:t>Participant</w:t>
      </w:r>
      <w:r w:rsidRPr="00D5548D">
        <w:rPr>
          <w:rFonts w:ascii="Times New Roman" w:eastAsia="Times New Roman" w:hAnsi="Times New Roman"/>
          <w:bCs/>
          <w:i/>
          <w:sz w:val="24"/>
          <w:szCs w:val="24"/>
          <w:lang w:val="en-US" w:eastAsia="ru-RU"/>
        </w:rPr>
        <w:t xml:space="preserve"> </w:t>
      </w:r>
      <w:r w:rsidR="00C27726" w:rsidRPr="00D5548D">
        <w:rPr>
          <w:rFonts w:ascii="Times New Roman" w:eastAsia="Times New Roman" w:hAnsi="Times New Roman"/>
          <w:bCs/>
          <w:i/>
          <w:sz w:val="24"/>
          <w:szCs w:val="24"/>
          <w:lang w:val="en-US" w:eastAsia="ru-RU"/>
        </w:rPr>
        <w:t xml:space="preserve">and confirming the </w:t>
      </w:r>
      <w:r w:rsidRPr="00D5548D">
        <w:rPr>
          <w:rFonts w:ascii="Times New Roman" w:eastAsia="Times New Roman" w:hAnsi="Times New Roman"/>
          <w:bCs/>
          <w:i/>
          <w:sz w:val="24"/>
          <w:szCs w:val="24"/>
          <w:lang w:val="en-US" w:eastAsia="ru-RU"/>
        </w:rPr>
        <w:t xml:space="preserve">compliance with </w:t>
      </w:r>
      <w:r w:rsidR="00C27726" w:rsidRPr="00D5548D">
        <w:rPr>
          <w:rFonts w:ascii="Times New Roman" w:eastAsia="Times New Roman" w:hAnsi="Times New Roman"/>
          <w:bCs/>
          <w:i/>
          <w:sz w:val="24"/>
          <w:szCs w:val="24"/>
          <w:lang w:val="en-US" w:eastAsia="ru-RU"/>
        </w:rPr>
        <w:t xml:space="preserve">the </w:t>
      </w:r>
      <w:r w:rsidRPr="00D5548D">
        <w:rPr>
          <w:rFonts w:ascii="Times New Roman" w:eastAsia="Times New Roman" w:hAnsi="Times New Roman"/>
          <w:bCs/>
          <w:i/>
          <w:sz w:val="24"/>
          <w:szCs w:val="24"/>
          <w:lang w:val="en-US" w:eastAsia="ru-RU"/>
        </w:rPr>
        <w:t xml:space="preserve">Qualification </w:t>
      </w:r>
      <w:r w:rsidR="00C27726" w:rsidRPr="00D5548D">
        <w:rPr>
          <w:rFonts w:ascii="Times New Roman" w:eastAsia="Times New Roman" w:hAnsi="Times New Roman"/>
          <w:bCs/>
          <w:i/>
          <w:sz w:val="24"/>
          <w:szCs w:val="24"/>
          <w:lang w:val="en-US" w:eastAsia="ru-RU"/>
        </w:rPr>
        <w:t>R</w:t>
      </w:r>
      <w:r w:rsidRPr="00D5548D">
        <w:rPr>
          <w:rFonts w:ascii="Times New Roman" w:eastAsia="Times New Roman" w:hAnsi="Times New Roman"/>
          <w:bCs/>
          <w:i/>
          <w:sz w:val="24"/>
          <w:szCs w:val="24"/>
          <w:lang w:val="en-US" w:eastAsia="ru-RU"/>
        </w:rPr>
        <w:t>equirements</w:t>
      </w:r>
    </w:p>
    <w:p w14:paraId="04CC66A7" w14:textId="4240F08B"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6 – </w:t>
      </w:r>
      <w:r w:rsidR="00C27726" w:rsidRPr="00D5548D">
        <w:rPr>
          <w:rFonts w:ascii="Times New Roman" w:eastAsia="Times New Roman" w:hAnsi="Times New Roman"/>
          <w:bCs/>
          <w:i/>
          <w:sz w:val="24"/>
          <w:szCs w:val="24"/>
          <w:lang w:val="en-US" w:eastAsia="ru-RU"/>
        </w:rPr>
        <w:t xml:space="preserve">Form of </w:t>
      </w:r>
      <w:r w:rsidR="00F06245" w:rsidRPr="00F06245">
        <w:rPr>
          <w:rFonts w:ascii="Times New Roman" w:hAnsi="Times New Roman"/>
          <w:i/>
          <w:sz w:val="24"/>
          <w:lang w:val="en-US"/>
        </w:rPr>
        <w:t>Competitive Bids</w:t>
      </w:r>
      <w:r w:rsidR="00F06245" w:rsidRPr="00F06245">
        <w:rPr>
          <w:sz w:val="24"/>
          <w:lang w:val="en-US"/>
        </w:rPr>
        <w:t xml:space="preserve"> </w:t>
      </w:r>
    </w:p>
    <w:p w14:paraId="308AD46F" w14:textId="7A09156C"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7 </w:t>
      </w:r>
      <w:r w:rsidR="00C27726" w:rsidRPr="00D5548D">
        <w:rPr>
          <w:rFonts w:ascii="Times New Roman" w:eastAsia="Times New Roman" w:hAnsi="Times New Roman"/>
          <w:bCs/>
          <w:i/>
          <w:sz w:val="24"/>
          <w:szCs w:val="24"/>
          <w:lang w:val="en-US" w:eastAsia="ru-RU"/>
        </w:rPr>
        <w:t>–</w:t>
      </w:r>
      <w:r w:rsidRPr="00D5548D">
        <w:rPr>
          <w:rFonts w:ascii="Times New Roman" w:eastAsia="Times New Roman" w:hAnsi="Times New Roman"/>
          <w:bCs/>
          <w:i/>
          <w:sz w:val="24"/>
          <w:szCs w:val="24"/>
          <w:lang w:val="en-US" w:eastAsia="ru-RU"/>
        </w:rPr>
        <w:t xml:space="preserve"> </w:t>
      </w:r>
      <w:r w:rsidR="00C27726" w:rsidRPr="00D5548D">
        <w:rPr>
          <w:rFonts w:ascii="Times New Roman" w:eastAsia="Times New Roman" w:hAnsi="Times New Roman"/>
          <w:bCs/>
          <w:i/>
          <w:sz w:val="24"/>
          <w:szCs w:val="24"/>
          <w:lang w:val="en-US" w:eastAsia="ru-RU"/>
        </w:rPr>
        <w:t>G</w:t>
      </w:r>
      <w:r w:rsidRPr="00D5548D">
        <w:rPr>
          <w:rFonts w:ascii="Times New Roman" w:eastAsia="Times New Roman" w:hAnsi="Times New Roman"/>
          <w:bCs/>
          <w:i/>
          <w:sz w:val="24"/>
          <w:szCs w:val="24"/>
          <w:lang w:val="en-US" w:eastAsia="ru-RU"/>
        </w:rPr>
        <w:t xml:space="preserve">eneral rules for working </w:t>
      </w:r>
      <w:r w:rsidR="00C27726" w:rsidRPr="00D5548D">
        <w:rPr>
          <w:rFonts w:ascii="Times New Roman" w:eastAsia="Times New Roman" w:hAnsi="Times New Roman"/>
          <w:bCs/>
          <w:i/>
          <w:sz w:val="24"/>
          <w:szCs w:val="24"/>
          <w:lang w:val="en-US" w:eastAsia="ru-RU"/>
        </w:rPr>
        <w:t>in</w:t>
      </w:r>
      <w:r w:rsidRPr="00D5548D">
        <w:rPr>
          <w:rFonts w:ascii="Times New Roman" w:eastAsia="Times New Roman" w:hAnsi="Times New Roman"/>
          <w:bCs/>
          <w:i/>
          <w:sz w:val="24"/>
          <w:szCs w:val="24"/>
          <w:lang w:val="en-US" w:eastAsia="ru-RU"/>
        </w:rPr>
        <w:t xml:space="preserve"> the Data Room and the procedure for familiariz</w:t>
      </w:r>
      <w:r w:rsidR="00DD02A9">
        <w:rPr>
          <w:rFonts w:ascii="Times New Roman" w:eastAsia="Times New Roman" w:hAnsi="Times New Roman"/>
          <w:bCs/>
          <w:i/>
          <w:sz w:val="24"/>
          <w:szCs w:val="24"/>
          <w:lang w:val="en-US" w:eastAsia="ru-RU"/>
        </w:rPr>
        <w:t>ation</w:t>
      </w:r>
      <w:r w:rsidRPr="00D5548D">
        <w:rPr>
          <w:rFonts w:ascii="Times New Roman" w:eastAsia="Times New Roman" w:hAnsi="Times New Roman"/>
          <w:bCs/>
          <w:i/>
          <w:sz w:val="24"/>
          <w:szCs w:val="24"/>
          <w:lang w:val="en-US" w:eastAsia="ru-RU"/>
        </w:rPr>
        <w:t xml:space="preserve"> with </w:t>
      </w:r>
      <w:r w:rsidR="00C27726" w:rsidRPr="00B572F4">
        <w:rPr>
          <w:rFonts w:ascii="Times New Roman" w:eastAsia="Times New Roman" w:hAnsi="Times New Roman"/>
          <w:bCs/>
          <w:i/>
          <w:sz w:val="24"/>
          <w:szCs w:val="24"/>
          <w:lang w:val="en-US" w:eastAsia="ru-RU"/>
        </w:rPr>
        <w:t xml:space="preserve">the </w:t>
      </w:r>
      <w:r w:rsidR="00B572F4" w:rsidRPr="00B572F4">
        <w:rPr>
          <w:rFonts w:ascii="Times New Roman" w:eastAsia="Times New Roman" w:hAnsi="Times New Roman"/>
          <w:bCs/>
          <w:i/>
          <w:sz w:val="24"/>
          <w:szCs w:val="24"/>
          <w:lang w:val="en-US" w:eastAsia="ru-RU"/>
        </w:rPr>
        <w:t>Assets</w:t>
      </w:r>
      <w:r w:rsidRPr="00D5548D">
        <w:rPr>
          <w:rFonts w:ascii="Times New Roman" w:eastAsia="Times New Roman" w:hAnsi="Times New Roman"/>
          <w:bCs/>
          <w:i/>
          <w:sz w:val="24"/>
          <w:szCs w:val="24"/>
          <w:lang w:val="en-US" w:eastAsia="ru-RU"/>
        </w:rPr>
        <w:t>;</w:t>
      </w:r>
    </w:p>
    <w:p w14:paraId="59046FE7" w14:textId="66A87784"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8 – </w:t>
      </w:r>
      <w:r w:rsidR="00C27726" w:rsidRPr="00D5548D">
        <w:rPr>
          <w:rFonts w:ascii="Times New Roman" w:eastAsia="Times New Roman" w:hAnsi="Times New Roman"/>
          <w:bCs/>
          <w:i/>
          <w:sz w:val="24"/>
          <w:szCs w:val="24"/>
          <w:lang w:val="en-US" w:eastAsia="ru-RU"/>
        </w:rPr>
        <w:t xml:space="preserve">Form of </w:t>
      </w:r>
      <w:r w:rsidRPr="00D5548D">
        <w:rPr>
          <w:rFonts w:ascii="Times New Roman" w:eastAsia="Times New Roman" w:hAnsi="Times New Roman"/>
          <w:bCs/>
          <w:i/>
          <w:sz w:val="24"/>
          <w:szCs w:val="24"/>
          <w:lang w:val="en-US" w:eastAsia="ru-RU"/>
        </w:rPr>
        <w:t xml:space="preserve">Preliminary </w:t>
      </w:r>
      <w:r w:rsidR="00C27726" w:rsidRPr="00D5548D">
        <w:rPr>
          <w:rFonts w:ascii="Times New Roman" w:eastAsia="Times New Roman" w:hAnsi="Times New Roman"/>
          <w:bCs/>
          <w:i/>
          <w:sz w:val="24"/>
          <w:szCs w:val="24"/>
          <w:lang w:val="en-US" w:eastAsia="ru-RU"/>
        </w:rPr>
        <w:t>O</w:t>
      </w:r>
      <w:r w:rsidRPr="00D5548D">
        <w:rPr>
          <w:rFonts w:ascii="Times New Roman" w:eastAsia="Times New Roman" w:hAnsi="Times New Roman"/>
          <w:bCs/>
          <w:i/>
          <w:sz w:val="24"/>
          <w:szCs w:val="24"/>
          <w:lang w:val="en-US" w:eastAsia="ru-RU"/>
        </w:rPr>
        <w:t>ffer;</w:t>
      </w:r>
    </w:p>
    <w:p w14:paraId="1A45D8FF" w14:textId="7A6289B6"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Annex</w:t>
      </w:r>
      <w:r w:rsidR="00D5548D">
        <w:rPr>
          <w:rFonts w:ascii="Times New Roman" w:eastAsia="Times New Roman" w:hAnsi="Times New Roman"/>
          <w:bCs/>
          <w:i/>
          <w:sz w:val="24"/>
          <w:szCs w:val="24"/>
          <w:lang w:val="en-US" w:eastAsia="ru-RU"/>
        </w:rPr>
        <w:t xml:space="preserve"> </w:t>
      </w:r>
      <w:r w:rsidRPr="00D5548D">
        <w:rPr>
          <w:rFonts w:ascii="Times New Roman" w:eastAsia="Times New Roman" w:hAnsi="Times New Roman"/>
          <w:bCs/>
          <w:i/>
          <w:sz w:val="24"/>
          <w:szCs w:val="24"/>
          <w:lang w:val="en-US" w:eastAsia="ru-RU"/>
        </w:rPr>
        <w:t xml:space="preserve">No. 9 - Conditions for the acquisition of </w:t>
      </w:r>
      <w:r w:rsidR="00733A5E" w:rsidRPr="00D5548D">
        <w:rPr>
          <w:rFonts w:ascii="Times New Roman" w:eastAsia="Times New Roman" w:hAnsi="Times New Roman"/>
          <w:bCs/>
          <w:i/>
          <w:sz w:val="24"/>
          <w:szCs w:val="24"/>
          <w:lang w:val="en-US" w:eastAsia="ru-RU"/>
        </w:rPr>
        <w:t>Participat</w:t>
      </w:r>
      <w:r w:rsidR="00DD02A9">
        <w:rPr>
          <w:rFonts w:ascii="Times New Roman" w:eastAsia="Times New Roman" w:hAnsi="Times New Roman"/>
          <w:bCs/>
          <w:i/>
          <w:sz w:val="24"/>
          <w:szCs w:val="24"/>
          <w:lang w:val="en-US" w:eastAsia="ru-RU"/>
        </w:rPr>
        <w:t>i</w:t>
      </w:r>
      <w:r w:rsidR="009B0939">
        <w:rPr>
          <w:rFonts w:ascii="Times New Roman" w:eastAsia="Times New Roman" w:hAnsi="Times New Roman"/>
          <w:bCs/>
          <w:i/>
          <w:sz w:val="24"/>
          <w:szCs w:val="24"/>
          <w:lang w:val="en-US" w:eastAsia="ru-RU"/>
        </w:rPr>
        <w:t>ng</w:t>
      </w:r>
      <w:r w:rsidR="00733A5E" w:rsidRPr="00D5548D">
        <w:rPr>
          <w:rFonts w:ascii="Times New Roman" w:eastAsia="Times New Roman" w:hAnsi="Times New Roman"/>
          <w:bCs/>
          <w:i/>
          <w:sz w:val="24"/>
          <w:szCs w:val="24"/>
          <w:lang w:val="en-US" w:eastAsia="ru-RU"/>
        </w:rPr>
        <w:t xml:space="preserve"> Interests</w:t>
      </w:r>
      <w:r w:rsidRPr="00D5548D">
        <w:rPr>
          <w:rFonts w:ascii="Times New Roman" w:eastAsia="Times New Roman" w:hAnsi="Times New Roman"/>
          <w:bCs/>
          <w:i/>
          <w:sz w:val="24"/>
          <w:szCs w:val="24"/>
          <w:lang w:val="en-US" w:eastAsia="ru-RU"/>
        </w:rPr>
        <w:t xml:space="preserve"> in installments and </w:t>
      </w:r>
      <w:r w:rsidR="00C27726" w:rsidRPr="00D5548D">
        <w:rPr>
          <w:rFonts w:ascii="Times New Roman" w:eastAsia="Times New Roman" w:hAnsi="Times New Roman"/>
          <w:bCs/>
          <w:i/>
          <w:sz w:val="24"/>
          <w:szCs w:val="24"/>
          <w:lang w:val="en-US" w:eastAsia="ru-RU"/>
        </w:rPr>
        <w:t xml:space="preserve">provision </w:t>
      </w:r>
      <w:r w:rsidRPr="00D5548D">
        <w:rPr>
          <w:rFonts w:ascii="Times New Roman" w:eastAsia="Times New Roman" w:hAnsi="Times New Roman"/>
          <w:bCs/>
          <w:i/>
          <w:sz w:val="24"/>
          <w:szCs w:val="24"/>
          <w:lang w:val="en-US" w:eastAsia="ru-RU"/>
        </w:rPr>
        <w:t xml:space="preserve">of </w:t>
      </w:r>
      <w:r w:rsidR="00C27726" w:rsidRPr="00D5548D">
        <w:rPr>
          <w:rFonts w:ascii="Times New Roman" w:eastAsia="Times New Roman" w:hAnsi="Times New Roman"/>
          <w:bCs/>
          <w:i/>
          <w:sz w:val="24"/>
          <w:szCs w:val="24"/>
          <w:lang w:val="en-US" w:eastAsia="ru-RU"/>
        </w:rPr>
        <w:t xml:space="preserve">a </w:t>
      </w:r>
      <w:r w:rsidR="00240E75">
        <w:rPr>
          <w:rFonts w:ascii="Times New Roman" w:eastAsia="Times New Roman" w:hAnsi="Times New Roman"/>
          <w:bCs/>
          <w:i/>
          <w:sz w:val="24"/>
          <w:szCs w:val="24"/>
          <w:lang w:val="en-US" w:eastAsia="ru-RU"/>
        </w:rPr>
        <w:t>collateral</w:t>
      </w:r>
      <w:bookmarkEnd w:id="2"/>
    </w:p>
    <w:p w14:paraId="04A26D95" w14:textId="6FE4F11F"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 xml:space="preserve">Annex No. 10 – </w:t>
      </w:r>
      <w:r w:rsidR="00052886">
        <w:rPr>
          <w:rFonts w:ascii="Times New Roman" w:eastAsia="Times New Roman" w:hAnsi="Times New Roman"/>
          <w:bCs/>
          <w:i/>
          <w:sz w:val="24"/>
          <w:szCs w:val="24"/>
          <w:lang w:val="en-US" w:eastAsia="ru-RU"/>
        </w:rPr>
        <w:t xml:space="preserve">Terms of Purchase of Participant Interests </w:t>
      </w:r>
      <w:r w:rsidR="00433C77">
        <w:rPr>
          <w:rFonts w:ascii="Times New Roman" w:eastAsia="Times New Roman" w:hAnsi="Times New Roman"/>
          <w:bCs/>
          <w:i/>
          <w:sz w:val="24"/>
          <w:szCs w:val="24"/>
          <w:lang w:val="en-US" w:eastAsia="ru-RU"/>
        </w:rPr>
        <w:t>in parts (tranches) and deposit of collateral</w:t>
      </w:r>
      <w:r w:rsidRPr="00D5548D">
        <w:rPr>
          <w:rFonts w:ascii="Times New Roman" w:eastAsia="Times New Roman" w:hAnsi="Times New Roman"/>
          <w:bCs/>
          <w:i/>
          <w:sz w:val="24"/>
          <w:szCs w:val="24"/>
          <w:lang w:val="en-US" w:eastAsia="ru-RU"/>
        </w:rPr>
        <w:t xml:space="preserve"> </w:t>
      </w:r>
    </w:p>
    <w:p w14:paraId="6652906B" w14:textId="30745B8C" w:rsidR="0012679F"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Annex No. 11 – Form of Pledge Agreement</w:t>
      </w:r>
      <w:r w:rsidR="00433C77">
        <w:rPr>
          <w:rFonts w:ascii="Times New Roman" w:eastAsia="Times New Roman" w:hAnsi="Times New Roman"/>
          <w:bCs/>
          <w:i/>
          <w:sz w:val="24"/>
          <w:szCs w:val="24"/>
          <w:lang w:val="en-US" w:eastAsia="ru-RU"/>
        </w:rPr>
        <w:t xml:space="preserve"> from 51% to 100% participating interest in the charter capital</w:t>
      </w:r>
    </w:p>
    <w:p w14:paraId="12BF21DB" w14:textId="5166135D" w:rsidR="00433C77" w:rsidRPr="00D5548D" w:rsidRDefault="00433C77"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Pr>
          <w:rFonts w:ascii="Times New Roman" w:eastAsia="Times New Roman" w:hAnsi="Times New Roman"/>
          <w:bCs/>
          <w:i/>
          <w:sz w:val="24"/>
          <w:szCs w:val="24"/>
          <w:lang w:val="en-US" w:eastAsia="ru-RU"/>
        </w:rPr>
        <w:t xml:space="preserve">Annex No. 12 Form of Property Pledge Agreement </w:t>
      </w:r>
    </w:p>
    <w:p w14:paraId="087B47EB" w14:textId="639C10DC" w:rsidR="0012679F" w:rsidRPr="00D5548D" w:rsidRDefault="0012679F" w:rsidP="0012679F">
      <w:pPr>
        <w:numPr>
          <w:ilvl w:val="0"/>
          <w:numId w:val="13"/>
        </w:numPr>
        <w:spacing w:before="120" w:after="120" w:line="240" w:lineRule="auto"/>
        <w:ind w:left="0" w:firstLine="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Annex No. 1</w:t>
      </w:r>
      <w:r w:rsidR="00433C77">
        <w:rPr>
          <w:rFonts w:ascii="Times New Roman" w:eastAsia="Times New Roman" w:hAnsi="Times New Roman"/>
          <w:bCs/>
          <w:i/>
          <w:sz w:val="24"/>
          <w:szCs w:val="24"/>
          <w:lang w:val="en-US" w:eastAsia="ru-RU"/>
        </w:rPr>
        <w:t>3</w:t>
      </w:r>
      <w:r w:rsidRPr="00D5548D">
        <w:rPr>
          <w:rFonts w:ascii="Times New Roman" w:eastAsia="Times New Roman" w:hAnsi="Times New Roman"/>
          <w:bCs/>
          <w:i/>
          <w:sz w:val="24"/>
          <w:szCs w:val="24"/>
          <w:lang w:val="en-US" w:eastAsia="ru-RU"/>
        </w:rPr>
        <w:t xml:space="preserve"> – Form of the Fixed Asset Pledge Agreement </w:t>
      </w:r>
    </w:p>
    <w:p w14:paraId="7C82BD30" w14:textId="77777777" w:rsidR="0012679F" w:rsidRPr="00D5548D" w:rsidRDefault="0012679F" w:rsidP="0012679F">
      <w:pPr>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br w:type="page"/>
      </w:r>
    </w:p>
    <w:p w14:paraId="3EA0CAD5" w14:textId="77777777" w:rsidR="0012679F" w:rsidRPr="00D5548D" w:rsidRDefault="0012679F" w:rsidP="0012679F">
      <w:pPr>
        <w:spacing w:after="0"/>
        <w:ind w:left="6210"/>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Annex No. A</w:t>
      </w:r>
    </w:p>
    <w:p w14:paraId="3992128A" w14:textId="77777777" w:rsidR="0012679F" w:rsidRPr="00D5548D" w:rsidRDefault="0012679F" w:rsidP="0012679F">
      <w:pPr>
        <w:spacing w:after="0"/>
        <w:ind w:left="6210"/>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33DE04B6" w14:textId="77777777" w:rsidR="0012679F" w:rsidRPr="00D5548D" w:rsidRDefault="0012679F" w:rsidP="0012679F">
      <w:pPr>
        <w:spacing w:after="0" w:line="240" w:lineRule="auto"/>
        <w:ind w:left="6840"/>
        <w:jc w:val="both"/>
        <w:rPr>
          <w:rFonts w:ascii="Times New Roman" w:eastAsiaTheme="minorHAnsi" w:hAnsi="Times New Roman"/>
          <w:b/>
          <w:i/>
          <w:sz w:val="24"/>
          <w:szCs w:val="24"/>
          <w:lang w:val="en-US"/>
        </w:rPr>
      </w:pPr>
    </w:p>
    <w:p w14:paraId="67678604" w14:textId="1DF78245" w:rsidR="0012679F" w:rsidRPr="00D5548D" w:rsidRDefault="0012679F" w:rsidP="0012679F">
      <w:pPr>
        <w:tabs>
          <w:tab w:val="left" w:pos="567"/>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Qualification </w:t>
      </w:r>
      <w:r w:rsidR="00E254B2" w:rsidRPr="00D5548D">
        <w:rPr>
          <w:rFonts w:ascii="Times New Roman" w:eastAsiaTheme="minorHAnsi" w:hAnsi="Times New Roman"/>
          <w:b/>
          <w:sz w:val="24"/>
          <w:szCs w:val="24"/>
          <w:lang w:val="en-US"/>
        </w:rPr>
        <w:t>R</w:t>
      </w:r>
      <w:r w:rsidRPr="00D5548D">
        <w:rPr>
          <w:rFonts w:ascii="Times New Roman" w:eastAsiaTheme="minorHAnsi" w:hAnsi="Times New Roman"/>
          <w:b/>
          <w:sz w:val="24"/>
          <w:szCs w:val="24"/>
          <w:lang w:val="en-US"/>
        </w:rPr>
        <w:t>equirements</w:t>
      </w:r>
    </w:p>
    <w:p w14:paraId="098D47BC" w14:textId="5483B9BA" w:rsidR="0012679F" w:rsidRPr="00D5548D" w:rsidRDefault="003F2C5A" w:rsidP="00AB7EE0">
      <w:pPr>
        <w:numPr>
          <w:ilvl w:val="1"/>
          <w:numId w:val="25"/>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T</w:t>
      </w:r>
      <w:r w:rsidR="0012679F" w:rsidRPr="00D5548D">
        <w:rPr>
          <w:rFonts w:ascii="Times New Roman" w:eastAsia="Times New Roman" w:hAnsi="Times New Roman"/>
          <w:bCs/>
          <w:sz w:val="24"/>
          <w:szCs w:val="24"/>
          <w:lang w:val="en-US" w:eastAsia="ru-RU"/>
        </w:rPr>
        <w:t>o participate in the Tender</w:t>
      </w:r>
      <w:r w:rsidRPr="00D5548D">
        <w:rPr>
          <w:rFonts w:ascii="Times New Roman" w:eastAsia="Times New Roman" w:hAnsi="Times New Roman"/>
          <w:bCs/>
          <w:sz w:val="24"/>
          <w:szCs w:val="24"/>
          <w:lang w:val="en-US" w:eastAsia="ru-RU"/>
        </w:rPr>
        <w:t xml:space="preserve">, a 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shall</w:t>
      </w:r>
      <w:r w:rsidR="0012679F" w:rsidRPr="00D5548D">
        <w:rPr>
          <w:rFonts w:ascii="Times New Roman" w:eastAsia="Times New Roman" w:hAnsi="Times New Roman"/>
          <w:bCs/>
          <w:sz w:val="24"/>
          <w:szCs w:val="24"/>
          <w:lang w:val="en-US" w:eastAsia="ru-RU"/>
        </w:rPr>
        <w:t xml:space="preserve"> be an individual and/or a legal entity established in the Republic of Kazakhstan and/or registered outside the Republic of Kazakhstan, and</w:t>
      </w:r>
      <w:r w:rsidRPr="00D5548D">
        <w:rPr>
          <w:rFonts w:ascii="Times New Roman" w:eastAsia="Times New Roman" w:hAnsi="Times New Roman"/>
          <w:bCs/>
          <w:sz w:val="24"/>
          <w:szCs w:val="24"/>
          <w:lang w:val="en-US" w:eastAsia="ru-RU"/>
        </w:rPr>
        <w:t>,</w:t>
      </w:r>
      <w:r w:rsidR="0012679F"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when submitting a </w:t>
      </w:r>
      <w:r w:rsidR="00B82CE0">
        <w:rPr>
          <w:rFonts w:ascii="Times New Roman" w:eastAsia="Times New Roman" w:hAnsi="Times New Roman"/>
          <w:bCs/>
          <w:sz w:val="24"/>
          <w:szCs w:val="24"/>
          <w:lang w:val="en-US" w:eastAsia="ru-RU"/>
        </w:rPr>
        <w:t>Competition Application</w:t>
      </w:r>
      <w:r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confirm </w:t>
      </w:r>
      <w:r w:rsidRPr="00D5548D">
        <w:rPr>
          <w:rFonts w:ascii="Times New Roman" w:eastAsia="Times New Roman" w:hAnsi="Times New Roman"/>
          <w:bCs/>
          <w:sz w:val="24"/>
          <w:szCs w:val="24"/>
          <w:lang w:val="en-US" w:eastAsia="ru-RU"/>
        </w:rPr>
        <w:t>his/her/its</w:t>
      </w:r>
      <w:r w:rsidR="0012679F" w:rsidRPr="00D5548D">
        <w:rPr>
          <w:rFonts w:ascii="Times New Roman" w:eastAsia="Times New Roman" w:hAnsi="Times New Roman"/>
          <w:bCs/>
          <w:sz w:val="24"/>
          <w:szCs w:val="24"/>
          <w:lang w:val="en-US" w:eastAsia="ru-RU"/>
        </w:rPr>
        <w:t xml:space="preserve"> compliance with the following Qualification </w:t>
      </w:r>
      <w:r w:rsidRPr="00D5548D">
        <w:rPr>
          <w:rFonts w:ascii="Times New Roman" w:eastAsia="Times New Roman" w:hAnsi="Times New Roman"/>
          <w:bCs/>
          <w:sz w:val="24"/>
          <w:szCs w:val="24"/>
          <w:lang w:val="en-US" w:eastAsia="ru-RU"/>
        </w:rPr>
        <w:t>R</w:t>
      </w:r>
      <w:r w:rsidR="0012679F" w:rsidRPr="00D5548D">
        <w:rPr>
          <w:rFonts w:ascii="Times New Roman" w:eastAsia="Times New Roman" w:hAnsi="Times New Roman"/>
          <w:bCs/>
          <w:sz w:val="24"/>
          <w:szCs w:val="24"/>
          <w:lang w:val="en-US" w:eastAsia="ru-RU"/>
        </w:rPr>
        <w:t>equirements:</w:t>
      </w:r>
    </w:p>
    <w:p w14:paraId="0C05A994" w14:textId="6D67474E" w:rsidR="0012679F" w:rsidRPr="00D5548D" w:rsidRDefault="00DD02A9" w:rsidP="00AB7EE0">
      <w:pPr>
        <w:numPr>
          <w:ilvl w:val="2"/>
          <w:numId w:val="25"/>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applying person shall be</w:t>
      </w:r>
      <w:r w:rsidR="003F2C5A" w:rsidRPr="00D5548D">
        <w:rPr>
          <w:rFonts w:ascii="Times New Roman" w:eastAsia="Times New Roman" w:hAnsi="Times New Roman"/>
          <w:bCs/>
          <w:sz w:val="24"/>
          <w:szCs w:val="24"/>
          <w:lang w:val="en-US" w:eastAsia="ru-RU"/>
        </w:rPr>
        <w:t xml:space="preserve"> eligible and legally </w:t>
      </w:r>
      <w:r w:rsidR="0012679F" w:rsidRPr="00D5548D">
        <w:rPr>
          <w:rFonts w:ascii="Times New Roman" w:eastAsia="Times New Roman" w:hAnsi="Times New Roman"/>
          <w:bCs/>
          <w:sz w:val="24"/>
          <w:szCs w:val="24"/>
          <w:lang w:val="en-US" w:eastAsia="ru-RU"/>
        </w:rPr>
        <w:t>capable;</w:t>
      </w:r>
    </w:p>
    <w:p w14:paraId="504741AC" w14:textId="38A79251"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3F2C5A"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3F2C5A"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3F2C5A"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 </w:t>
      </w:r>
    </w:p>
    <w:p w14:paraId="58AF3215" w14:textId="6235E71F"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legal</w:t>
      </w:r>
      <w:proofErr w:type="gramEnd"/>
      <w:r w:rsidRPr="00D5548D">
        <w:rPr>
          <w:rFonts w:ascii="Times New Roman" w:eastAsia="Times New Roman" w:hAnsi="Times New Roman"/>
          <w:bCs/>
          <w:i/>
          <w:sz w:val="24"/>
          <w:szCs w:val="24"/>
          <w:lang w:val="en-US" w:eastAsia="ru-RU"/>
        </w:rPr>
        <w:t xml:space="preserve"> entities</w:t>
      </w:r>
      <w:r w:rsidRPr="00D5548D">
        <w:rPr>
          <w:rFonts w:ascii="Times New Roman" w:eastAsia="Times New Roman" w:hAnsi="Times New Roman"/>
          <w:bCs/>
          <w:sz w:val="24"/>
          <w:szCs w:val="24"/>
          <w:lang w:val="en-US" w:eastAsia="ru-RU"/>
        </w:rPr>
        <w:t xml:space="preserve">: </w:t>
      </w:r>
      <w:r w:rsidRPr="006222CC">
        <w:rPr>
          <w:rFonts w:ascii="Times New Roman" w:eastAsia="Times New Roman" w:hAnsi="Times New Roman"/>
          <w:bCs/>
          <w:sz w:val="24"/>
          <w:szCs w:val="24"/>
          <w:lang w:val="en-US" w:eastAsia="ru-RU"/>
        </w:rPr>
        <w:t xml:space="preserve">documents confirming </w:t>
      </w:r>
      <w:r w:rsidR="003F2C5A" w:rsidRPr="006222CC">
        <w:rPr>
          <w:rFonts w:ascii="Times New Roman" w:eastAsia="Times New Roman" w:hAnsi="Times New Roman"/>
          <w:bCs/>
          <w:sz w:val="24"/>
          <w:szCs w:val="24"/>
          <w:lang w:val="en-US" w:eastAsia="ru-RU"/>
        </w:rPr>
        <w:t xml:space="preserve">its </w:t>
      </w:r>
      <w:r w:rsidRPr="006222CC">
        <w:rPr>
          <w:rFonts w:ascii="Times New Roman" w:eastAsia="Times New Roman" w:hAnsi="Times New Roman"/>
          <w:bCs/>
          <w:sz w:val="24"/>
          <w:szCs w:val="24"/>
          <w:lang w:val="en-US" w:eastAsia="ru-RU"/>
        </w:rPr>
        <w:t xml:space="preserve">registration </w:t>
      </w:r>
      <w:r w:rsidR="003F2C5A" w:rsidRPr="006222CC">
        <w:rPr>
          <w:rFonts w:ascii="Times New Roman" w:eastAsia="Times New Roman" w:hAnsi="Times New Roman"/>
          <w:bCs/>
          <w:sz w:val="24"/>
          <w:szCs w:val="24"/>
          <w:lang w:val="en-US" w:eastAsia="ru-RU"/>
        </w:rPr>
        <w:t>as</w:t>
      </w:r>
      <w:r w:rsidRPr="006222CC">
        <w:rPr>
          <w:rFonts w:ascii="Times New Roman" w:eastAsia="Times New Roman" w:hAnsi="Times New Roman"/>
          <w:bCs/>
          <w:sz w:val="24"/>
          <w:szCs w:val="24"/>
          <w:lang w:val="en-US" w:eastAsia="ru-RU"/>
        </w:rPr>
        <w:t xml:space="preserve"> a legal entity; </w:t>
      </w:r>
      <w:r w:rsidR="00581BD8" w:rsidRPr="006222CC">
        <w:rPr>
          <w:rFonts w:ascii="Times New Roman" w:eastAsia="Times New Roman" w:hAnsi="Times New Roman"/>
          <w:bCs/>
          <w:sz w:val="24"/>
          <w:szCs w:val="24"/>
          <w:lang w:val="en-US" w:eastAsia="ru-RU"/>
        </w:rPr>
        <w:t xml:space="preserve">in case of </w:t>
      </w:r>
      <w:r w:rsidR="003F2C5A" w:rsidRPr="006222CC">
        <w:rPr>
          <w:rFonts w:ascii="Times New Roman" w:eastAsia="Times New Roman" w:hAnsi="Times New Roman"/>
          <w:bCs/>
          <w:sz w:val="24"/>
          <w:szCs w:val="24"/>
          <w:lang w:val="en-US" w:eastAsia="ru-RU"/>
        </w:rPr>
        <w:t xml:space="preserve">a </w:t>
      </w:r>
      <w:r w:rsidRPr="006222CC">
        <w:rPr>
          <w:rFonts w:ascii="Times New Roman" w:eastAsia="Times New Roman" w:hAnsi="Times New Roman"/>
          <w:bCs/>
          <w:sz w:val="24"/>
          <w:szCs w:val="24"/>
          <w:lang w:val="en-US" w:eastAsia="ru-RU"/>
        </w:rPr>
        <w:t xml:space="preserve">member of </w:t>
      </w:r>
      <w:r w:rsidR="003F2C5A" w:rsidRPr="006222CC">
        <w:rPr>
          <w:rFonts w:ascii="Times New Roman" w:eastAsia="Times New Roman" w:hAnsi="Times New Roman"/>
          <w:bCs/>
          <w:sz w:val="24"/>
          <w:szCs w:val="24"/>
          <w:lang w:val="en-US" w:eastAsia="ru-RU"/>
        </w:rPr>
        <w:t xml:space="preserve">an </w:t>
      </w:r>
      <w:r w:rsidRPr="006222CC">
        <w:rPr>
          <w:rFonts w:ascii="Times New Roman" w:eastAsia="Times New Roman" w:hAnsi="Times New Roman"/>
          <w:bCs/>
          <w:sz w:val="24"/>
          <w:szCs w:val="24"/>
          <w:lang w:val="en-US" w:eastAsia="ru-RU"/>
        </w:rPr>
        <w:t>association of legal entities (consorti</w:t>
      </w:r>
      <w:r w:rsidR="003F2C5A" w:rsidRPr="006222CC">
        <w:rPr>
          <w:rFonts w:ascii="Times New Roman" w:eastAsia="Times New Roman" w:hAnsi="Times New Roman"/>
          <w:bCs/>
          <w:sz w:val="24"/>
          <w:szCs w:val="24"/>
          <w:lang w:val="en-US" w:eastAsia="ru-RU"/>
        </w:rPr>
        <w:t>um</w:t>
      </w:r>
      <w:r w:rsidRPr="006222CC">
        <w:rPr>
          <w:rFonts w:ascii="Times New Roman" w:eastAsia="Times New Roman" w:hAnsi="Times New Roman"/>
          <w:bCs/>
          <w:sz w:val="24"/>
          <w:szCs w:val="24"/>
          <w:lang w:val="en-US" w:eastAsia="ru-RU"/>
        </w:rPr>
        <w:t>)</w:t>
      </w:r>
      <w:r w:rsidR="003F2C5A" w:rsidRPr="006222CC">
        <w:rPr>
          <w:rFonts w:ascii="Times New Roman" w:eastAsia="Times New Roman" w:hAnsi="Times New Roman"/>
          <w:bCs/>
          <w:sz w:val="24"/>
          <w:szCs w:val="24"/>
          <w:lang w:val="en-US" w:eastAsia="ru-RU"/>
        </w:rPr>
        <w:t>,</w:t>
      </w:r>
      <w:r w:rsidRPr="006222CC">
        <w:rPr>
          <w:rFonts w:ascii="Times New Roman" w:eastAsia="Times New Roman" w:hAnsi="Times New Roman"/>
          <w:bCs/>
          <w:sz w:val="24"/>
          <w:szCs w:val="24"/>
          <w:lang w:val="en-US" w:eastAsia="ru-RU"/>
        </w:rPr>
        <w:t xml:space="preserve"> such document in respect of each </w:t>
      </w:r>
      <w:r w:rsidR="003F2C5A" w:rsidRPr="006222CC">
        <w:rPr>
          <w:rFonts w:ascii="Times New Roman" w:eastAsia="Times New Roman" w:hAnsi="Times New Roman"/>
          <w:bCs/>
          <w:sz w:val="24"/>
          <w:szCs w:val="24"/>
          <w:lang w:val="en-US" w:eastAsia="ru-RU"/>
        </w:rPr>
        <w:t xml:space="preserve">member of such </w:t>
      </w:r>
      <w:r w:rsidRPr="006222CC">
        <w:rPr>
          <w:rFonts w:ascii="Times New Roman" w:eastAsia="Times New Roman" w:hAnsi="Times New Roman"/>
          <w:bCs/>
          <w:sz w:val="24"/>
          <w:szCs w:val="24"/>
          <w:lang w:val="en-US" w:eastAsia="ru-RU"/>
        </w:rPr>
        <w:t>consortium, as well as a consortium agreement;</w:t>
      </w:r>
    </w:p>
    <w:p w14:paraId="54213E39" w14:textId="5FDC4EA1"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individuals</w:t>
      </w:r>
      <w:proofErr w:type="gramEnd"/>
      <w:r w:rsidRPr="00D5548D">
        <w:rPr>
          <w:rFonts w:ascii="Times New Roman" w:eastAsia="Times New Roman" w:hAnsi="Times New Roman"/>
          <w:bCs/>
          <w:sz w:val="24"/>
          <w:szCs w:val="24"/>
          <w:lang w:val="en-US" w:eastAsia="ru-RU"/>
        </w:rPr>
        <w:t xml:space="preserve">: </w:t>
      </w:r>
      <w:r w:rsidR="00EF7A32" w:rsidRPr="00D5548D">
        <w:rPr>
          <w:rFonts w:ascii="Times New Roman" w:eastAsia="Times New Roman" w:hAnsi="Times New Roman"/>
          <w:bCs/>
          <w:sz w:val="24"/>
          <w:szCs w:val="24"/>
          <w:lang w:val="en-US" w:eastAsia="ru-RU"/>
        </w:rPr>
        <w:t xml:space="preserve">his/her </w:t>
      </w:r>
      <w:r w:rsidRPr="00D5548D">
        <w:rPr>
          <w:rFonts w:ascii="Times New Roman" w:eastAsia="Times New Roman" w:hAnsi="Times New Roman"/>
          <w:bCs/>
          <w:sz w:val="24"/>
          <w:szCs w:val="24"/>
          <w:lang w:val="en-US" w:eastAsia="ru-RU"/>
        </w:rPr>
        <w:t>identity documents;</w:t>
      </w:r>
    </w:p>
    <w:p w14:paraId="1A5CEE72" w14:textId="103EBDCD" w:rsidR="0012679F" w:rsidRPr="00D5548D" w:rsidRDefault="00B66FCF" w:rsidP="00AB7EE0">
      <w:pPr>
        <w:numPr>
          <w:ilvl w:val="2"/>
          <w:numId w:val="25"/>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person shall</w:t>
      </w:r>
      <w:r w:rsidR="00EF7A32"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not </w:t>
      </w:r>
      <w:r>
        <w:rPr>
          <w:rFonts w:ascii="Times New Roman" w:eastAsia="Times New Roman" w:hAnsi="Times New Roman"/>
          <w:bCs/>
          <w:sz w:val="24"/>
          <w:szCs w:val="24"/>
          <w:lang w:val="en-US" w:eastAsia="ru-RU"/>
        </w:rPr>
        <w:t xml:space="preserve">be </w:t>
      </w:r>
      <w:r w:rsidR="0012679F" w:rsidRPr="00D5548D">
        <w:rPr>
          <w:rFonts w:ascii="Times New Roman" w:eastAsia="Times New Roman" w:hAnsi="Times New Roman"/>
          <w:bCs/>
          <w:sz w:val="24"/>
          <w:szCs w:val="24"/>
          <w:lang w:val="en-US" w:eastAsia="ru-RU"/>
        </w:rPr>
        <w:t>involved in liquidation and/or bankruptcy and/or rehabilitation or any other proce</w:t>
      </w:r>
      <w:r w:rsidR="00EF7A32" w:rsidRPr="00D5548D">
        <w:rPr>
          <w:rFonts w:ascii="Times New Roman" w:eastAsia="Times New Roman" w:hAnsi="Times New Roman"/>
          <w:bCs/>
          <w:sz w:val="24"/>
          <w:szCs w:val="24"/>
          <w:lang w:val="en-US" w:eastAsia="ru-RU"/>
        </w:rPr>
        <w:t xml:space="preserve">edings </w:t>
      </w:r>
      <w:r w:rsidR="0012679F" w:rsidRPr="00D5548D">
        <w:rPr>
          <w:rFonts w:ascii="Times New Roman" w:eastAsia="Times New Roman" w:hAnsi="Times New Roman"/>
          <w:bCs/>
          <w:sz w:val="24"/>
          <w:szCs w:val="24"/>
          <w:lang w:val="en-US" w:eastAsia="ru-RU"/>
        </w:rPr>
        <w:t xml:space="preserve"> </w:t>
      </w:r>
      <w:r w:rsidR="00EF7A32" w:rsidRPr="00D5548D">
        <w:rPr>
          <w:rFonts w:ascii="Times New Roman" w:eastAsia="Times New Roman" w:hAnsi="Times New Roman"/>
          <w:bCs/>
          <w:sz w:val="24"/>
          <w:szCs w:val="24"/>
          <w:lang w:val="en-US" w:eastAsia="ru-RU"/>
        </w:rPr>
        <w:t>under</w:t>
      </w:r>
      <w:r w:rsidR="0012679F" w:rsidRPr="00D5548D">
        <w:rPr>
          <w:rFonts w:ascii="Times New Roman" w:eastAsia="Times New Roman" w:hAnsi="Times New Roman"/>
          <w:bCs/>
          <w:sz w:val="24"/>
          <w:szCs w:val="24"/>
          <w:lang w:val="en-US" w:eastAsia="ru-RU"/>
        </w:rPr>
        <w:t xml:space="preserve"> the legislation of the Republic of Kazakhstan or foreign legislation on bankruptcy</w:t>
      </w:r>
    </w:p>
    <w:p w14:paraId="7A3447CE" w14:textId="3D9B86C2"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772331"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772331"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772331"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42B3931C" w14:textId="2AAD9C0F"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 and individuals</w:t>
      </w:r>
      <w:r w:rsidR="004623C9">
        <w:rPr>
          <w:rFonts w:ascii="Times New Roman" w:eastAsia="Times New Roman" w:hAnsi="Times New Roman"/>
          <w:bCs/>
          <w:i/>
          <w:sz w:val="24"/>
          <w:szCs w:val="24"/>
          <w:lang w:val="en-US" w:eastAsia="ru-RU"/>
        </w:rPr>
        <w:t xml:space="preserve"> (if applicable)</w:t>
      </w:r>
      <w:r w:rsidRPr="00D5548D">
        <w:rPr>
          <w:rFonts w:ascii="Times New Roman" w:eastAsia="Times New Roman" w:hAnsi="Times New Roman"/>
          <w:bCs/>
          <w:sz w:val="24"/>
          <w:szCs w:val="24"/>
          <w:lang w:val="en-US" w:eastAsia="ru-RU"/>
        </w:rPr>
        <w:t xml:space="preserve">: </w:t>
      </w:r>
      <w:r w:rsidRPr="006222CC">
        <w:rPr>
          <w:rFonts w:ascii="Times New Roman" w:eastAsia="Times New Roman" w:hAnsi="Times New Roman"/>
          <w:bCs/>
          <w:sz w:val="24"/>
          <w:szCs w:val="24"/>
          <w:lang w:val="en-US" w:eastAsia="ru-RU"/>
        </w:rPr>
        <w:t xml:space="preserve">a letter of guarantee </w:t>
      </w:r>
      <w:r w:rsidR="00581BD8" w:rsidRPr="006222CC">
        <w:rPr>
          <w:rFonts w:ascii="Times New Roman" w:eastAsia="Times New Roman" w:hAnsi="Times New Roman"/>
          <w:bCs/>
          <w:sz w:val="24"/>
          <w:szCs w:val="24"/>
          <w:lang w:val="en-US" w:eastAsia="ru-RU"/>
        </w:rPr>
        <w:t>on</w:t>
      </w:r>
      <w:r w:rsidRPr="006222CC">
        <w:rPr>
          <w:rFonts w:ascii="Times New Roman" w:eastAsia="Times New Roman" w:hAnsi="Times New Roman"/>
          <w:bCs/>
          <w:sz w:val="24"/>
          <w:szCs w:val="24"/>
          <w:lang w:val="en-US" w:eastAsia="ru-RU"/>
        </w:rPr>
        <w:t xml:space="preserve"> the absence of facts </w:t>
      </w:r>
      <w:r w:rsidR="00581BD8" w:rsidRPr="006222CC">
        <w:rPr>
          <w:rFonts w:ascii="Times New Roman" w:eastAsia="Times New Roman" w:hAnsi="Times New Roman"/>
          <w:bCs/>
          <w:sz w:val="24"/>
          <w:szCs w:val="24"/>
          <w:lang w:val="en-US" w:eastAsia="ru-RU"/>
        </w:rPr>
        <w:t xml:space="preserve">or </w:t>
      </w:r>
      <w:r w:rsidRPr="006222CC">
        <w:rPr>
          <w:rFonts w:ascii="Times New Roman" w:eastAsia="Times New Roman" w:hAnsi="Times New Roman"/>
          <w:bCs/>
          <w:sz w:val="24"/>
          <w:szCs w:val="24"/>
          <w:lang w:val="en-US" w:eastAsia="ru-RU"/>
        </w:rPr>
        <w:t xml:space="preserve">grounds for </w:t>
      </w:r>
      <w:r w:rsidR="00581BD8" w:rsidRPr="006222CC">
        <w:rPr>
          <w:rFonts w:ascii="Times New Roman" w:eastAsia="Times New Roman" w:hAnsi="Times New Roman"/>
          <w:bCs/>
          <w:sz w:val="24"/>
          <w:szCs w:val="24"/>
          <w:lang w:val="en-US" w:eastAsia="ru-RU"/>
        </w:rPr>
        <w:t xml:space="preserve">being </w:t>
      </w:r>
      <w:r w:rsidRPr="006222CC">
        <w:rPr>
          <w:rFonts w:ascii="Times New Roman" w:eastAsia="Times New Roman" w:hAnsi="Times New Roman"/>
          <w:bCs/>
          <w:sz w:val="24"/>
          <w:szCs w:val="24"/>
          <w:lang w:val="en-US" w:eastAsia="ru-RU"/>
        </w:rPr>
        <w:t>involve</w:t>
      </w:r>
      <w:r w:rsidR="00581BD8" w:rsidRPr="006222CC">
        <w:rPr>
          <w:rFonts w:ascii="Times New Roman" w:eastAsia="Times New Roman" w:hAnsi="Times New Roman"/>
          <w:bCs/>
          <w:sz w:val="24"/>
          <w:szCs w:val="24"/>
          <w:lang w:val="en-US" w:eastAsia="ru-RU"/>
        </w:rPr>
        <w:t>d</w:t>
      </w:r>
      <w:r w:rsidRPr="006222CC">
        <w:rPr>
          <w:rFonts w:ascii="Times New Roman" w:eastAsia="Times New Roman" w:hAnsi="Times New Roman"/>
          <w:bCs/>
          <w:sz w:val="24"/>
          <w:szCs w:val="24"/>
          <w:lang w:val="en-US" w:eastAsia="ru-RU"/>
        </w:rPr>
        <w:t xml:space="preserve"> in bankruptcy and/or rehabilitation or other proce</w:t>
      </w:r>
      <w:r w:rsidR="00581BD8" w:rsidRPr="006222CC">
        <w:rPr>
          <w:rFonts w:ascii="Times New Roman" w:eastAsia="Times New Roman" w:hAnsi="Times New Roman"/>
          <w:bCs/>
          <w:sz w:val="24"/>
          <w:szCs w:val="24"/>
          <w:lang w:val="en-US" w:eastAsia="ru-RU"/>
        </w:rPr>
        <w:t xml:space="preserve">edings under </w:t>
      </w:r>
      <w:r w:rsidRPr="006222CC">
        <w:rPr>
          <w:rFonts w:ascii="Times New Roman" w:eastAsia="Times New Roman" w:hAnsi="Times New Roman"/>
          <w:bCs/>
          <w:sz w:val="24"/>
          <w:szCs w:val="24"/>
          <w:lang w:val="en-US" w:eastAsia="ru-RU"/>
        </w:rPr>
        <w:t>the legislation of the Republ</w:t>
      </w:r>
      <w:r w:rsidR="004623C9" w:rsidRPr="006222CC">
        <w:rPr>
          <w:rFonts w:ascii="Times New Roman" w:eastAsia="Times New Roman" w:hAnsi="Times New Roman"/>
          <w:bCs/>
          <w:sz w:val="24"/>
          <w:szCs w:val="24"/>
          <w:lang w:val="en-US" w:eastAsia="ru-RU"/>
        </w:rPr>
        <w:t>ic of Kazakhstan on bankruptcy. S</w:t>
      </w:r>
      <w:r w:rsidRPr="006222CC">
        <w:rPr>
          <w:rFonts w:ascii="Times New Roman" w:eastAsia="Times New Roman" w:hAnsi="Times New Roman"/>
          <w:bCs/>
          <w:sz w:val="24"/>
          <w:szCs w:val="24"/>
          <w:lang w:val="en-US" w:eastAsia="ru-RU"/>
        </w:rPr>
        <w:t xml:space="preserve">uch letter of guarantee from each </w:t>
      </w:r>
      <w:r w:rsidR="00581BD8" w:rsidRPr="006222CC">
        <w:rPr>
          <w:rFonts w:ascii="Times New Roman" w:eastAsia="Times New Roman" w:hAnsi="Times New Roman"/>
          <w:bCs/>
          <w:sz w:val="24"/>
          <w:szCs w:val="24"/>
          <w:lang w:val="en-US" w:eastAsia="ru-RU"/>
        </w:rPr>
        <w:t xml:space="preserve">member of such </w:t>
      </w:r>
      <w:r w:rsidR="004623C9" w:rsidRPr="006222CC">
        <w:rPr>
          <w:rFonts w:ascii="Times New Roman" w:eastAsia="Times New Roman" w:hAnsi="Times New Roman"/>
          <w:bCs/>
          <w:sz w:val="24"/>
          <w:szCs w:val="24"/>
          <w:lang w:val="en-US" w:eastAsia="ru-RU"/>
        </w:rPr>
        <w:t>consortium shall be submitted;</w:t>
      </w:r>
    </w:p>
    <w:p w14:paraId="7E1F7AF3" w14:textId="66905E47" w:rsidR="0012679F" w:rsidRPr="00D5548D" w:rsidRDefault="004623C9" w:rsidP="00AB7EE0">
      <w:pPr>
        <w:numPr>
          <w:ilvl w:val="2"/>
          <w:numId w:val="25"/>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absence of outstanding or </w:t>
      </w:r>
      <w:r w:rsidR="006222CC">
        <w:rPr>
          <w:rFonts w:ascii="Times New Roman" w:eastAsia="Times New Roman" w:hAnsi="Times New Roman"/>
          <w:bCs/>
          <w:sz w:val="24"/>
          <w:szCs w:val="24"/>
          <w:lang w:val="en-US" w:eastAsia="ru-RU"/>
        </w:rPr>
        <w:t xml:space="preserve">non-expunged </w:t>
      </w:r>
      <w:r>
        <w:rPr>
          <w:rFonts w:ascii="Times New Roman" w:eastAsia="Times New Roman" w:hAnsi="Times New Roman"/>
          <w:bCs/>
          <w:sz w:val="24"/>
          <w:szCs w:val="24"/>
          <w:lang w:val="en-US" w:eastAsia="ru-RU"/>
        </w:rPr>
        <w:t xml:space="preserve"> criminal convictions for criminal offences under a sentence of a court of the Republic of Kazakhstan or any other state in respect of the Purchaser-Individual or the founders or ultimate beneficiaries or employees holding managerial positions of the Purchaser-Legal entity:</w:t>
      </w:r>
    </w:p>
    <w:p w14:paraId="18BCBE0E" w14:textId="6CDBF01D" w:rsidR="0012679F" w:rsidRPr="00D5548D" w:rsidRDefault="0012679F" w:rsidP="0012679F">
      <w:pPr>
        <w:spacing w:before="120" w:after="120"/>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581BD8"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581BD8"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581BD8"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1BD3E9A4" w14:textId="3159A8BA" w:rsidR="0012679F" w:rsidRPr="004623C9" w:rsidRDefault="004623C9" w:rsidP="004623C9">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 and individuals</w:t>
      </w:r>
      <w:r w:rsidR="008C147E">
        <w:rPr>
          <w:rFonts w:ascii="Times New Roman" w:eastAsia="Times New Roman" w:hAnsi="Times New Roman"/>
          <w:bCs/>
          <w:i/>
          <w:sz w:val="24"/>
          <w:szCs w:val="24"/>
          <w:lang w:val="en-US" w:eastAsia="ru-RU"/>
        </w:rPr>
        <w:t xml:space="preserve">: </w:t>
      </w:r>
      <w:r w:rsidRPr="006222CC">
        <w:rPr>
          <w:rFonts w:ascii="Times New Roman" w:eastAsia="Times New Roman" w:hAnsi="Times New Roman"/>
          <w:bCs/>
          <w:sz w:val="24"/>
          <w:szCs w:val="24"/>
          <w:lang w:val="en-US" w:eastAsia="ru-RU"/>
        </w:rPr>
        <w:t xml:space="preserve">a letter of guarantee on the absence of outstanding or </w:t>
      </w:r>
      <w:r w:rsidR="006222CC" w:rsidRPr="006222CC">
        <w:rPr>
          <w:rFonts w:ascii="Times New Roman" w:eastAsia="Times New Roman" w:hAnsi="Times New Roman"/>
          <w:bCs/>
          <w:sz w:val="24"/>
          <w:szCs w:val="24"/>
          <w:lang w:val="en-US" w:eastAsia="ru-RU"/>
        </w:rPr>
        <w:t xml:space="preserve">non-expunged </w:t>
      </w:r>
      <w:r w:rsidRPr="006222CC">
        <w:rPr>
          <w:rFonts w:ascii="Times New Roman" w:eastAsia="Times New Roman" w:hAnsi="Times New Roman"/>
          <w:bCs/>
          <w:sz w:val="24"/>
          <w:szCs w:val="24"/>
          <w:lang w:val="en-US" w:eastAsia="ru-RU"/>
        </w:rPr>
        <w:t xml:space="preserve"> criminal convictions for criminal offences under a sentence of a court of the Republic of Kazakhstan or any other state in respect of the Purchaser-Individual or the founders or ultimate beneficiaries or employees holding managerial positions. </w:t>
      </w:r>
      <w:r w:rsidR="00EA2F65" w:rsidRPr="006222CC">
        <w:rPr>
          <w:rFonts w:ascii="Times New Roman" w:eastAsia="Times New Roman" w:hAnsi="Times New Roman"/>
          <w:bCs/>
          <w:sz w:val="24"/>
          <w:szCs w:val="24"/>
          <w:lang w:val="en-US" w:eastAsia="ru-RU"/>
        </w:rPr>
        <w:t xml:space="preserve">Potential participant </w:t>
      </w:r>
      <w:r w:rsidRPr="006222CC">
        <w:rPr>
          <w:rFonts w:ascii="Times New Roman" w:eastAsia="Times New Roman" w:hAnsi="Times New Roman"/>
          <w:bCs/>
          <w:sz w:val="24"/>
          <w:szCs w:val="24"/>
          <w:lang w:val="en-US" w:eastAsia="ru-RU"/>
        </w:rPr>
        <w:t xml:space="preserve">s of a consortium shall submit </w:t>
      </w:r>
      <w:r w:rsidR="008C147E" w:rsidRPr="006222CC">
        <w:rPr>
          <w:rFonts w:ascii="Times New Roman" w:eastAsia="Times New Roman" w:hAnsi="Times New Roman"/>
          <w:bCs/>
          <w:sz w:val="24"/>
          <w:szCs w:val="24"/>
          <w:lang w:val="en-US" w:eastAsia="ru-RU"/>
        </w:rPr>
        <w:t>s</w:t>
      </w:r>
      <w:r w:rsidRPr="006222CC">
        <w:rPr>
          <w:rFonts w:ascii="Times New Roman" w:eastAsia="Times New Roman" w:hAnsi="Times New Roman"/>
          <w:bCs/>
          <w:sz w:val="24"/>
          <w:szCs w:val="24"/>
          <w:lang w:val="en-US" w:eastAsia="ru-RU"/>
        </w:rPr>
        <w:t>uch letter of guarantee from each member of such consortium;</w:t>
      </w:r>
    </w:p>
    <w:p w14:paraId="2BB70827" w14:textId="2D1903DB" w:rsidR="0012679F" w:rsidRPr="00D5548D" w:rsidRDefault="008C147E" w:rsidP="00AB7EE0">
      <w:pPr>
        <w:numPr>
          <w:ilvl w:val="2"/>
          <w:numId w:val="25"/>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not to be on the lists of unreliable taxpayers and bankruptcy lists published by the competent authorities of the country of incorporation of the Buyer and the Republic of Kazakhstan;</w:t>
      </w:r>
    </w:p>
    <w:p w14:paraId="27C09643" w14:textId="4E0F93D4" w:rsidR="0012679F"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B20D5D"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B20D5D"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B20D5D"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0B0548FE" w14:textId="29203BC2" w:rsidR="008C147E" w:rsidRDefault="008C147E" w:rsidP="008C147E">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 and individuals</w:t>
      </w:r>
      <w:r>
        <w:rPr>
          <w:rFonts w:ascii="Times New Roman" w:eastAsia="Times New Roman" w:hAnsi="Times New Roman"/>
          <w:bCs/>
          <w:i/>
          <w:sz w:val="24"/>
          <w:szCs w:val="24"/>
          <w:lang w:val="en-US" w:eastAsia="ru-RU"/>
        </w:rPr>
        <w:t xml:space="preserve">: </w:t>
      </w:r>
      <w:r w:rsidRPr="006222CC">
        <w:rPr>
          <w:rFonts w:ascii="Times New Roman" w:eastAsia="Times New Roman" w:hAnsi="Times New Roman"/>
          <w:bCs/>
          <w:sz w:val="24"/>
          <w:szCs w:val="24"/>
          <w:lang w:val="en-US" w:eastAsia="ru-RU"/>
        </w:rPr>
        <w:t xml:space="preserve">a letter of guarantee from the </w:t>
      </w:r>
      <w:r w:rsidR="00EA2F65" w:rsidRPr="006222CC">
        <w:rPr>
          <w:rFonts w:ascii="Times New Roman" w:eastAsia="Times New Roman" w:hAnsi="Times New Roman"/>
          <w:bCs/>
          <w:sz w:val="24"/>
          <w:szCs w:val="24"/>
          <w:lang w:val="en-US" w:eastAsia="ru-RU"/>
        </w:rPr>
        <w:t xml:space="preserve">Potential participant </w:t>
      </w:r>
      <w:r w:rsidRPr="006222CC">
        <w:rPr>
          <w:rFonts w:ascii="Times New Roman" w:eastAsia="Times New Roman" w:hAnsi="Times New Roman"/>
          <w:bCs/>
          <w:sz w:val="24"/>
          <w:szCs w:val="24"/>
          <w:lang w:val="en-US" w:eastAsia="ru-RU"/>
        </w:rPr>
        <w:t xml:space="preserve"> that he is not on the lists of unreliable taxpayers and bankruptcy lists published by the competent authorities of the country of incorporation of the Buyer and the Republic of Kazakhstan;</w:t>
      </w:r>
    </w:p>
    <w:p w14:paraId="292B443B" w14:textId="376031E2" w:rsidR="008C147E" w:rsidRPr="004623C9" w:rsidRDefault="00EA2F65" w:rsidP="008C147E">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Potential participant</w:t>
      </w:r>
      <w:r w:rsidR="008C147E">
        <w:rPr>
          <w:rFonts w:ascii="Times New Roman" w:eastAsia="Times New Roman" w:hAnsi="Times New Roman"/>
          <w:bCs/>
          <w:sz w:val="24"/>
          <w:szCs w:val="24"/>
          <w:lang w:val="en-US" w:eastAsia="ru-RU"/>
        </w:rPr>
        <w:t>s</w:t>
      </w:r>
      <w:r w:rsidR="008C147E" w:rsidRPr="00D5548D">
        <w:rPr>
          <w:rFonts w:ascii="Times New Roman" w:eastAsia="Times New Roman" w:hAnsi="Times New Roman"/>
          <w:bCs/>
          <w:sz w:val="24"/>
          <w:szCs w:val="24"/>
          <w:lang w:val="en-US" w:eastAsia="ru-RU"/>
        </w:rPr>
        <w:t xml:space="preserve"> of a consortium</w:t>
      </w:r>
      <w:r w:rsidR="008C147E">
        <w:rPr>
          <w:rFonts w:ascii="Times New Roman" w:eastAsia="Times New Roman" w:hAnsi="Times New Roman"/>
          <w:bCs/>
          <w:sz w:val="24"/>
          <w:szCs w:val="24"/>
          <w:lang w:val="en-US" w:eastAsia="ru-RU"/>
        </w:rPr>
        <w:t xml:space="preserve"> shall submit</w:t>
      </w:r>
      <w:r w:rsidR="008C147E" w:rsidRPr="00D5548D">
        <w:rPr>
          <w:rFonts w:ascii="Times New Roman" w:eastAsia="Times New Roman" w:hAnsi="Times New Roman"/>
          <w:bCs/>
          <w:sz w:val="24"/>
          <w:szCs w:val="24"/>
          <w:lang w:val="en-US" w:eastAsia="ru-RU"/>
        </w:rPr>
        <w:t xml:space="preserve"> </w:t>
      </w:r>
      <w:r w:rsidR="008C147E">
        <w:rPr>
          <w:rFonts w:ascii="Times New Roman" w:eastAsia="Times New Roman" w:hAnsi="Times New Roman"/>
          <w:bCs/>
          <w:sz w:val="24"/>
          <w:szCs w:val="24"/>
          <w:lang w:val="en-US" w:eastAsia="ru-RU"/>
        </w:rPr>
        <w:t>s</w:t>
      </w:r>
      <w:r w:rsidR="008C147E" w:rsidRPr="00D5548D">
        <w:rPr>
          <w:rFonts w:ascii="Times New Roman" w:eastAsia="Times New Roman" w:hAnsi="Times New Roman"/>
          <w:bCs/>
          <w:sz w:val="24"/>
          <w:szCs w:val="24"/>
          <w:lang w:val="en-US" w:eastAsia="ru-RU"/>
        </w:rPr>
        <w:t xml:space="preserve">uch letter of guarantee from each member of such </w:t>
      </w:r>
      <w:r w:rsidR="008C147E">
        <w:rPr>
          <w:rFonts w:ascii="Times New Roman" w:eastAsia="Times New Roman" w:hAnsi="Times New Roman"/>
          <w:bCs/>
          <w:sz w:val="24"/>
          <w:szCs w:val="24"/>
          <w:lang w:val="en-US" w:eastAsia="ru-RU"/>
        </w:rPr>
        <w:t>consortium;</w:t>
      </w:r>
    </w:p>
    <w:p w14:paraId="168FC03E" w14:textId="0F7153AD" w:rsidR="008C147E" w:rsidRPr="00D5548D" w:rsidRDefault="008C147E" w:rsidP="008C147E">
      <w:pPr>
        <w:spacing w:before="120" w:after="120" w:line="240" w:lineRule="auto"/>
        <w:ind w:left="709" w:hanging="709"/>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1.5. </w:t>
      </w:r>
      <w:proofErr w:type="gramStart"/>
      <w:r w:rsidRPr="008C147E">
        <w:rPr>
          <w:rFonts w:ascii="Times New Roman" w:eastAsia="Times New Roman" w:hAnsi="Times New Roman"/>
          <w:bCs/>
          <w:sz w:val="24"/>
          <w:szCs w:val="24"/>
          <w:lang w:val="en-US" w:eastAsia="ru-RU"/>
        </w:rPr>
        <w:t>no</w:t>
      </w:r>
      <w:proofErr w:type="gramEnd"/>
      <w:r w:rsidRPr="008C147E">
        <w:rPr>
          <w:rFonts w:ascii="Times New Roman" w:eastAsia="Times New Roman" w:hAnsi="Times New Roman"/>
          <w:bCs/>
          <w:sz w:val="24"/>
          <w:szCs w:val="24"/>
          <w:lang w:val="en-US" w:eastAsia="ru-RU"/>
        </w:rPr>
        <w:t xml:space="preserve"> history of violation of the Law on Combating Money Laundering and Terrorism Financing</w:t>
      </w:r>
    </w:p>
    <w:p w14:paraId="5438BA5D" w14:textId="77777777" w:rsidR="008C147E" w:rsidRDefault="008C147E" w:rsidP="008C147E">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39A26BFB" w14:textId="4A9AAF05" w:rsidR="008C147E" w:rsidRDefault="008C147E" w:rsidP="008C147E">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legal</w:t>
      </w:r>
      <w:proofErr w:type="gramEnd"/>
      <w:r w:rsidRPr="00D5548D">
        <w:rPr>
          <w:rFonts w:ascii="Times New Roman" w:eastAsia="Times New Roman" w:hAnsi="Times New Roman"/>
          <w:bCs/>
          <w:i/>
          <w:sz w:val="24"/>
          <w:szCs w:val="24"/>
          <w:lang w:val="en-US" w:eastAsia="ru-RU"/>
        </w:rPr>
        <w:t xml:space="preserve"> entities and individuals</w:t>
      </w:r>
      <w:r>
        <w:rPr>
          <w:rFonts w:ascii="Times New Roman" w:eastAsia="Times New Roman" w:hAnsi="Times New Roman"/>
          <w:bCs/>
          <w:i/>
          <w:sz w:val="24"/>
          <w:szCs w:val="24"/>
          <w:lang w:val="en-US" w:eastAsia="ru-RU"/>
        </w:rPr>
        <w:t>:</w:t>
      </w:r>
      <w:r w:rsidRPr="006222CC">
        <w:rPr>
          <w:rFonts w:ascii="Times New Roman" w:eastAsia="Times New Roman" w:hAnsi="Times New Roman"/>
          <w:bCs/>
          <w:sz w:val="24"/>
          <w:szCs w:val="24"/>
          <w:lang w:val="en-US" w:eastAsia="ru-RU"/>
        </w:rPr>
        <w:t xml:space="preserve"> a letter of guarantee from the </w:t>
      </w:r>
      <w:r w:rsidR="00EA2F65" w:rsidRPr="006222CC">
        <w:rPr>
          <w:rFonts w:ascii="Times New Roman" w:eastAsia="Times New Roman" w:hAnsi="Times New Roman"/>
          <w:bCs/>
          <w:sz w:val="24"/>
          <w:szCs w:val="24"/>
          <w:lang w:val="en-US" w:eastAsia="ru-RU"/>
        </w:rPr>
        <w:t xml:space="preserve">Potential participant </w:t>
      </w:r>
      <w:r w:rsidRPr="006222CC">
        <w:rPr>
          <w:rFonts w:ascii="Times New Roman" w:eastAsia="Times New Roman" w:hAnsi="Times New Roman"/>
          <w:bCs/>
          <w:sz w:val="24"/>
          <w:szCs w:val="24"/>
          <w:lang w:val="en-US" w:eastAsia="ru-RU"/>
        </w:rPr>
        <w:t xml:space="preserve"> that he does not have a history of violation of the Law on Combating Money Laundering and Terrorism Financing</w:t>
      </w:r>
    </w:p>
    <w:p w14:paraId="077F7164" w14:textId="4B6BFA98" w:rsidR="008C147E" w:rsidRDefault="008C147E" w:rsidP="008C147E">
      <w:pPr>
        <w:spacing w:before="120" w:after="120" w:line="240" w:lineRule="auto"/>
        <w:ind w:left="720"/>
        <w:jc w:val="both"/>
        <w:rPr>
          <w:rFonts w:ascii="Times New Roman" w:eastAsia="Times New Roman" w:hAnsi="Times New Roman"/>
          <w:bCs/>
          <w:sz w:val="24"/>
          <w:szCs w:val="24"/>
          <w:lang w:val="en-US" w:eastAsia="ru-RU"/>
        </w:rPr>
      </w:pPr>
      <w:proofErr w:type="gramStart"/>
      <w:r w:rsidRPr="00EA6C1F">
        <w:rPr>
          <w:rFonts w:ascii="Times New Roman" w:eastAsia="Times New Roman" w:hAnsi="Times New Roman"/>
          <w:bCs/>
          <w:i/>
          <w:sz w:val="24"/>
          <w:szCs w:val="24"/>
          <w:lang w:val="en-US" w:eastAsia="ru-RU"/>
        </w:rPr>
        <w:t>individuals</w:t>
      </w:r>
      <w:proofErr w:type="gramEnd"/>
      <w:r w:rsidRPr="00EA6C1F">
        <w:rPr>
          <w:rFonts w:ascii="Times New Roman" w:eastAsia="Times New Roman" w:hAnsi="Times New Roman"/>
          <w:bCs/>
          <w:i/>
          <w:sz w:val="24"/>
          <w:szCs w:val="24"/>
          <w:lang w:val="en-US" w:eastAsia="ru-RU"/>
        </w:rPr>
        <w:t xml:space="preserve">: </w:t>
      </w:r>
      <w:r w:rsidRPr="006222CC">
        <w:rPr>
          <w:rFonts w:ascii="Times New Roman" w:eastAsia="Times New Roman" w:hAnsi="Times New Roman"/>
          <w:bCs/>
          <w:sz w:val="24"/>
          <w:szCs w:val="24"/>
          <w:lang w:val="en-US" w:eastAsia="ru-RU"/>
        </w:rPr>
        <w:t xml:space="preserve">certificate on absence of </w:t>
      </w:r>
      <w:r w:rsidR="006222CC" w:rsidRPr="006222CC">
        <w:rPr>
          <w:rFonts w:ascii="Times New Roman" w:eastAsia="Times New Roman" w:hAnsi="Times New Roman"/>
          <w:bCs/>
          <w:sz w:val="24"/>
          <w:szCs w:val="24"/>
          <w:lang w:val="en-US" w:eastAsia="ru-RU"/>
        </w:rPr>
        <w:t xml:space="preserve">non-expunged </w:t>
      </w:r>
      <w:r w:rsidR="00EA2F65" w:rsidRPr="006222CC">
        <w:rPr>
          <w:rFonts w:ascii="Times New Roman" w:eastAsia="Times New Roman" w:hAnsi="Times New Roman"/>
          <w:bCs/>
          <w:sz w:val="24"/>
          <w:szCs w:val="24"/>
          <w:lang w:val="en-US" w:eastAsia="ru-RU"/>
        </w:rPr>
        <w:t xml:space="preserve"> criminal conviction on property, economic, corruption offences, offences against the state and other offences.</w:t>
      </w:r>
    </w:p>
    <w:p w14:paraId="621D8BE0" w14:textId="77777777" w:rsidR="00EA2F65" w:rsidRDefault="00EA2F65" w:rsidP="00EA2F65">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Potential participant </w:t>
      </w:r>
      <w:r w:rsidRPr="00D5548D">
        <w:rPr>
          <w:rFonts w:ascii="Times New Roman" w:eastAsia="Times New Roman" w:hAnsi="Times New Roman"/>
          <w:bCs/>
          <w:sz w:val="24"/>
          <w:szCs w:val="24"/>
          <w:lang w:val="en-US" w:eastAsia="ru-RU"/>
        </w:rPr>
        <w:t>of a consortium</w:t>
      </w:r>
      <w:r>
        <w:rPr>
          <w:rFonts w:ascii="Times New Roman" w:eastAsia="Times New Roman" w:hAnsi="Times New Roman"/>
          <w:bCs/>
          <w:sz w:val="24"/>
          <w:szCs w:val="24"/>
          <w:lang w:val="en-US" w:eastAsia="ru-RU"/>
        </w:rPr>
        <w:t xml:space="preserve"> shall submit</w:t>
      </w:r>
      <w:r w:rsidRPr="00D5548D">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s</w:t>
      </w:r>
      <w:r w:rsidRPr="00D5548D">
        <w:rPr>
          <w:rFonts w:ascii="Times New Roman" w:eastAsia="Times New Roman" w:hAnsi="Times New Roman"/>
          <w:bCs/>
          <w:sz w:val="24"/>
          <w:szCs w:val="24"/>
          <w:lang w:val="en-US" w:eastAsia="ru-RU"/>
        </w:rPr>
        <w:t xml:space="preserve">uch letter of guarantee from each member of such </w:t>
      </w:r>
      <w:r>
        <w:rPr>
          <w:rFonts w:ascii="Times New Roman" w:eastAsia="Times New Roman" w:hAnsi="Times New Roman"/>
          <w:bCs/>
          <w:sz w:val="24"/>
          <w:szCs w:val="24"/>
          <w:lang w:val="en-US" w:eastAsia="ru-RU"/>
        </w:rPr>
        <w:t>consortium;</w:t>
      </w:r>
    </w:p>
    <w:p w14:paraId="29AD6219" w14:textId="1B7C8894" w:rsidR="00EA2F65" w:rsidRPr="004623C9" w:rsidRDefault="00EA2F65" w:rsidP="00EA2F65">
      <w:pPr>
        <w:spacing w:before="120" w:after="120" w:line="240" w:lineRule="auto"/>
        <w:ind w:left="709" w:hanging="709"/>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1.6</w:t>
      </w:r>
      <w:proofErr w:type="gramStart"/>
      <w:r>
        <w:rPr>
          <w:rFonts w:ascii="Times New Roman" w:eastAsia="Times New Roman" w:hAnsi="Times New Roman"/>
          <w:bCs/>
          <w:sz w:val="24"/>
          <w:szCs w:val="24"/>
          <w:lang w:val="en-US" w:eastAsia="ru-RU"/>
        </w:rPr>
        <w:t>.  experience</w:t>
      </w:r>
      <w:proofErr w:type="gramEnd"/>
      <w:r>
        <w:rPr>
          <w:rFonts w:ascii="Times New Roman" w:eastAsia="Times New Roman" w:hAnsi="Times New Roman"/>
          <w:bCs/>
          <w:sz w:val="24"/>
          <w:szCs w:val="24"/>
          <w:lang w:val="en-US" w:eastAsia="ru-RU"/>
        </w:rPr>
        <w:t xml:space="preserve"> in metallurgy. </w:t>
      </w:r>
    </w:p>
    <w:p w14:paraId="5BC7CFD2" w14:textId="77777777" w:rsidR="00EA2F65" w:rsidRDefault="00EA2F65" w:rsidP="00EA2F65">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222877C2" w14:textId="1C91BCD1" w:rsidR="00EA2F65" w:rsidRDefault="00EA2F65" w:rsidP="00EA2F65">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legal</w:t>
      </w:r>
      <w:proofErr w:type="gramEnd"/>
      <w:r w:rsidRPr="00D5548D">
        <w:rPr>
          <w:rFonts w:ascii="Times New Roman" w:eastAsia="Times New Roman" w:hAnsi="Times New Roman"/>
          <w:bCs/>
          <w:i/>
          <w:sz w:val="24"/>
          <w:szCs w:val="24"/>
          <w:lang w:val="en-US" w:eastAsia="ru-RU"/>
        </w:rPr>
        <w:t xml:space="preserve"> entities and individuals</w:t>
      </w:r>
      <w:r>
        <w:rPr>
          <w:rFonts w:ascii="Times New Roman" w:eastAsia="Times New Roman" w:hAnsi="Times New Roman"/>
          <w:bCs/>
          <w:i/>
          <w:sz w:val="24"/>
          <w:szCs w:val="24"/>
          <w:lang w:val="en-US" w:eastAsia="ru-RU"/>
        </w:rPr>
        <w:t xml:space="preserve">: </w:t>
      </w:r>
      <w:r w:rsidRPr="006222CC">
        <w:rPr>
          <w:rFonts w:ascii="Times New Roman" w:eastAsia="Times New Roman" w:hAnsi="Times New Roman"/>
          <w:bCs/>
          <w:sz w:val="24"/>
          <w:szCs w:val="24"/>
          <w:lang w:val="en-US" w:eastAsia="ru-RU"/>
        </w:rPr>
        <w:t>description of experience of the Potential participant (or individual from the same group as the Potential participant) in the field of metallurgy; participants of the association of individuals and/or legal entities (consortiums) submit description of experience in the metallurgy in respect of one of the participants of the consortium. Documents shall be annexed to the experience description approving relevant experience, including but not limited to: agreements and acts of completed services (if applicable) signed by both parties, recommendation letters, employment record (if applicable).</w:t>
      </w:r>
    </w:p>
    <w:p w14:paraId="17830FA9" w14:textId="7593EEB1" w:rsidR="00EA2F65" w:rsidRPr="004623C9" w:rsidRDefault="00EA2F65" w:rsidP="00EA2F65">
      <w:pPr>
        <w:spacing w:before="120" w:after="120" w:line="240" w:lineRule="auto"/>
        <w:ind w:left="709" w:hanging="567"/>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1.</w:t>
      </w:r>
      <w:r w:rsidR="00EA6C1F">
        <w:rPr>
          <w:rFonts w:ascii="Times New Roman" w:eastAsia="Times New Roman" w:hAnsi="Times New Roman"/>
          <w:bCs/>
          <w:sz w:val="24"/>
          <w:szCs w:val="24"/>
          <w:lang w:val="en-US" w:eastAsia="ru-RU"/>
        </w:rPr>
        <w:t>7</w:t>
      </w:r>
      <w:r>
        <w:rPr>
          <w:rFonts w:ascii="Times New Roman" w:eastAsia="Times New Roman" w:hAnsi="Times New Roman"/>
          <w:bCs/>
          <w:sz w:val="24"/>
          <w:szCs w:val="24"/>
          <w:lang w:val="en-US" w:eastAsia="ru-RU"/>
        </w:rPr>
        <w:t xml:space="preserve">. </w:t>
      </w:r>
      <w:r w:rsidRPr="00EA2F65">
        <w:rPr>
          <w:rFonts w:ascii="Times New Roman" w:eastAsia="Times New Roman" w:hAnsi="Times New Roman"/>
          <w:bCs/>
          <w:sz w:val="24"/>
          <w:szCs w:val="24"/>
          <w:lang w:val="en-US" w:eastAsia="ru-RU"/>
        </w:rPr>
        <w:t>have the ability to fulfill the terms and conditions of the relevant Agreement and demonstrate the ability to acquire Participating Interests;</w:t>
      </w:r>
    </w:p>
    <w:p w14:paraId="3A51C168" w14:textId="77777777" w:rsidR="00EA2F65" w:rsidRDefault="00EA2F65" w:rsidP="00EA2F65">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1E05608A" w14:textId="4FD908A4" w:rsidR="00EA2F65" w:rsidRDefault="00EA2F65" w:rsidP="00EA2F65">
      <w:pPr>
        <w:spacing w:before="120" w:after="120" w:line="240" w:lineRule="auto"/>
        <w:ind w:left="720"/>
        <w:jc w:val="both"/>
        <w:rPr>
          <w:rFonts w:ascii="Times New Roman" w:eastAsia="Times New Roman" w:hAnsi="Times New Roman"/>
          <w:bCs/>
          <w:sz w:val="24"/>
          <w:szCs w:val="24"/>
          <w:lang w:val="en-US" w:eastAsia="ru-RU"/>
        </w:rPr>
      </w:pPr>
      <w:proofErr w:type="gramStart"/>
      <w:r>
        <w:rPr>
          <w:rFonts w:ascii="Times New Roman" w:eastAsia="Times New Roman" w:hAnsi="Times New Roman"/>
          <w:bCs/>
          <w:sz w:val="24"/>
          <w:szCs w:val="24"/>
          <w:lang w:val="en-US" w:eastAsia="ru-RU"/>
        </w:rPr>
        <w:t>legal</w:t>
      </w:r>
      <w:proofErr w:type="gramEnd"/>
      <w:r>
        <w:rPr>
          <w:rFonts w:ascii="Times New Roman" w:eastAsia="Times New Roman" w:hAnsi="Times New Roman"/>
          <w:bCs/>
          <w:sz w:val="24"/>
          <w:szCs w:val="24"/>
          <w:lang w:val="en-US" w:eastAsia="ru-RU"/>
        </w:rPr>
        <w:t xml:space="preserve"> entities if purchasing Participating Interests without installments or by payments in parts (tranches); </w:t>
      </w:r>
    </w:p>
    <w:p w14:paraId="199FF94A" w14:textId="77777777" w:rsidR="008C147E" w:rsidRPr="00D5548D" w:rsidRDefault="008C147E" w:rsidP="0012679F">
      <w:pPr>
        <w:spacing w:before="120" w:after="120" w:line="240" w:lineRule="auto"/>
        <w:ind w:left="720"/>
        <w:jc w:val="both"/>
        <w:rPr>
          <w:rFonts w:ascii="Times New Roman" w:eastAsia="Times New Roman" w:hAnsi="Times New Roman"/>
          <w:bCs/>
          <w:sz w:val="24"/>
          <w:szCs w:val="24"/>
          <w:lang w:val="en-US" w:eastAsia="ru-RU"/>
        </w:rPr>
      </w:pPr>
    </w:p>
    <w:p w14:paraId="257E43EA" w14:textId="61391487" w:rsidR="0012679F" w:rsidRPr="00EA6C1F" w:rsidRDefault="00EA6C1F" w:rsidP="00EA6C1F">
      <w:pPr>
        <w:spacing w:before="120" w:after="120"/>
        <w:ind w:left="709" w:hanging="425"/>
        <w:jc w:val="both"/>
        <w:rPr>
          <w:rFonts w:ascii="Times New Roman" w:hAnsi="Times New Roman"/>
          <w:bCs/>
          <w:sz w:val="24"/>
          <w:lang w:val="en-US"/>
        </w:rPr>
      </w:pPr>
      <w:r w:rsidRPr="00EA6C1F">
        <w:rPr>
          <w:rFonts w:ascii="Times New Roman" w:hAnsi="Times New Roman"/>
          <w:bCs/>
          <w:sz w:val="24"/>
          <w:lang w:val="en-US"/>
        </w:rPr>
        <w:t xml:space="preserve">1.8 </w:t>
      </w:r>
      <w:r w:rsidR="0012679F" w:rsidRPr="00EA6C1F">
        <w:rPr>
          <w:rFonts w:ascii="Times New Roman" w:hAnsi="Times New Roman"/>
          <w:bCs/>
          <w:sz w:val="24"/>
          <w:lang w:val="en-US"/>
        </w:rPr>
        <w:t>separate/consolidated/combined financial statements as of the lat</w:t>
      </w:r>
      <w:r w:rsidR="00B20D5D" w:rsidRPr="00EA6C1F">
        <w:rPr>
          <w:rFonts w:ascii="Times New Roman" w:hAnsi="Times New Roman"/>
          <w:bCs/>
          <w:sz w:val="24"/>
          <w:lang w:val="en-US"/>
        </w:rPr>
        <w:t>est</w:t>
      </w:r>
      <w:r w:rsidR="0012679F" w:rsidRPr="00EA6C1F">
        <w:rPr>
          <w:rFonts w:ascii="Times New Roman" w:hAnsi="Times New Roman"/>
          <w:bCs/>
          <w:sz w:val="24"/>
          <w:lang w:val="en-US"/>
        </w:rPr>
        <w:t xml:space="preserve"> reporting date confirming that the net asset value </w:t>
      </w:r>
      <w:r>
        <w:rPr>
          <w:rFonts w:ascii="Times New Roman" w:hAnsi="Times New Roman"/>
          <w:bCs/>
          <w:sz w:val="24"/>
          <w:lang w:val="en-US"/>
        </w:rPr>
        <w:t xml:space="preserve">(but not earlier than the end of the third quarter of 2023) </w:t>
      </w:r>
      <w:r w:rsidR="0012679F" w:rsidRPr="00EA6C1F">
        <w:rPr>
          <w:rFonts w:ascii="Times New Roman" w:hAnsi="Times New Roman"/>
          <w:bCs/>
          <w:sz w:val="24"/>
          <w:lang w:val="en-US"/>
        </w:rPr>
        <w:t xml:space="preserve">or capitalization of the companies </w:t>
      </w:r>
      <w:r w:rsidR="00B20D5D" w:rsidRPr="00EA6C1F">
        <w:rPr>
          <w:rFonts w:ascii="Times New Roman" w:hAnsi="Times New Roman"/>
          <w:bCs/>
          <w:sz w:val="24"/>
          <w:lang w:val="en-US"/>
        </w:rPr>
        <w:t>in respect of</w:t>
      </w:r>
      <w:r w:rsidR="0012679F" w:rsidRPr="00EA6C1F">
        <w:rPr>
          <w:rFonts w:ascii="Times New Roman" w:hAnsi="Times New Roman"/>
          <w:bCs/>
          <w:sz w:val="24"/>
          <w:lang w:val="en-US"/>
        </w:rPr>
        <w:t xml:space="preserve"> which such statements are prepared is not lower than the Initial </w:t>
      </w:r>
      <w:r w:rsidR="00B20D5D" w:rsidRPr="00EA6C1F">
        <w:rPr>
          <w:rFonts w:ascii="Times New Roman" w:hAnsi="Times New Roman"/>
          <w:bCs/>
          <w:sz w:val="24"/>
          <w:lang w:val="en-US"/>
        </w:rPr>
        <w:t>P</w:t>
      </w:r>
      <w:r w:rsidR="0012679F" w:rsidRPr="00EA6C1F">
        <w:rPr>
          <w:rFonts w:ascii="Times New Roman" w:hAnsi="Times New Roman"/>
          <w:bCs/>
          <w:sz w:val="24"/>
          <w:lang w:val="en-US"/>
        </w:rPr>
        <w:t xml:space="preserve">rice. </w:t>
      </w:r>
      <w:r w:rsidR="00B20D5D" w:rsidRPr="00EA6C1F">
        <w:rPr>
          <w:rFonts w:ascii="Times New Roman" w:hAnsi="Times New Roman"/>
          <w:bCs/>
          <w:sz w:val="24"/>
          <w:lang w:val="en-US"/>
        </w:rPr>
        <w:t xml:space="preserve">Such statements </w:t>
      </w:r>
      <w:r w:rsidR="0012679F" w:rsidRPr="00EA6C1F">
        <w:rPr>
          <w:rFonts w:ascii="Times New Roman" w:hAnsi="Times New Roman"/>
          <w:bCs/>
          <w:sz w:val="24"/>
          <w:lang w:val="en-US"/>
        </w:rPr>
        <w:t>may be provided in respect of:</w:t>
      </w:r>
    </w:p>
    <w:p w14:paraId="7800237F" w14:textId="07D6C58E" w:rsidR="0012679F" w:rsidRPr="00EA6C1F" w:rsidRDefault="00EA6C1F" w:rsidP="00EA6C1F">
      <w:pPr>
        <w:spacing w:before="120" w:after="120"/>
        <w:ind w:left="1418" w:hanging="709"/>
        <w:jc w:val="both"/>
        <w:rPr>
          <w:rFonts w:ascii="Times New Roman" w:hAnsi="Times New Roman"/>
          <w:b/>
          <w:bCs/>
          <w:i/>
          <w:sz w:val="24"/>
          <w:u w:val="single"/>
          <w:lang w:val="en-US"/>
        </w:rPr>
      </w:pPr>
      <w:r w:rsidRPr="00EA6C1F">
        <w:rPr>
          <w:rFonts w:ascii="Times New Roman" w:hAnsi="Times New Roman"/>
          <w:bCs/>
          <w:sz w:val="24"/>
          <w:lang w:val="en-US"/>
        </w:rPr>
        <w:t>1.8.1</w:t>
      </w:r>
      <w:proofErr w:type="gramStart"/>
      <w:r w:rsidRPr="00EA6C1F">
        <w:rPr>
          <w:rFonts w:ascii="Times New Roman" w:hAnsi="Times New Roman"/>
          <w:bCs/>
          <w:sz w:val="24"/>
          <w:lang w:val="en-US"/>
        </w:rPr>
        <w:t xml:space="preserve">.  </w:t>
      </w:r>
      <w:r w:rsidR="00B20D5D" w:rsidRPr="00EA6C1F">
        <w:rPr>
          <w:rFonts w:ascii="Times New Roman" w:hAnsi="Times New Roman"/>
          <w:bCs/>
          <w:sz w:val="24"/>
          <w:u w:val="single"/>
          <w:lang w:val="en-US"/>
        </w:rPr>
        <w:t>a</w:t>
      </w:r>
      <w:proofErr w:type="gramEnd"/>
      <w:r w:rsidR="00B20D5D" w:rsidRPr="00EA6C1F">
        <w:rPr>
          <w:rFonts w:ascii="Times New Roman" w:hAnsi="Times New Roman"/>
          <w:bCs/>
          <w:sz w:val="24"/>
          <w:u w:val="single"/>
          <w:lang w:val="en-US"/>
        </w:rPr>
        <w:t xml:space="preserve"> Potential </w:t>
      </w:r>
      <w:r w:rsidR="00D04F11" w:rsidRPr="00EA6C1F">
        <w:rPr>
          <w:rFonts w:ascii="Times New Roman" w:hAnsi="Times New Roman"/>
          <w:bCs/>
          <w:sz w:val="24"/>
          <w:u w:val="single"/>
          <w:lang w:val="en-US"/>
        </w:rPr>
        <w:t xml:space="preserve">Participant </w:t>
      </w:r>
      <w:r w:rsidR="0012679F" w:rsidRPr="00EA6C1F">
        <w:rPr>
          <w:rFonts w:ascii="Times New Roman" w:hAnsi="Times New Roman"/>
          <w:bCs/>
          <w:sz w:val="24"/>
          <w:u w:val="single"/>
          <w:lang w:val="en-US"/>
        </w:rPr>
        <w:t>or</w:t>
      </w:r>
      <w:r w:rsidR="0012679F" w:rsidRPr="00EA6C1F">
        <w:rPr>
          <w:rFonts w:ascii="Times New Roman" w:hAnsi="Times New Roman"/>
          <w:bCs/>
          <w:iCs/>
          <w:sz w:val="24"/>
          <w:u w:val="single"/>
          <w:lang w:val="en-US"/>
        </w:rPr>
        <w:t xml:space="preserve"> person(s) </w:t>
      </w:r>
      <w:r w:rsidR="00B20D5D" w:rsidRPr="00EA6C1F">
        <w:rPr>
          <w:rFonts w:ascii="Times New Roman" w:hAnsi="Times New Roman"/>
          <w:bCs/>
          <w:iCs/>
          <w:sz w:val="24"/>
          <w:u w:val="single"/>
          <w:lang w:val="en-US"/>
        </w:rPr>
        <w:t xml:space="preserve">who is/are a participant(s) </w:t>
      </w:r>
      <w:r w:rsidR="0012679F" w:rsidRPr="00EA6C1F">
        <w:rPr>
          <w:rFonts w:ascii="Times New Roman" w:hAnsi="Times New Roman"/>
          <w:bCs/>
          <w:iCs/>
          <w:sz w:val="24"/>
          <w:u w:val="single"/>
          <w:lang w:val="en-US"/>
        </w:rPr>
        <w:t xml:space="preserve">in the same Group of </w:t>
      </w:r>
      <w:r w:rsidR="00B20D5D" w:rsidRPr="00EA6C1F">
        <w:rPr>
          <w:rFonts w:ascii="Times New Roman" w:hAnsi="Times New Roman"/>
          <w:bCs/>
          <w:iCs/>
          <w:sz w:val="24"/>
          <w:u w:val="single"/>
          <w:lang w:val="en-US"/>
        </w:rPr>
        <w:t>P</w:t>
      </w:r>
      <w:r w:rsidR="0012679F" w:rsidRPr="00EA6C1F">
        <w:rPr>
          <w:rFonts w:ascii="Times New Roman" w:hAnsi="Times New Roman"/>
          <w:bCs/>
          <w:iCs/>
          <w:sz w:val="24"/>
          <w:u w:val="single"/>
          <w:lang w:val="en-US"/>
        </w:rPr>
        <w:t xml:space="preserve">ersons </w:t>
      </w:r>
      <w:r w:rsidR="00B20D5D" w:rsidRPr="00EA6C1F">
        <w:rPr>
          <w:rFonts w:ascii="Times New Roman" w:hAnsi="Times New Roman"/>
          <w:bCs/>
          <w:iCs/>
          <w:sz w:val="24"/>
          <w:u w:val="single"/>
          <w:lang w:val="en-US"/>
        </w:rPr>
        <w:t xml:space="preserve">with the Potential </w:t>
      </w:r>
      <w:r w:rsidR="00D04F11" w:rsidRPr="00EA6C1F">
        <w:rPr>
          <w:rFonts w:ascii="Times New Roman" w:hAnsi="Times New Roman"/>
          <w:sz w:val="24"/>
          <w:u w:val="single"/>
          <w:lang w:val="en-US"/>
        </w:rPr>
        <w:t>Participant</w:t>
      </w:r>
      <w:r w:rsidR="00B20D5D" w:rsidRPr="00EA6C1F">
        <w:rPr>
          <w:rFonts w:ascii="Times New Roman" w:hAnsi="Times New Roman"/>
          <w:bCs/>
          <w:iCs/>
          <w:sz w:val="24"/>
          <w:u w:val="single"/>
          <w:lang w:val="en-US"/>
        </w:rPr>
        <w:t xml:space="preserve"> </w:t>
      </w:r>
    </w:p>
    <w:p w14:paraId="385EC7E2" w14:textId="5565A04B" w:rsidR="0012679F" w:rsidRPr="00EA6C1F" w:rsidRDefault="00EA6C1F" w:rsidP="00EA6C1F">
      <w:pPr>
        <w:spacing w:before="120" w:after="120"/>
        <w:ind w:left="1418" w:hanging="709"/>
        <w:jc w:val="both"/>
        <w:rPr>
          <w:rFonts w:ascii="Times New Roman" w:hAnsi="Times New Roman"/>
          <w:bCs/>
          <w:sz w:val="24"/>
          <w:lang w:val="en-US"/>
        </w:rPr>
      </w:pPr>
      <w:r w:rsidRPr="00EA6C1F">
        <w:rPr>
          <w:rFonts w:ascii="Times New Roman" w:hAnsi="Times New Roman"/>
          <w:bCs/>
          <w:sz w:val="24"/>
          <w:lang w:val="en-US"/>
        </w:rPr>
        <w:t>1.8.2</w:t>
      </w:r>
      <w:proofErr w:type="gramStart"/>
      <w:r w:rsidRPr="00EA6C1F">
        <w:rPr>
          <w:rFonts w:ascii="Times New Roman" w:hAnsi="Times New Roman"/>
          <w:bCs/>
          <w:sz w:val="24"/>
          <w:lang w:val="en-US"/>
        </w:rPr>
        <w:t xml:space="preserve">. </w:t>
      </w:r>
      <w:r>
        <w:rPr>
          <w:rFonts w:ascii="Times New Roman" w:hAnsi="Times New Roman"/>
          <w:bCs/>
          <w:sz w:val="24"/>
          <w:lang w:val="en-US"/>
        </w:rPr>
        <w:t xml:space="preserve"> </w:t>
      </w:r>
      <w:r w:rsidR="00B20D5D" w:rsidRPr="00EA6C1F">
        <w:rPr>
          <w:rFonts w:ascii="Times New Roman" w:hAnsi="Times New Roman"/>
          <w:bCs/>
          <w:sz w:val="24"/>
          <w:u w:val="single"/>
          <w:lang w:val="en-US"/>
        </w:rPr>
        <w:t>an</w:t>
      </w:r>
      <w:proofErr w:type="gramEnd"/>
      <w:r w:rsidR="00B20D5D" w:rsidRPr="00EA6C1F">
        <w:rPr>
          <w:rFonts w:ascii="Times New Roman" w:hAnsi="Times New Roman"/>
          <w:bCs/>
          <w:sz w:val="24"/>
          <w:u w:val="single"/>
          <w:lang w:val="en-US"/>
        </w:rPr>
        <w:t xml:space="preserve"> </w:t>
      </w:r>
      <w:r w:rsidR="0012679F" w:rsidRPr="00EA6C1F">
        <w:rPr>
          <w:rFonts w:ascii="Times New Roman" w:hAnsi="Times New Roman"/>
          <w:bCs/>
          <w:sz w:val="24"/>
          <w:u w:val="single"/>
          <w:lang w:val="en-US"/>
        </w:rPr>
        <w:t>organization, more than fifty percent of the voting shares (participati</w:t>
      </w:r>
      <w:r w:rsidR="00324348" w:rsidRPr="00EA6C1F">
        <w:rPr>
          <w:rFonts w:ascii="Times New Roman" w:hAnsi="Times New Roman"/>
          <w:bCs/>
          <w:sz w:val="24"/>
          <w:u w:val="single"/>
          <w:lang w:val="en-US"/>
        </w:rPr>
        <w:t>ng</w:t>
      </w:r>
      <w:r w:rsidR="0012679F" w:rsidRPr="00EA6C1F">
        <w:rPr>
          <w:rFonts w:ascii="Times New Roman" w:hAnsi="Times New Roman"/>
          <w:bCs/>
          <w:sz w:val="24"/>
          <w:u w:val="single"/>
          <w:lang w:val="en-US"/>
        </w:rPr>
        <w:t xml:space="preserve"> </w:t>
      </w:r>
      <w:r w:rsidR="00B20D5D" w:rsidRPr="00EA6C1F">
        <w:rPr>
          <w:rFonts w:ascii="Times New Roman" w:hAnsi="Times New Roman"/>
          <w:bCs/>
          <w:sz w:val="24"/>
          <w:u w:val="single"/>
          <w:lang w:val="en-US"/>
        </w:rPr>
        <w:t>interests</w:t>
      </w:r>
      <w:r w:rsidR="0012679F" w:rsidRPr="00EA6C1F">
        <w:rPr>
          <w:rFonts w:ascii="Times New Roman" w:hAnsi="Times New Roman"/>
          <w:bCs/>
          <w:sz w:val="24"/>
          <w:u w:val="single"/>
          <w:lang w:val="en-US"/>
        </w:rPr>
        <w:t xml:space="preserve">) of which </w:t>
      </w:r>
      <w:r w:rsidR="00B85110" w:rsidRPr="00EA6C1F">
        <w:rPr>
          <w:rFonts w:ascii="Times New Roman" w:hAnsi="Times New Roman"/>
          <w:bCs/>
          <w:sz w:val="24"/>
          <w:u w:val="single"/>
          <w:lang w:val="en-US"/>
        </w:rPr>
        <w:t xml:space="preserve">are owned </w:t>
      </w:r>
      <w:r w:rsidR="0012679F" w:rsidRPr="00EA6C1F">
        <w:rPr>
          <w:rFonts w:ascii="Times New Roman" w:hAnsi="Times New Roman"/>
          <w:bCs/>
          <w:sz w:val="24"/>
          <w:u w:val="single"/>
          <w:lang w:val="en-US"/>
        </w:rPr>
        <w:t xml:space="preserve">directly or indirectly </w:t>
      </w:r>
      <w:r w:rsidR="00B85110" w:rsidRPr="00EA6C1F">
        <w:rPr>
          <w:rFonts w:ascii="Times New Roman" w:hAnsi="Times New Roman"/>
          <w:bCs/>
          <w:sz w:val="24"/>
          <w:u w:val="single"/>
          <w:lang w:val="en-US"/>
        </w:rPr>
        <w:t>by the</w:t>
      </w:r>
      <w:r w:rsidR="0012679F" w:rsidRPr="00EA6C1F">
        <w:rPr>
          <w:rFonts w:ascii="Times New Roman" w:hAnsi="Times New Roman"/>
          <w:bCs/>
          <w:sz w:val="24"/>
          <w:u w:val="single"/>
          <w:lang w:val="en-US"/>
        </w:rPr>
        <w:t xml:space="preserve"> </w:t>
      </w:r>
      <w:r w:rsidR="00372BE7" w:rsidRPr="00EA6C1F">
        <w:rPr>
          <w:rFonts w:ascii="Times New Roman" w:hAnsi="Times New Roman"/>
          <w:bCs/>
          <w:sz w:val="24"/>
          <w:u w:val="single"/>
          <w:lang w:val="en-US"/>
        </w:rPr>
        <w:t>Potential</w:t>
      </w:r>
      <w:r w:rsidR="00D04F11" w:rsidRPr="00EA6C1F">
        <w:rPr>
          <w:rFonts w:ascii="Times New Roman" w:hAnsi="Times New Roman"/>
          <w:bCs/>
          <w:sz w:val="24"/>
          <w:u w:val="single"/>
          <w:lang w:val="en-US"/>
        </w:rPr>
        <w:t xml:space="preserve"> </w:t>
      </w:r>
      <w:r w:rsidR="00D04F11" w:rsidRPr="00EA6C1F">
        <w:rPr>
          <w:rFonts w:ascii="Times New Roman" w:hAnsi="Times New Roman"/>
          <w:sz w:val="24"/>
          <w:u w:val="single"/>
          <w:lang w:val="en-US"/>
        </w:rPr>
        <w:t>Participant</w:t>
      </w:r>
      <w:r w:rsidR="0012679F" w:rsidRPr="00EA6C1F">
        <w:rPr>
          <w:rFonts w:ascii="Times New Roman" w:hAnsi="Times New Roman"/>
          <w:bCs/>
          <w:sz w:val="24"/>
          <w:u w:val="single"/>
          <w:lang w:val="en-US"/>
        </w:rPr>
        <w:t xml:space="preserve">. At the same time, a letter is attached from the organization whose reporting is provided, guaranteeing the provision to a </w:t>
      </w:r>
      <w:r w:rsidR="00372BE7" w:rsidRPr="00EA6C1F">
        <w:rPr>
          <w:rFonts w:ascii="Times New Roman" w:hAnsi="Times New Roman"/>
          <w:bCs/>
          <w:sz w:val="24"/>
          <w:u w:val="single"/>
          <w:lang w:val="en-US"/>
        </w:rPr>
        <w:t xml:space="preserve">Potential </w:t>
      </w:r>
      <w:r w:rsidR="00D04F11" w:rsidRPr="00EA6C1F">
        <w:rPr>
          <w:rFonts w:ascii="Times New Roman" w:hAnsi="Times New Roman"/>
          <w:sz w:val="24"/>
          <w:u w:val="single"/>
          <w:lang w:val="en-US"/>
        </w:rPr>
        <w:t xml:space="preserve">Participant </w:t>
      </w:r>
      <w:r w:rsidR="0012679F" w:rsidRPr="00EA6C1F">
        <w:rPr>
          <w:rFonts w:ascii="Times New Roman" w:hAnsi="Times New Roman"/>
          <w:bCs/>
          <w:sz w:val="24"/>
          <w:u w:val="single"/>
          <w:lang w:val="en-US"/>
        </w:rPr>
        <w:t xml:space="preserve">of the amount required for the acquisition of </w:t>
      </w:r>
      <w:r w:rsidR="00733A5E" w:rsidRPr="00EA6C1F">
        <w:rPr>
          <w:rFonts w:ascii="Times New Roman" w:hAnsi="Times New Roman"/>
          <w:bCs/>
          <w:sz w:val="24"/>
          <w:u w:val="single"/>
          <w:lang w:val="en-US"/>
        </w:rPr>
        <w:t>Participati</w:t>
      </w:r>
      <w:r w:rsidR="00324348" w:rsidRPr="00EA6C1F">
        <w:rPr>
          <w:rFonts w:ascii="Times New Roman" w:hAnsi="Times New Roman"/>
          <w:bCs/>
          <w:sz w:val="24"/>
          <w:u w:val="single"/>
          <w:lang w:val="en-US"/>
        </w:rPr>
        <w:t>ng</w:t>
      </w:r>
      <w:r w:rsidR="00733A5E" w:rsidRPr="00EA6C1F">
        <w:rPr>
          <w:rFonts w:ascii="Times New Roman" w:hAnsi="Times New Roman"/>
          <w:bCs/>
          <w:sz w:val="24"/>
          <w:u w:val="single"/>
          <w:lang w:val="en-US"/>
        </w:rPr>
        <w:t xml:space="preserve"> Interests</w:t>
      </w:r>
      <w:r w:rsidR="0012679F" w:rsidRPr="00EA6C1F">
        <w:rPr>
          <w:rFonts w:ascii="Times New Roman" w:hAnsi="Times New Roman"/>
          <w:bCs/>
          <w:sz w:val="24"/>
          <w:u w:val="single"/>
          <w:lang w:val="en-US"/>
        </w:rPr>
        <w:t>;</w:t>
      </w:r>
    </w:p>
    <w:p w14:paraId="2726EF9C" w14:textId="36C33091" w:rsidR="0012679F" w:rsidRPr="00EA6C1F" w:rsidRDefault="00EA6C1F" w:rsidP="00EA6C1F">
      <w:pPr>
        <w:spacing w:before="120" w:after="120"/>
        <w:ind w:left="1418" w:hanging="709"/>
        <w:jc w:val="both"/>
        <w:rPr>
          <w:rFonts w:ascii="Times New Roman" w:hAnsi="Times New Roman"/>
          <w:bCs/>
          <w:sz w:val="24"/>
          <w:lang w:val="en-US"/>
        </w:rPr>
      </w:pPr>
      <w:r w:rsidRPr="00EA6C1F">
        <w:rPr>
          <w:rFonts w:ascii="Times New Roman" w:hAnsi="Times New Roman"/>
          <w:bCs/>
          <w:sz w:val="24"/>
          <w:lang w:val="en-US"/>
        </w:rPr>
        <w:t>1.8.3</w:t>
      </w:r>
      <w:proofErr w:type="gramStart"/>
      <w:r w:rsidRPr="00EA6C1F">
        <w:rPr>
          <w:rFonts w:ascii="Times New Roman" w:hAnsi="Times New Roman"/>
          <w:bCs/>
          <w:sz w:val="24"/>
          <w:lang w:val="en-US"/>
        </w:rPr>
        <w:t xml:space="preserve">. </w:t>
      </w:r>
      <w:r>
        <w:rPr>
          <w:rFonts w:ascii="Times New Roman" w:hAnsi="Times New Roman"/>
          <w:bCs/>
          <w:sz w:val="24"/>
          <w:lang w:val="en-US"/>
        </w:rPr>
        <w:t xml:space="preserve"> </w:t>
      </w:r>
      <w:r w:rsidR="0012679F" w:rsidRPr="00EA6C1F">
        <w:rPr>
          <w:rFonts w:ascii="Times New Roman" w:hAnsi="Times New Roman"/>
          <w:bCs/>
          <w:sz w:val="24"/>
          <w:u w:val="single"/>
          <w:lang w:val="en-US"/>
        </w:rPr>
        <w:t>an</w:t>
      </w:r>
      <w:proofErr w:type="gramEnd"/>
      <w:r w:rsidR="0012679F" w:rsidRPr="00EA6C1F">
        <w:rPr>
          <w:rFonts w:ascii="Times New Roman" w:hAnsi="Times New Roman"/>
          <w:bCs/>
          <w:sz w:val="24"/>
          <w:u w:val="single"/>
          <w:lang w:val="en-US"/>
        </w:rPr>
        <w:t xml:space="preserve"> organization that directly or indirectly owns more than fifty percent of the voting shares (participati</w:t>
      </w:r>
      <w:r w:rsidR="00324348" w:rsidRPr="00EA6C1F">
        <w:rPr>
          <w:rFonts w:ascii="Times New Roman" w:hAnsi="Times New Roman"/>
          <w:bCs/>
          <w:sz w:val="24"/>
          <w:u w:val="single"/>
          <w:lang w:val="en-US"/>
        </w:rPr>
        <w:t>ng</w:t>
      </w:r>
      <w:r w:rsidR="0012679F" w:rsidRPr="00EA6C1F">
        <w:rPr>
          <w:rFonts w:ascii="Times New Roman" w:hAnsi="Times New Roman"/>
          <w:bCs/>
          <w:sz w:val="24"/>
          <w:u w:val="single"/>
          <w:lang w:val="en-US"/>
        </w:rPr>
        <w:t xml:space="preserve"> interests) of a </w:t>
      </w:r>
      <w:r w:rsidR="00372BE7" w:rsidRPr="00EA6C1F">
        <w:rPr>
          <w:rFonts w:ascii="Times New Roman" w:hAnsi="Times New Roman"/>
          <w:bCs/>
          <w:sz w:val="24"/>
          <w:u w:val="single"/>
          <w:lang w:val="en-US"/>
        </w:rPr>
        <w:t>Potential</w:t>
      </w:r>
      <w:r w:rsidR="00D04F11" w:rsidRPr="00EA6C1F">
        <w:rPr>
          <w:rFonts w:ascii="Times New Roman" w:hAnsi="Times New Roman"/>
          <w:bCs/>
          <w:sz w:val="24"/>
          <w:u w:val="single"/>
          <w:lang w:val="en-US"/>
        </w:rPr>
        <w:t xml:space="preserve"> </w:t>
      </w:r>
      <w:r w:rsidR="00D04F11" w:rsidRPr="00EA6C1F">
        <w:rPr>
          <w:rFonts w:ascii="Times New Roman" w:hAnsi="Times New Roman"/>
          <w:sz w:val="24"/>
          <w:u w:val="single"/>
          <w:lang w:val="en-US"/>
        </w:rPr>
        <w:t>Participant</w:t>
      </w:r>
      <w:r w:rsidR="0012679F" w:rsidRPr="00EA6C1F">
        <w:rPr>
          <w:rFonts w:ascii="Times New Roman" w:hAnsi="Times New Roman"/>
          <w:bCs/>
          <w:sz w:val="24"/>
          <w:u w:val="single"/>
          <w:lang w:val="en-US"/>
        </w:rPr>
        <w:t>. A</w:t>
      </w:r>
      <w:r w:rsidR="006A522C" w:rsidRPr="00EA6C1F">
        <w:rPr>
          <w:rFonts w:ascii="Times New Roman" w:hAnsi="Times New Roman"/>
          <w:bCs/>
          <w:sz w:val="24"/>
          <w:u w:val="single"/>
          <w:lang w:val="en-US"/>
        </w:rPr>
        <w:t xml:space="preserve">n </w:t>
      </w:r>
      <w:r w:rsidR="0012679F" w:rsidRPr="00EA6C1F">
        <w:rPr>
          <w:rFonts w:ascii="Times New Roman" w:hAnsi="Times New Roman"/>
          <w:bCs/>
          <w:sz w:val="24"/>
          <w:u w:val="single"/>
          <w:lang w:val="en-US"/>
        </w:rPr>
        <w:t>organization</w:t>
      </w:r>
      <w:r w:rsidR="00B85110" w:rsidRPr="00EA6C1F">
        <w:rPr>
          <w:rFonts w:ascii="Times New Roman" w:hAnsi="Times New Roman"/>
          <w:bCs/>
          <w:sz w:val="24"/>
          <w:u w:val="single"/>
          <w:lang w:val="en-US"/>
        </w:rPr>
        <w:t>, in respect of which such statements have been issued</w:t>
      </w:r>
      <w:r w:rsidR="006A522C" w:rsidRPr="00EA6C1F">
        <w:rPr>
          <w:rFonts w:ascii="Times New Roman" w:hAnsi="Times New Roman"/>
          <w:bCs/>
          <w:sz w:val="24"/>
          <w:u w:val="single"/>
          <w:lang w:val="en-US"/>
        </w:rPr>
        <w:t>, shall attach a letter</w:t>
      </w:r>
      <w:r w:rsidR="0012679F" w:rsidRPr="00EA6C1F">
        <w:rPr>
          <w:rFonts w:ascii="Times New Roman" w:hAnsi="Times New Roman"/>
          <w:bCs/>
          <w:sz w:val="24"/>
          <w:u w:val="single"/>
          <w:lang w:val="en-US"/>
        </w:rPr>
        <w:t xml:space="preserve"> guaranteeing the provision to a Potential</w:t>
      </w:r>
      <w:r w:rsidR="00E1024A" w:rsidRPr="00EA6C1F">
        <w:rPr>
          <w:rFonts w:ascii="Times New Roman" w:hAnsi="Times New Roman"/>
          <w:bCs/>
          <w:sz w:val="24"/>
          <w:u w:val="single"/>
          <w:lang w:val="en-US"/>
        </w:rPr>
        <w:t xml:space="preserve"> </w:t>
      </w:r>
      <w:r w:rsidR="00D04F11" w:rsidRPr="00EA6C1F">
        <w:rPr>
          <w:rFonts w:ascii="Times New Roman" w:hAnsi="Times New Roman"/>
          <w:sz w:val="24"/>
          <w:u w:val="single"/>
          <w:lang w:val="en-US"/>
        </w:rPr>
        <w:t xml:space="preserve">Participant </w:t>
      </w:r>
      <w:r w:rsidR="0012679F" w:rsidRPr="00EA6C1F">
        <w:rPr>
          <w:rFonts w:ascii="Times New Roman" w:hAnsi="Times New Roman"/>
          <w:bCs/>
          <w:sz w:val="24"/>
          <w:u w:val="single"/>
          <w:lang w:val="en-US"/>
        </w:rPr>
        <w:t xml:space="preserve">of </w:t>
      </w:r>
      <w:r w:rsidR="00E1024A" w:rsidRPr="00EA6C1F">
        <w:rPr>
          <w:rFonts w:ascii="Times New Roman" w:hAnsi="Times New Roman"/>
          <w:bCs/>
          <w:sz w:val="24"/>
          <w:u w:val="single"/>
          <w:lang w:val="en-US"/>
        </w:rPr>
        <w:t>an</w:t>
      </w:r>
      <w:r w:rsidR="0012679F" w:rsidRPr="00EA6C1F">
        <w:rPr>
          <w:rFonts w:ascii="Times New Roman" w:hAnsi="Times New Roman"/>
          <w:bCs/>
          <w:sz w:val="24"/>
          <w:u w:val="single"/>
          <w:lang w:val="en-US"/>
        </w:rPr>
        <w:t xml:space="preserve"> amount required for the acquisition of </w:t>
      </w:r>
      <w:r w:rsidR="00E1024A" w:rsidRPr="00EA6C1F">
        <w:rPr>
          <w:rFonts w:ascii="Times New Roman" w:hAnsi="Times New Roman"/>
          <w:bCs/>
          <w:sz w:val="24"/>
          <w:u w:val="single"/>
          <w:lang w:val="en-US"/>
        </w:rPr>
        <w:t xml:space="preserve">the </w:t>
      </w:r>
      <w:r w:rsidR="00733A5E" w:rsidRPr="00EA6C1F">
        <w:rPr>
          <w:rFonts w:ascii="Times New Roman" w:hAnsi="Times New Roman"/>
          <w:bCs/>
          <w:sz w:val="24"/>
          <w:u w:val="single"/>
          <w:lang w:val="en-US"/>
        </w:rPr>
        <w:t>Participati</w:t>
      </w:r>
      <w:r w:rsidR="00324348" w:rsidRPr="00EA6C1F">
        <w:rPr>
          <w:rFonts w:ascii="Times New Roman" w:hAnsi="Times New Roman"/>
          <w:bCs/>
          <w:sz w:val="24"/>
          <w:u w:val="single"/>
          <w:lang w:val="en-US"/>
        </w:rPr>
        <w:t>ng</w:t>
      </w:r>
      <w:r w:rsidR="00733A5E" w:rsidRPr="00EA6C1F">
        <w:rPr>
          <w:rFonts w:ascii="Times New Roman" w:hAnsi="Times New Roman"/>
          <w:bCs/>
          <w:sz w:val="24"/>
          <w:u w:val="single"/>
          <w:lang w:val="en-US"/>
        </w:rPr>
        <w:t xml:space="preserve"> Interests</w:t>
      </w:r>
      <w:r w:rsidR="0012679F" w:rsidRPr="00EA6C1F">
        <w:rPr>
          <w:rFonts w:ascii="Times New Roman" w:hAnsi="Times New Roman"/>
          <w:bCs/>
          <w:sz w:val="24"/>
          <w:u w:val="single"/>
          <w:lang w:val="en-US"/>
        </w:rPr>
        <w:t>.</w:t>
      </w:r>
    </w:p>
    <w:p w14:paraId="1BC30A97" w14:textId="55F8C516" w:rsidR="0012679F" w:rsidRPr="00D5548D" w:rsidRDefault="0012679F" w:rsidP="0012679F">
      <w:pPr>
        <w:pStyle w:val="a4"/>
        <w:spacing w:before="120" w:after="120"/>
        <w:ind w:left="720"/>
        <w:jc w:val="both"/>
        <w:rPr>
          <w:bCs/>
          <w:lang w:val="en-US"/>
        </w:rPr>
      </w:pPr>
      <w:r w:rsidRPr="00D5548D">
        <w:rPr>
          <w:bCs/>
          <w:lang w:val="en-US"/>
        </w:rPr>
        <w:t xml:space="preserve">As an alternative to the above financial statements, </w:t>
      </w:r>
      <w:r w:rsidR="00BE314A" w:rsidRPr="00D5548D">
        <w:rPr>
          <w:bCs/>
          <w:lang w:val="en-US"/>
        </w:rPr>
        <w:t>the</w:t>
      </w:r>
      <w:r w:rsidRPr="00D5548D">
        <w:rPr>
          <w:bCs/>
          <w:lang w:val="en-US"/>
        </w:rPr>
        <w:t xml:space="preserve"> </w:t>
      </w:r>
      <w:r w:rsidR="00372BE7" w:rsidRPr="00D5548D">
        <w:rPr>
          <w:bCs/>
          <w:lang w:val="en-US"/>
        </w:rPr>
        <w:t xml:space="preserve">Potential </w:t>
      </w:r>
      <w:r w:rsidR="00D04F11">
        <w:rPr>
          <w:lang w:val="en-US"/>
        </w:rPr>
        <w:t>Participant</w:t>
      </w:r>
      <w:r w:rsidRPr="00D5548D">
        <w:rPr>
          <w:bCs/>
          <w:lang w:val="en-US"/>
        </w:rPr>
        <w:t xml:space="preserve"> may provide documents/letters issued by banks </w:t>
      </w:r>
      <w:r w:rsidR="00BE314A" w:rsidRPr="00D5548D">
        <w:rPr>
          <w:bCs/>
          <w:lang w:val="en-US"/>
        </w:rPr>
        <w:t>or</w:t>
      </w:r>
      <w:r w:rsidRPr="00D5548D">
        <w:rPr>
          <w:bCs/>
          <w:lang w:val="en-US"/>
        </w:rPr>
        <w:t xml:space="preserve"> other financial organizations on the availability of funds in the accounts of a </w:t>
      </w:r>
      <w:r w:rsidR="00372BE7" w:rsidRPr="00D5548D">
        <w:rPr>
          <w:bCs/>
          <w:lang w:val="en-US"/>
        </w:rPr>
        <w:t xml:space="preserve">Potential </w:t>
      </w:r>
      <w:r w:rsidR="00D04F11">
        <w:rPr>
          <w:lang w:val="en-US"/>
        </w:rPr>
        <w:t>Participant</w:t>
      </w:r>
      <w:r w:rsidRPr="00D5548D">
        <w:rPr>
          <w:bCs/>
          <w:lang w:val="en-US"/>
        </w:rPr>
        <w:t xml:space="preserve"> </w:t>
      </w:r>
      <w:r w:rsidR="00BE314A" w:rsidRPr="00D5548D">
        <w:rPr>
          <w:bCs/>
          <w:lang w:val="en-US"/>
        </w:rPr>
        <w:t xml:space="preserve">in an </w:t>
      </w:r>
      <w:r w:rsidRPr="00D5548D">
        <w:rPr>
          <w:bCs/>
          <w:lang w:val="en-US"/>
        </w:rPr>
        <w:t xml:space="preserve">amount not less than the Initial </w:t>
      </w:r>
      <w:r w:rsidR="00BE314A" w:rsidRPr="00D5548D">
        <w:rPr>
          <w:bCs/>
          <w:lang w:val="en-US"/>
        </w:rPr>
        <w:t>P</w:t>
      </w:r>
      <w:r w:rsidRPr="00D5548D">
        <w:rPr>
          <w:bCs/>
          <w:lang w:val="en-US"/>
        </w:rPr>
        <w:t xml:space="preserve">rice, or documents/letters issued by banks </w:t>
      </w:r>
      <w:r w:rsidR="00BE314A" w:rsidRPr="00D5548D">
        <w:rPr>
          <w:bCs/>
          <w:lang w:val="en-US"/>
        </w:rPr>
        <w:t xml:space="preserve">or </w:t>
      </w:r>
      <w:r w:rsidRPr="00D5548D">
        <w:rPr>
          <w:bCs/>
          <w:lang w:val="en-US"/>
        </w:rPr>
        <w:t xml:space="preserve">other financial organizations (including confirmation of an open credit line, an extract from the decision </w:t>
      </w:r>
      <w:r w:rsidR="00BE314A" w:rsidRPr="00D5548D">
        <w:rPr>
          <w:bCs/>
          <w:lang w:val="en-US"/>
        </w:rPr>
        <w:t xml:space="preserve">of the bank's </w:t>
      </w:r>
      <w:r w:rsidRPr="00D5548D">
        <w:rPr>
          <w:bCs/>
          <w:lang w:val="en-US"/>
        </w:rPr>
        <w:t xml:space="preserve">credit committee) confirming the provision of funds to </w:t>
      </w:r>
      <w:r w:rsidR="00BE314A" w:rsidRPr="00D5548D">
        <w:rPr>
          <w:bCs/>
          <w:lang w:val="en-US"/>
        </w:rPr>
        <w:t>the</w:t>
      </w:r>
      <w:r w:rsidRPr="00D5548D">
        <w:rPr>
          <w:bCs/>
          <w:lang w:val="en-US"/>
        </w:rPr>
        <w:t xml:space="preserve"> </w:t>
      </w:r>
      <w:r w:rsidR="00372BE7" w:rsidRPr="00D5548D">
        <w:rPr>
          <w:bCs/>
          <w:lang w:val="en-US"/>
        </w:rPr>
        <w:t xml:space="preserve">Potential </w:t>
      </w:r>
      <w:r w:rsidR="00D04F11">
        <w:rPr>
          <w:lang w:val="en-US"/>
        </w:rPr>
        <w:t>Participant</w:t>
      </w:r>
      <w:r w:rsidRPr="00D5548D">
        <w:rPr>
          <w:bCs/>
          <w:lang w:val="en-US"/>
        </w:rPr>
        <w:t xml:space="preserve"> in an amount not less than the size of the Initial</w:t>
      </w:r>
      <w:r w:rsidR="00BE314A" w:rsidRPr="00D5548D">
        <w:rPr>
          <w:bCs/>
          <w:lang w:val="en-US"/>
        </w:rPr>
        <w:t xml:space="preserve"> P</w:t>
      </w:r>
      <w:r w:rsidRPr="00D5548D">
        <w:rPr>
          <w:bCs/>
          <w:lang w:val="en-US"/>
        </w:rPr>
        <w:t xml:space="preserve">rice. </w:t>
      </w:r>
    </w:p>
    <w:p w14:paraId="247A114F" w14:textId="43ADB735" w:rsidR="0012679F" w:rsidRPr="00D5548D" w:rsidRDefault="00BE314A" w:rsidP="0012679F">
      <w:pPr>
        <w:pStyle w:val="a4"/>
        <w:spacing w:before="120" w:after="120"/>
        <w:ind w:left="720"/>
        <w:jc w:val="both"/>
        <w:rPr>
          <w:bCs/>
          <w:lang w:val="en-US"/>
        </w:rPr>
      </w:pPr>
      <w:r w:rsidRPr="00D5548D">
        <w:rPr>
          <w:bCs/>
          <w:lang w:val="en-US"/>
        </w:rPr>
        <w:t>I</w:t>
      </w:r>
      <w:r w:rsidR="006A522C" w:rsidRPr="00D5548D">
        <w:rPr>
          <w:bCs/>
          <w:lang w:val="en-US"/>
        </w:rPr>
        <w:t xml:space="preserve">f the Potential </w:t>
      </w:r>
      <w:r w:rsidR="00D04F11">
        <w:rPr>
          <w:lang w:val="en-US"/>
        </w:rPr>
        <w:t xml:space="preserve">Participant </w:t>
      </w:r>
      <w:r w:rsidR="006A522C" w:rsidRPr="00D5548D">
        <w:rPr>
          <w:bCs/>
          <w:lang w:val="en-US"/>
        </w:rPr>
        <w:t xml:space="preserve">is </w:t>
      </w:r>
      <w:r w:rsidRPr="00D5548D">
        <w:rPr>
          <w:bCs/>
          <w:lang w:val="en-US"/>
        </w:rPr>
        <w:t>a participant in a c</w:t>
      </w:r>
      <w:r w:rsidR="0012679F" w:rsidRPr="00D5548D">
        <w:rPr>
          <w:bCs/>
          <w:lang w:val="en-US"/>
        </w:rPr>
        <w:t>onsortium</w:t>
      </w:r>
      <w:r w:rsidRPr="00D5548D">
        <w:rPr>
          <w:bCs/>
          <w:lang w:val="en-US"/>
        </w:rPr>
        <w:t xml:space="preserve">, it may </w:t>
      </w:r>
      <w:r w:rsidR="0012679F" w:rsidRPr="00D5548D">
        <w:rPr>
          <w:bCs/>
          <w:lang w:val="en-US"/>
        </w:rPr>
        <w:t xml:space="preserve">demonstrate the ability to acquire </w:t>
      </w:r>
      <w:r w:rsidRPr="00D5548D">
        <w:rPr>
          <w:bCs/>
          <w:lang w:val="en-US"/>
        </w:rPr>
        <w:t xml:space="preserve">the </w:t>
      </w:r>
      <w:r w:rsidR="00733A5E" w:rsidRPr="00D5548D">
        <w:rPr>
          <w:bCs/>
          <w:lang w:val="en-US"/>
        </w:rPr>
        <w:t>Participati</w:t>
      </w:r>
      <w:r w:rsidR="00324348">
        <w:rPr>
          <w:bCs/>
          <w:lang w:val="en-US"/>
        </w:rPr>
        <w:t>ng</w:t>
      </w:r>
      <w:r w:rsidR="00733A5E" w:rsidRPr="00D5548D">
        <w:rPr>
          <w:bCs/>
          <w:lang w:val="en-US"/>
        </w:rPr>
        <w:t xml:space="preserve"> Interests</w:t>
      </w:r>
      <w:r w:rsidR="0012679F" w:rsidRPr="00D5548D">
        <w:rPr>
          <w:bCs/>
          <w:lang w:val="en-US"/>
        </w:rPr>
        <w:t xml:space="preserve"> </w:t>
      </w:r>
      <w:r w:rsidRPr="00D5548D">
        <w:rPr>
          <w:bCs/>
          <w:lang w:val="en-US"/>
        </w:rPr>
        <w:t xml:space="preserve">jointly </w:t>
      </w:r>
      <w:r w:rsidR="006A522C" w:rsidRPr="00D5548D">
        <w:rPr>
          <w:bCs/>
          <w:lang w:val="en-US"/>
        </w:rPr>
        <w:t>with</w:t>
      </w:r>
      <w:r w:rsidR="0012679F" w:rsidRPr="00D5548D">
        <w:rPr>
          <w:bCs/>
          <w:lang w:val="en-US"/>
        </w:rPr>
        <w:t xml:space="preserve"> </w:t>
      </w:r>
      <w:r w:rsidRPr="00D5548D">
        <w:rPr>
          <w:bCs/>
          <w:lang w:val="en-US"/>
        </w:rPr>
        <w:t xml:space="preserve">the </w:t>
      </w:r>
      <w:r w:rsidR="0012679F" w:rsidRPr="00D5548D">
        <w:rPr>
          <w:bCs/>
          <w:lang w:val="en-US"/>
        </w:rPr>
        <w:t>consortium participants (the monetary criteria specified above can be calculated in total for all consortium participants).</w:t>
      </w:r>
    </w:p>
    <w:p w14:paraId="79F6BDFD" w14:textId="01ECCF1B" w:rsidR="0012679F" w:rsidRPr="00D5548D" w:rsidRDefault="006A522C" w:rsidP="0012679F">
      <w:pPr>
        <w:pStyle w:val="a4"/>
        <w:spacing w:before="120" w:after="120"/>
        <w:ind w:left="720"/>
        <w:jc w:val="both"/>
        <w:rPr>
          <w:bCs/>
          <w:lang w:val="en-US"/>
        </w:rPr>
      </w:pPr>
      <w:r w:rsidRPr="00D5548D">
        <w:rPr>
          <w:bCs/>
          <w:i/>
          <w:iCs/>
          <w:lang w:val="en-US"/>
        </w:rPr>
        <w:t xml:space="preserve">If the Potential </w:t>
      </w:r>
      <w:r w:rsidR="00D04F11" w:rsidRPr="00D04F11">
        <w:rPr>
          <w:bCs/>
          <w:i/>
          <w:iCs/>
          <w:lang w:val="en-US"/>
        </w:rPr>
        <w:t>Participant</w:t>
      </w:r>
      <w:r w:rsidR="00D04F11">
        <w:rPr>
          <w:bCs/>
          <w:i/>
          <w:iCs/>
          <w:lang w:val="en-US"/>
        </w:rPr>
        <w:t xml:space="preserve"> </w:t>
      </w:r>
      <w:r w:rsidRPr="00D5548D">
        <w:rPr>
          <w:bCs/>
          <w:i/>
          <w:iCs/>
          <w:lang w:val="en-US"/>
        </w:rPr>
        <w:t xml:space="preserve">is </w:t>
      </w:r>
      <w:r w:rsidR="00BE314A" w:rsidRPr="00D5548D">
        <w:rPr>
          <w:bCs/>
          <w:i/>
          <w:iCs/>
          <w:lang w:val="en-US"/>
        </w:rPr>
        <w:t xml:space="preserve">a </w:t>
      </w:r>
      <w:r w:rsidR="0012679F" w:rsidRPr="00D5548D">
        <w:rPr>
          <w:bCs/>
          <w:i/>
          <w:iCs/>
          <w:lang w:val="en-US"/>
        </w:rPr>
        <w:t>legal entit</w:t>
      </w:r>
      <w:r w:rsidR="00BE314A" w:rsidRPr="00D5548D">
        <w:rPr>
          <w:bCs/>
          <w:i/>
          <w:iCs/>
          <w:lang w:val="en-US"/>
        </w:rPr>
        <w:t>y</w:t>
      </w:r>
      <w:r w:rsidR="0012679F" w:rsidRPr="00D5548D">
        <w:rPr>
          <w:bCs/>
          <w:i/>
          <w:iCs/>
          <w:lang w:val="en-US"/>
        </w:rPr>
        <w:t xml:space="preserve"> inten</w:t>
      </w:r>
      <w:r w:rsidR="00BE314A" w:rsidRPr="00D5548D">
        <w:rPr>
          <w:bCs/>
          <w:i/>
          <w:iCs/>
          <w:lang w:val="en-US"/>
        </w:rPr>
        <w:t>ding</w:t>
      </w:r>
      <w:r w:rsidR="0012679F" w:rsidRPr="00D5548D">
        <w:rPr>
          <w:bCs/>
          <w:i/>
          <w:iCs/>
          <w:lang w:val="en-US"/>
        </w:rPr>
        <w:t xml:space="preserve"> to purchase </w:t>
      </w:r>
      <w:r w:rsidR="00BE314A" w:rsidRPr="00D5548D">
        <w:rPr>
          <w:bCs/>
          <w:i/>
          <w:iCs/>
          <w:lang w:val="en-US"/>
        </w:rPr>
        <w:t xml:space="preserve">the </w:t>
      </w:r>
      <w:r w:rsidR="00733A5E" w:rsidRPr="00D5548D">
        <w:rPr>
          <w:bCs/>
          <w:i/>
          <w:iCs/>
          <w:lang w:val="en-US"/>
        </w:rPr>
        <w:t>Participati</w:t>
      </w:r>
      <w:r w:rsidR="00324348">
        <w:rPr>
          <w:bCs/>
          <w:i/>
          <w:iCs/>
          <w:lang w:val="en-US"/>
        </w:rPr>
        <w:t>ng</w:t>
      </w:r>
      <w:r w:rsidR="00733A5E" w:rsidRPr="00D5548D">
        <w:rPr>
          <w:bCs/>
          <w:i/>
          <w:iCs/>
          <w:lang w:val="en-US"/>
        </w:rPr>
        <w:t xml:space="preserve"> Interests</w:t>
      </w:r>
      <w:r w:rsidR="00EA6C1F">
        <w:rPr>
          <w:bCs/>
          <w:i/>
          <w:iCs/>
          <w:lang w:val="en-US"/>
        </w:rPr>
        <w:t xml:space="preserve"> in installments or in parts (tranches),</w:t>
      </w:r>
      <w:r w:rsidR="0012679F" w:rsidRPr="00D5548D">
        <w:rPr>
          <w:bCs/>
          <w:i/>
          <w:iCs/>
          <w:lang w:val="en-US"/>
        </w:rPr>
        <w:t xml:space="preserve"> according to the Tender Documentation:</w:t>
      </w:r>
    </w:p>
    <w:p w14:paraId="09E39F41" w14:textId="5F265711" w:rsidR="0012679F" w:rsidRPr="00EA6C1F" w:rsidRDefault="00EA6C1F" w:rsidP="00EA6C1F">
      <w:pPr>
        <w:spacing w:before="120" w:after="120"/>
        <w:ind w:left="709" w:hanging="709"/>
        <w:jc w:val="both"/>
        <w:rPr>
          <w:rFonts w:ascii="Times New Roman" w:hAnsi="Times New Roman"/>
          <w:bCs/>
          <w:sz w:val="24"/>
          <w:lang w:val="en-US"/>
        </w:rPr>
      </w:pPr>
      <w:r w:rsidRPr="00EA6C1F">
        <w:rPr>
          <w:rFonts w:ascii="Times New Roman" w:hAnsi="Times New Roman"/>
          <w:bCs/>
          <w:sz w:val="24"/>
          <w:lang w:val="en-US"/>
        </w:rPr>
        <w:t xml:space="preserve">1.9. </w:t>
      </w:r>
      <w:r>
        <w:rPr>
          <w:rFonts w:ascii="Times New Roman" w:hAnsi="Times New Roman"/>
          <w:bCs/>
          <w:sz w:val="24"/>
          <w:lang w:val="en-US"/>
        </w:rPr>
        <w:t xml:space="preserve"> </w:t>
      </w:r>
      <w:r w:rsidR="0012679F" w:rsidRPr="00EA6C1F">
        <w:rPr>
          <w:rFonts w:ascii="Times New Roman" w:hAnsi="Times New Roman"/>
          <w:bCs/>
          <w:sz w:val="24"/>
          <w:lang w:val="en-US"/>
        </w:rPr>
        <w:t>separate/consolidated/combined financial statements as of the la</w:t>
      </w:r>
      <w:r w:rsidR="00E1024A" w:rsidRPr="00EA6C1F">
        <w:rPr>
          <w:rFonts w:ascii="Times New Roman" w:hAnsi="Times New Roman"/>
          <w:bCs/>
          <w:sz w:val="24"/>
          <w:lang w:val="en-US"/>
        </w:rPr>
        <w:t>te</w:t>
      </w:r>
      <w:r w:rsidR="006222CC">
        <w:rPr>
          <w:rFonts w:ascii="Times New Roman" w:hAnsi="Times New Roman"/>
          <w:bCs/>
          <w:sz w:val="24"/>
          <w:lang w:val="en-US"/>
        </w:rPr>
        <w:t>st reporting date (but not earlier than the end of the third quarter of 2023),</w:t>
      </w:r>
      <w:r w:rsidR="0012679F" w:rsidRPr="00EA6C1F">
        <w:rPr>
          <w:rFonts w:ascii="Times New Roman" w:hAnsi="Times New Roman"/>
          <w:bCs/>
          <w:sz w:val="24"/>
          <w:lang w:val="en-US"/>
        </w:rPr>
        <w:t xml:space="preserve"> confirming that the net asset value or capitalization of the companies for which such statements are prepared is not lower than the Initial </w:t>
      </w:r>
      <w:r w:rsidR="00033340" w:rsidRPr="00EA6C1F">
        <w:rPr>
          <w:rFonts w:ascii="Times New Roman" w:hAnsi="Times New Roman"/>
          <w:bCs/>
          <w:sz w:val="24"/>
          <w:lang w:val="en-US"/>
        </w:rPr>
        <w:t>P</w:t>
      </w:r>
      <w:r w:rsidR="0012679F" w:rsidRPr="00EA6C1F">
        <w:rPr>
          <w:rFonts w:ascii="Times New Roman" w:hAnsi="Times New Roman"/>
          <w:bCs/>
          <w:sz w:val="24"/>
          <w:lang w:val="en-US"/>
        </w:rPr>
        <w:t xml:space="preserve">rice. The </w:t>
      </w:r>
      <w:r w:rsidR="00033340" w:rsidRPr="00EA6C1F">
        <w:rPr>
          <w:rFonts w:ascii="Times New Roman" w:hAnsi="Times New Roman"/>
          <w:bCs/>
          <w:sz w:val="24"/>
          <w:lang w:val="en-US"/>
        </w:rPr>
        <w:t xml:space="preserve">statements referred to </w:t>
      </w:r>
      <w:r w:rsidR="0012679F" w:rsidRPr="00EA6C1F">
        <w:rPr>
          <w:rFonts w:ascii="Times New Roman" w:hAnsi="Times New Roman"/>
          <w:bCs/>
          <w:sz w:val="24"/>
          <w:lang w:val="en-US"/>
        </w:rPr>
        <w:t>in this paragraph may be provided in respect of:</w:t>
      </w:r>
    </w:p>
    <w:p w14:paraId="7C613C54" w14:textId="00417D95" w:rsidR="0012679F" w:rsidRPr="00EA6C1F" w:rsidRDefault="00EA6C1F" w:rsidP="00EA6C1F">
      <w:pPr>
        <w:spacing w:before="120" w:after="120"/>
        <w:ind w:left="1418" w:hanging="709"/>
        <w:jc w:val="both"/>
        <w:rPr>
          <w:rFonts w:ascii="Times New Roman" w:hAnsi="Times New Roman"/>
          <w:bCs/>
          <w:sz w:val="24"/>
          <w:lang w:val="en-US"/>
        </w:rPr>
      </w:pPr>
      <w:r w:rsidRPr="00EA6C1F">
        <w:rPr>
          <w:rFonts w:ascii="Times New Roman" w:hAnsi="Times New Roman"/>
          <w:bCs/>
          <w:sz w:val="24"/>
          <w:lang w:val="en-US"/>
        </w:rPr>
        <w:t xml:space="preserve">1.9.1. </w:t>
      </w:r>
      <w:proofErr w:type="gramStart"/>
      <w:r w:rsidR="00033340" w:rsidRPr="00EA6C1F">
        <w:rPr>
          <w:rFonts w:ascii="Times New Roman" w:hAnsi="Times New Roman"/>
          <w:bCs/>
          <w:sz w:val="24"/>
          <w:lang w:val="en-US"/>
        </w:rPr>
        <w:t>the</w:t>
      </w:r>
      <w:proofErr w:type="gramEnd"/>
      <w:r w:rsidR="00033340" w:rsidRPr="00EA6C1F">
        <w:rPr>
          <w:rFonts w:ascii="Times New Roman" w:hAnsi="Times New Roman"/>
          <w:bCs/>
          <w:sz w:val="24"/>
          <w:lang w:val="en-US"/>
        </w:rPr>
        <w:t xml:space="preserve"> </w:t>
      </w:r>
      <w:r w:rsidR="00372BE7" w:rsidRPr="00EA6C1F">
        <w:rPr>
          <w:rFonts w:ascii="Times New Roman" w:hAnsi="Times New Roman"/>
          <w:bCs/>
          <w:sz w:val="24"/>
          <w:lang w:val="en-US"/>
        </w:rPr>
        <w:t xml:space="preserve">Potential </w:t>
      </w:r>
      <w:r w:rsidR="00D04F11" w:rsidRPr="00EA6C1F">
        <w:rPr>
          <w:rFonts w:ascii="Times New Roman" w:hAnsi="Times New Roman"/>
          <w:sz w:val="24"/>
          <w:lang w:val="en-US"/>
        </w:rPr>
        <w:t>Participant</w:t>
      </w:r>
      <w:r w:rsidR="0012679F" w:rsidRPr="00EA6C1F">
        <w:rPr>
          <w:rFonts w:ascii="Times New Roman" w:hAnsi="Times New Roman"/>
          <w:bCs/>
          <w:sz w:val="24"/>
          <w:lang w:val="en-US"/>
        </w:rPr>
        <w:t>;</w:t>
      </w:r>
    </w:p>
    <w:p w14:paraId="395459CD" w14:textId="229718F7" w:rsidR="0012679F" w:rsidRPr="00EA6C1F" w:rsidRDefault="00EA6C1F" w:rsidP="00EA6C1F">
      <w:pPr>
        <w:spacing w:before="120" w:after="120"/>
        <w:ind w:left="1418" w:hanging="709"/>
        <w:jc w:val="both"/>
        <w:rPr>
          <w:rFonts w:ascii="Times New Roman" w:hAnsi="Times New Roman"/>
          <w:bCs/>
          <w:sz w:val="24"/>
          <w:lang w:val="en-US"/>
        </w:rPr>
      </w:pPr>
      <w:r w:rsidRPr="00EA6C1F">
        <w:rPr>
          <w:rFonts w:ascii="Times New Roman" w:hAnsi="Times New Roman"/>
          <w:bCs/>
          <w:sz w:val="24"/>
          <w:lang w:val="en-US"/>
        </w:rPr>
        <w:t>1.9.2</w:t>
      </w:r>
      <w:proofErr w:type="gramStart"/>
      <w:r w:rsidRPr="00EA6C1F">
        <w:rPr>
          <w:rFonts w:ascii="Times New Roman" w:hAnsi="Times New Roman"/>
          <w:bCs/>
          <w:sz w:val="24"/>
          <w:lang w:val="en-US"/>
        </w:rPr>
        <w:t xml:space="preserve">. </w:t>
      </w:r>
      <w:r>
        <w:rPr>
          <w:rFonts w:ascii="Times New Roman" w:hAnsi="Times New Roman"/>
          <w:bCs/>
          <w:sz w:val="24"/>
          <w:lang w:val="en-US"/>
        </w:rPr>
        <w:t xml:space="preserve"> </w:t>
      </w:r>
      <w:r w:rsidR="0012679F" w:rsidRPr="00EA6C1F">
        <w:rPr>
          <w:rFonts w:ascii="Times New Roman" w:hAnsi="Times New Roman"/>
          <w:bCs/>
          <w:sz w:val="24"/>
          <w:lang w:val="en-US"/>
        </w:rPr>
        <w:t>organizations</w:t>
      </w:r>
      <w:proofErr w:type="gramEnd"/>
      <w:r w:rsidR="0012679F" w:rsidRPr="00EA6C1F">
        <w:rPr>
          <w:rFonts w:ascii="Times New Roman" w:hAnsi="Times New Roman"/>
          <w:bCs/>
          <w:sz w:val="24"/>
          <w:lang w:val="en-US"/>
        </w:rPr>
        <w:t>, more than fifty per</w:t>
      </w:r>
      <w:r w:rsidR="00033340" w:rsidRPr="00EA6C1F">
        <w:rPr>
          <w:rFonts w:ascii="Times New Roman" w:hAnsi="Times New Roman"/>
          <w:bCs/>
          <w:sz w:val="24"/>
          <w:lang w:val="en-US"/>
        </w:rPr>
        <w:t xml:space="preserve"> </w:t>
      </w:r>
      <w:r w:rsidR="0012679F" w:rsidRPr="00EA6C1F">
        <w:rPr>
          <w:rFonts w:ascii="Times New Roman" w:hAnsi="Times New Roman"/>
          <w:bCs/>
          <w:sz w:val="24"/>
          <w:lang w:val="en-US"/>
        </w:rPr>
        <w:t>cent</w:t>
      </w:r>
      <w:r w:rsidR="00033340" w:rsidRPr="00EA6C1F">
        <w:rPr>
          <w:rFonts w:ascii="Times New Roman" w:hAnsi="Times New Roman"/>
          <w:bCs/>
          <w:sz w:val="24"/>
          <w:lang w:val="en-US"/>
        </w:rPr>
        <w:t>.</w:t>
      </w:r>
      <w:r w:rsidR="0012679F" w:rsidRPr="00EA6C1F">
        <w:rPr>
          <w:rFonts w:ascii="Times New Roman" w:hAnsi="Times New Roman"/>
          <w:bCs/>
          <w:sz w:val="24"/>
          <w:lang w:val="en-US"/>
        </w:rPr>
        <w:t xml:space="preserve"> </w:t>
      </w:r>
      <w:proofErr w:type="gramStart"/>
      <w:r w:rsidR="0012679F" w:rsidRPr="00EA6C1F">
        <w:rPr>
          <w:rFonts w:ascii="Times New Roman" w:hAnsi="Times New Roman"/>
          <w:bCs/>
          <w:sz w:val="24"/>
          <w:lang w:val="en-US"/>
        </w:rPr>
        <w:t>of</w:t>
      </w:r>
      <w:proofErr w:type="gramEnd"/>
      <w:r w:rsidR="0012679F" w:rsidRPr="00EA6C1F">
        <w:rPr>
          <w:rFonts w:ascii="Times New Roman" w:hAnsi="Times New Roman"/>
          <w:bCs/>
          <w:sz w:val="24"/>
          <w:lang w:val="en-US"/>
        </w:rPr>
        <w:t xml:space="preserve"> voting shares (participati</w:t>
      </w:r>
      <w:r w:rsidR="00324348" w:rsidRPr="00EA6C1F">
        <w:rPr>
          <w:rFonts w:ascii="Times New Roman" w:hAnsi="Times New Roman"/>
          <w:bCs/>
          <w:sz w:val="24"/>
          <w:lang w:val="en-US"/>
        </w:rPr>
        <w:t xml:space="preserve">ng </w:t>
      </w:r>
      <w:r w:rsidR="00033340" w:rsidRPr="00EA6C1F">
        <w:rPr>
          <w:rFonts w:ascii="Times New Roman" w:hAnsi="Times New Roman"/>
          <w:bCs/>
          <w:sz w:val="24"/>
          <w:lang w:val="en-US"/>
        </w:rPr>
        <w:t>interests</w:t>
      </w:r>
      <w:r w:rsidR="0012679F" w:rsidRPr="00EA6C1F">
        <w:rPr>
          <w:rFonts w:ascii="Times New Roman" w:hAnsi="Times New Roman"/>
          <w:bCs/>
          <w:sz w:val="24"/>
          <w:lang w:val="en-US"/>
        </w:rPr>
        <w:t xml:space="preserve">) of which </w:t>
      </w:r>
      <w:r w:rsidR="00033340" w:rsidRPr="00EA6C1F">
        <w:rPr>
          <w:rFonts w:ascii="Times New Roman" w:hAnsi="Times New Roman"/>
          <w:bCs/>
          <w:sz w:val="24"/>
          <w:lang w:val="en-US"/>
        </w:rPr>
        <w:t xml:space="preserve">are owned </w:t>
      </w:r>
      <w:r w:rsidR="0012679F" w:rsidRPr="00EA6C1F">
        <w:rPr>
          <w:rFonts w:ascii="Times New Roman" w:hAnsi="Times New Roman"/>
          <w:bCs/>
          <w:sz w:val="24"/>
          <w:lang w:val="en-US"/>
        </w:rPr>
        <w:t xml:space="preserve">directly or indirectly </w:t>
      </w:r>
      <w:r w:rsidR="00033340" w:rsidRPr="00EA6C1F">
        <w:rPr>
          <w:rFonts w:ascii="Times New Roman" w:hAnsi="Times New Roman"/>
          <w:bCs/>
          <w:sz w:val="24"/>
          <w:lang w:val="en-US"/>
        </w:rPr>
        <w:t>by the Potential</w:t>
      </w:r>
      <w:r w:rsidR="00D04F11" w:rsidRPr="00EA6C1F">
        <w:rPr>
          <w:rFonts w:ascii="Times New Roman" w:hAnsi="Times New Roman"/>
          <w:bCs/>
          <w:sz w:val="24"/>
          <w:lang w:val="en-US"/>
        </w:rPr>
        <w:t xml:space="preserve"> </w:t>
      </w:r>
      <w:r w:rsidR="00D04F11" w:rsidRPr="00EA6C1F">
        <w:rPr>
          <w:rFonts w:ascii="Times New Roman" w:hAnsi="Times New Roman"/>
          <w:sz w:val="24"/>
          <w:lang w:val="en-US"/>
        </w:rPr>
        <w:t>Participant</w:t>
      </w:r>
      <w:r w:rsidR="0012679F" w:rsidRPr="00EA6C1F">
        <w:rPr>
          <w:rFonts w:ascii="Times New Roman" w:hAnsi="Times New Roman"/>
          <w:bCs/>
          <w:sz w:val="24"/>
          <w:lang w:val="en-US"/>
        </w:rPr>
        <w:t>. A</w:t>
      </w:r>
      <w:r w:rsidR="00E1024A" w:rsidRPr="00EA6C1F">
        <w:rPr>
          <w:rFonts w:ascii="Times New Roman" w:hAnsi="Times New Roman"/>
          <w:bCs/>
          <w:sz w:val="24"/>
          <w:lang w:val="en-US"/>
        </w:rPr>
        <w:t>n</w:t>
      </w:r>
      <w:r w:rsidR="0012679F" w:rsidRPr="00EA6C1F">
        <w:rPr>
          <w:rFonts w:ascii="Times New Roman" w:hAnsi="Times New Roman"/>
          <w:bCs/>
          <w:sz w:val="24"/>
          <w:lang w:val="en-US"/>
        </w:rPr>
        <w:t xml:space="preserve"> organization</w:t>
      </w:r>
      <w:r w:rsidR="00E1024A" w:rsidRPr="00EA6C1F">
        <w:rPr>
          <w:rFonts w:ascii="Times New Roman" w:hAnsi="Times New Roman"/>
          <w:bCs/>
          <w:sz w:val="24"/>
          <w:lang w:val="en-US"/>
        </w:rPr>
        <w:t>, in respect of which such statements have been issued, shall attach a letter</w:t>
      </w:r>
      <w:r w:rsidR="0012679F" w:rsidRPr="00EA6C1F">
        <w:rPr>
          <w:rFonts w:ascii="Times New Roman" w:hAnsi="Times New Roman"/>
          <w:bCs/>
          <w:sz w:val="24"/>
          <w:lang w:val="en-US"/>
        </w:rPr>
        <w:t xml:space="preserve"> guaranteeing the provision to a </w:t>
      </w:r>
      <w:r w:rsidR="00372BE7" w:rsidRPr="00EA6C1F">
        <w:rPr>
          <w:rFonts w:ascii="Times New Roman" w:hAnsi="Times New Roman"/>
          <w:bCs/>
          <w:sz w:val="24"/>
          <w:lang w:val="en-US"/>
        </w:rPr>
        <w:t xml:space="preserve">Potential </w:t>
      </w:r>
      <w:r w:rsidR="00D04F11" w:rsidRPr="00EA6C1F">
        <w:rPr>
          <w:rFonts w:ascii="Times New Roman" w:hAnsi="Times New Roman"/>
          <w:sz w:val="24"/>
          <w:lang w:val="en-US"/>
        </w:rPr>
        <w:t xml:space="preserve">Participant </w:t>
      </w:r>
      <w:r w:rsidR="0012679F" w:rsidRPr="00EA6C1F">
        <w:rPr>
          <w:rFonts w:ascii="Times New Roman" w:hAnsi="Times New Roman"/>
          <w:bCs/>
          <w:sz w:val="24"/>
          <w:lang w:val="en-US"/>
        </w:rPr>
        <w:t xml:space="preserve">of </w:t>
      </w:r>
      <w:r w:rsidR="00E1024A" w:rsidRPr="00EA6C1F">
        <w:rPr>
          <w:rFonts w:ascii="Times New Roman" w:hAnsi="Times New Roman"/>
          <w:bCs/>
          <w:sz w:val="24"/>
          <w:lang w:val="en-US"/>
        </w:rPr>
        <w:t>an</w:t>
      </w:r>
      <w:r w:rsidR="0012679F" w:rsidRPr="00EA6C1F">
        <w:rPr>
          <w:rFonts w:ascii="Times New Roman" w:hAnsi="Times New Roman"/>
          <w:bCs/>
          <w:sz w:val="24"/>
          <w:lang w:val="en-US"/>
        </w:rPr>
        <w:t xml:space="preserve"> amount required for the acquisition of </w:t>
      </w:r>
      <w:r w:rsidR="00E1024A" w:rsidRPr="00EA6C1F">
        <w:rPr>
          <w:rFonts w:ascii="Times New Roman" w:hAnsi="Times New Roman"/>
          <w:bCs/>
          <w:sz w:val="24"/>
          <w:lang w:val="en-US"/>
        </w:rPr>
        <w:t xml:space="preserve">the </w:t>
      </w:r>
      <w:r w:rsidR="0012679F" w:rsidRPr="00EA6C1F">
        <w:rPr>
          <w:rFonts w:ascii="Times New Roman" w:hAnsi="Times New Roman"/>
          <w:bCs/>
          <w:sz w:val="24"/>
          <w:lang w:val="en-US"/>
        </w:rPr>
        <w:t>Participati</w:t>
      </w:r>
      <w:r w:rsidR="00324348" w:rsidRPr="00EA6C1F">
        <w:rPr>
          <w:rFonts w:ascii="Times New Roman" w:hAnsi="Times New Roman"/>
          <w:bCs/>
          <w:sz w:val="24"/>
          <w:lang w:val="en-US"/>
        </w:rPr>
        <w:t>ng</w:t>
      </w:r>
      <w:r w:rsidR="00E1024A" w:rsidRPr="00EA6C1F">
        <w:rPr>
          <w:rFonts w:ascii="Times New Roman" w:hAnsi="Times New Roman"/>
          <w:bCs/>
          <w:sz w:val="24"/>
          <w:lang w:val="en-US"/>
        </w:rPr>
        <w:t xml:space="preserve"> </w:t>
      </w:r>
      <w:r w:rsidR="0012679F" w:rsidRPr="00EA6C1F">
        <w:rPr>
          <w:rFonts w:ascii="Times New Roman" w:hAnsi="Times New Roman"/>
          <w:bCs/>
          <w:sz w:val="24"/>
          <w:lang w:val="en-US"/>
        </w:rPr>
        <w:t>Interests;</w:t>
      </w:r>
    </w:p>
    <w:p w14:paraId="7405EDE7" w14:textId="19A57A26" w:rsidR="0012679F" w:rsidRPr="00EA6C1F" w:rsidRDefault="00EA6C1F" w:rsidP="00EA6C1F">
      <w:pPr>
        <w:spacing w:before="120" w:after="120"/>
        <w:ind w:left="1418" w:hanging="709"/>
        <w:jc w:val="both"/>
        <w:rPr>
          <w:rFonts w:ascii="Times New Roman" w:hAnsi="Times New Roman"/>
          <w:bCs/>
          <w:sz w:val="24"/>
          <w:lang w:val="en-US"/>
        </w:rPr>
      </w:pPr>
      <w:r w:rsidRPr="00EA6C1F">
        <w:rPr>
          <w:rFonts w:ascii="Times New Roman" w:hAnsi="Times New Roman"/>
          <w:bCs/>
          <w:sz w:val="24"/>
          <w:lang w:val="en-US"/>
        </w:rPr>
        <w:t>1.9.3</w:t>
      </w:r>
      <w:proofErr w:type="gramStart"/>
      <w:r w:rsidRPr="00EA6C1F">
        <w:rPr>
          <w:rFonts w:ascii="Times New Roman" w:hAnsi="Times New Roman"/>
          <w:bCs/>
          <w:sz w:val="24"/>
          <w:lang w:val="en-US"/>
        </w:rPr>
        <w:t xml:space="preserve">. </w:t>
      </w:r>
      <w:r>
        <w:rPr>
          <w:rFonts w:ascii="Times New Roman" w:hAnsi="Times New Roman"/>
          <w:bCs/>
          <w:sz w:val="24"/>
          <w:lang w:val="en-US"/>
        </w:rPr>
        <w:t xml:space="preserve"> </w:t>
      </w:r>
      <w:r w:rsidR="0012679F" w:rsidRPr="00EA6C1F">
        <w:rPr>
          <w:rFonts w:ascii="Times New Roman" w:hAnsi="Times New Roman"/>
          <w:bCs/>
          <w:sz w:val="24"/>
          <w:lang w:val="en-US"/>
        </w:rPr>
        <w:t>an</w:t>
      </w:r>
      <w:proofErr w:type="gramEnd"/>
      <w:r w:rsidR="0012679F" w:rsidRPr="00EA6C1F">
        <w:rPr>
          <w:rFonts w:ascii="Times New Roman" w:hAnsi="Times New Roman"/>
          <w:bCs/>
          <w:sz w:val="24"/>
          <w:lang w:val="en-US"/>
        </w:rPr>
        <w:t xml:space="preserve"> organization that directly or indirectly owns more than fifty per</w:t>
      </w:r>
      <w:r w:rsidR="00E1024A" w:rsidRPr="00EA6C1F">
        <w:rPr>
          <w:rFonts w:ascii="Times New Roman" w:hAnsi="Times New Roman"/>
          <w:bCs/>
          <w:sz w:val="24"/>
          <w:lang w:val="en-US"/>
        </w:rPr>
        <w:t xml:space="preserve"> </w:t>
      </w:r>
      <w:r w:rsidR="0012679F" w:rsidRPr="00EA6C1F">
        <w:rPr>
          <w:rFonts w:ascii="Times New Roman" w:hAnsi="Times New Roman"/>
          <w:bCs/>
          <w:sz w:val="24"/>
          <w:lang w:val="en-US"/>
        </w:rPr>
        <w:t>cent</w:t>
      </w:r>
      <w:r w:rsidR="00E1024A" w:rsidRPr="00EA6C1F">
        <w:rPr>
          <w:rFonts w:ascii="Times New Roman" w:hAnsi="Times New Roman"/>
          <w:bCs/>
          <w:sz w:val="24"/>
          <w:lang w:val="en-US"/>
        </w:rPr>
        <w:t>.</w:t>
      </w:r>
      <w:r w:rsidR="0012679F" w:rsidRPr="00EA6C1F">
        <w:rPr>
          <w:rFonts w:ascii="Times New Roman" w:hAnsi="Times New Roman"/>
          <w:bCs/>
          <w:sz w:val="24"/>
          <w:lang w:val="en-US"/>
        </w:rPr>
        <w:t xml:space="preserve"> </w:t>
      </w:r>
      <w:proofErr w:type="gramStart"/>
      <w:r w:rsidR="0012679F" w:rsidRPr="00EA6C1F">
        <w:rPr>
          <w:rFonts w:ascii="Times New Roman" w:hAnsi="Times New Roman"/>
          <w:bCs/>
          <w:sz w:val="24"/>
          <w:lang w:val="en-US"/>
        </w:rPr>
        <w:t>of</w:t>
      </w:r>
      <w:proofErr w:type="gramEnd"/>
      <w:r w:rsidR="0012679F" w:rsidRPr="00EA6C1F">
        <w:rPr>
          <w:rFonts w:ascii="Times New Roman" w:hAnsi="Times New Roman"/>
          <w:bCs/>
          <w:sz w:val="24"/>
          <w:lang w:val="en-US"/>
        </w:rPr>
        <w:t xml:space="preserve"> voting shares (participati</w:t>
      </w:r>
      <w:r w:rsidR="00324348" w:rsidRPr="00EA6C1F">
        <w:rPr>
          <w:rFonts w:ascii="Times New Roman" w:hAnsi="Times New Roman"/>
          <w:bCs/>
          <w:sz w:val="24"/>
          <w:lang w:val="en-US"/>
        </w:rPr>
        <w:t>ng</w:t>
      </w:r>
      <w:r w:rsidR="0012679F" w:rsidRPr="00EA6C1F">
        <w:rPr>
          <w:rFonts w:ascii="Times New Roman" w:hAnsi="Times New Roman"/>
          <w:bCs/>
          <w:sz w:val="24"/>
          <w:lang w:val="en-US"/>
        </w:rPr>
        <w:t xml:space="preserve"> interests) </w:t>
      </w:r>
      <w:r w:rsidR="00E1024A" w:rsidRPr="00EA6C1F">
        <w:rPr>
          <w:rFonts w:ascii="Times New Roman" w:hAnsi="Times New Roman"/>
          <w:bCs/>
          <w:sz w:val="24"/>
          <w:lang w:val="en-US"/>
        </w:rPr>
        <w:t xml:space="preserve">in </w:t>
      </w:r>
      <w:r w:rsidR="0012679F" w:rsidRPr="00EA6C1F">
        <w:rPr>
          <w:rFonts w:ascii="Times New Roman" w:hAnsi="Times New Roman"/>
          <w:bCs/>
          <w:sz w:val="24"/>
          <w:lang w:val="en-US"/>
        </w:rPr>
        <w:t xml:space="preserve">a </w:t>
      </w:r>
      <w:r w:rsidR="00372BE7" w:rsidRPr="00EA6C1F">
        <w:rPr>
          <w:rFonts w:ascii="Times New Roman" w:hAnsi="Times New Roman"/>
          <w:bCs/>
          <w:sz w:val="24"/>
          <w:lang w:val="en-US"/>
        </w:rPr>
        <w:t xml:space="preserve">Potential </w:t>
      </w:r>
      <w:r w:rsidR="00D04F11" w:rsidRPr="00EA6C1F">
        <w:rPr>
          <w:rFonts w:ascii="Times New Roman" w:hAnsi="Times New Roman"/>
          <w:sz w:val="24"/>
          <w:lang w:val="en-US"/>
        </w:rPr>
        <w:t>Participant</w:t>
      </w:r>
      <w:r w:rsidR="0012679F" w:rsidRPr="00EA6C1F">
        <w:rPr>
          <w:rFonts w:ascii="Times New Roman" w:hAnsi="Times New Roman"/>
          <w:bCs/>
          <w:sz w:val="24"/>
          <w:lang w:val="en-US"/>
        </w:rPr>
        <w:t xml:space="preserve">. </w:t>
      </w:r>
      <w:r w:rsidR="00E1024A" w:rsidRPr="00EA6C1F">
        <w:rPr>
          <w:rFonts w:ascii="Times New Roman" w:hAnsi="Times New Roman"/>
          <w:bCs/>
          <w:sz w:val="24"/>
          <w:lang w:val="en-US"/>
        </w:rPr>
        <w:t xml:space="preserve">An organization, in respect of which such statements have been issued, shall attach a letter guaranteeing the provision to a Potential </w:t>
      </w:r>
      <w:r w:rsidR="00D04F11" w:rsidRPr="00EA6C1F">
        <w:rPr>
          <w:rFonts w:ascii="Times New Roman" w:hAnsi="Times New Roman"/>
          <w:sz w:val="24"/>
          <w:lang w:val="en-US"/>
        </w:rPr>
        <w:t>Participant</w:t>
      </w:r>
      <w:r w:rsidR="00E1024A" w:rsidRPr="00EA6C1F">
        <w:rPr>
          <w:rFonts w:ascii="Times New Roman" w:hAnsi="Times New Roman"/>
          <w:bCs/>
          <w:sz w:val="24"/>
          <w:lang w:val="en-US"/>
        </w:rPr>
        <w:t xml:space="preserve"> of an amount required for the acquisition of the Participati</w:t>
      </w:r>
      <w:r w:rsidR="00324348" w:rsidRPr="00EA6C1F">
        <w:rPr>
          <w:rFonts w:ascii="Times New Roman" w:hAnsi="Times New Roman"/>
          <w:bCs/>
          <w:sz w:val="24"/>
          <w:lang w:val="en-US"/>
        </w:rPr>
        <w:t>ng</w:t>
      </w:r>
      <w:r w:rsidR="00E1024A" w:rsidRPr="00EA6C1F">
        <w:rPr>
          <w:rFonts w:ascii="Times New Roman" w:hAnsi="Times New Roman"/>
          <w:bCs/>
          <w:sz w:val="24"/>
          <w:lang w:val="en-US"/>
        </w:rPr>
        <w:t xml:space="preserve"> Interests</w:t>
      </w:r>
      <w:r w:rsidR="0012679F" w:rsidRPr="00EA6C1F">
        <w:rPr>
          <w:rFonts w:ascii="Times New Roman" w:hAnsi="Times New Roman"/>
          <w:bCs/>
          <w:sz w:val="24"/>
          <w:lang w:val="en-US"/>
        </w:rPr>
        <w:t>.</w:t>
      </w:r>
    </w:p>
    <w:p w14:paraId="2284AE5B" w14:textId="5D97F7A5" w:rsidR="0012679F" w:rsidRPr="00D5548D" w:rsidRDefault="0012679F" w:rsidP="0012679F">
      <w:pPr>
        <w:pStyle w:val="a4"/>
        <w:spacing w:before="120" w:after="120"/>
        <w:ind w:left="720"/>
        <w:jc w:val="both"/>
        <w:rPr>
          <w:bCs/>
          <w:lang w:val="en-US"/>
        </w:rPr>
      </w:pPr>
      <w:r w:rsidRPr="00D5548D">
        <w:rPr>
          <w:lang w:val="en-US"/>
        </w:rPr>
        <w:t xml:space="preserve">As an alternative to the above financial statements, a </w:t>
      </w:r>
      <w:r w:rsidR="00372BE7" w:rsidRPr="00D5548D">
        <w:rPr>
          <w:lang w:val="en-US"/>
        </w:rPr>
        <w:t xml:space="preserve">Potential </w:t>
      </w:r>
      <w:r w:rsidR="00D04F11">
        <w:rPr>
          <w:lang w:val="en-US"/>
        </w:rPr>
        <w:t xml:space="preserve">Participant </w:t>
      </w:r>
      <w:r w:rsidRPr="00D5548D">
        <w:rPr>
          <w:lang w:val="en-US"/>
        </w:rPr>
        <w:t xml:space="preserve">may provide documents/letters issued by banks, other financial organizations on the availability of funds in the accounts of a </w:t>
      </w:r>
      <w:r w:rsidR="00372BE7" w:rsidRPr="00D5548D">
        <w:rPr>
          <w:lang w:val="en-US"/>
        </w:rPr>
        <w:t xml:space="preserve">Potential </w:t>
      </w:r>
      <w:r w:rsidR="00D04F11">
        <w:rPr>
          <w:lang w:val="en-US"/>
        </w:rPr>
        <w:t xml:space="preserve">Participant </w:t>
      </w:r>
      <w:r w:rsidRPr="00D5548D">
        <w:rPr>
          <w:lang w:val="en-US"/>
        </w:rPr>
        <w:t xml:space="preserve">in </w:t>
      </w:r>
      <w:r w:rsidR="00E1024A" w:rsidRPr="00D5548D">
        <w:rPr>
          <w:lang w:val="en-US"/>
        </w:rPr>
        <w:t>an</w:t>
      </w:r>
      <w:r w:rsidRPr="00D5548D">
        <w:rPr>
          <w:lang w:val="en-US"/>
        </w:rPr>
        <w:t xml:space="preserve"> amount of at least </w:t>
      </w:r>
      <w:r w:rsidR="006222CC">
        <w:rPr>
          <w:lang w:val="en-US"/>
        </w:rPr>
        <w:t>5</w:t>
      </w:r>
      <w:r w:rsidRPr="00D5548D">
        <w:rPr>
          <w:lang w:val="en-US"/>
        </w:rPr>
        <w:t xml:space="preserve">0% of the Purchase </w:t>
      </w:r>
      <w:r w:rsidR="00E1024A" w:rsidRPr="00D5548D">
        <w:rPr>
          <w:lang w:val="en-US"/>
        </w:rPr>
        <w:t>P</w:t>
      </w:r>
      <w:r w:rsidRPr="00D5548D">
        <w:rPr>
          <w:lang w:val="en-US"/>
        </w:rPr>
        <w:t>rice</w:t>
      </w:r>
      <w:r w:rsidR="006222CC">
        <w:rPr>
          <w:lang w:val="en-US"/>
        </w:rPr>
        <w:t xml:space="preserve"> </w:t>
      </w:r>
      <w:r w:rsidRPr="00D5548D">
        <w:rPr>
          <w:lang w:val="en-US"/>
        </w:rPr>
        <w:t xml:space="preserve">or documents/letters issued by banks, other financial organizations (including a bank guarantee, confirmation of an open credit line, an extract from the decision of the bank's credit committee) confirming the possibility of providing a Potential Participant with funds in the amount of at least </w:t>
      </w:r>
      <w:r w:rsidR="006222CC">
        <w:rPr>
          <w:lang w:val="en-US"/>
        </w:rPr>
        <w:t>5</w:t>
      </w:r>
      <w:r w:rsidRPr="00D5548D">
        <w:rPr>
          <w:lang w:val="en-US"/>
        </w:rPr>
        <w:t xml:space="preserve">0% of the Purchase </w:t>
      </w:r>
      <w:r w:rsidR="00E1024A" w:rsidRPr="00D5548D">
        <w:rPr>
          <w:lang w:val="en-US"/>
        </w:rPr>
        <w:t>P</w:t>
      </w:r>
      <w:r w:rsidR="006222CC">
        <w:rPr>
          <w:lang w:val="en-US"/>
        </w:rPr>
        <w:t>rice;</w:t>
      </w:r>
    </w:p>
    <w:p w14:paraId="5721A137" w14:textId="762BFF52" w:rsidR="0012679F" w:rsidRPr="00D5548D" w:rsidRDefault="00E1024A" w:rsidP="0012679F">
      <w:pPr>
        <w:pStyle w:val="a4"/>
        <w:spacing w:before="120" w:after="120"/>
        <w:ind w:left="720"/>
        <w:jc w:val="both"/>
        <w:rPr>
          <w:bCs/>
          <w:lang w:val="en-US"/>
        </w:rPr>
      </w:pPr>
      <w:r w:rsidRPr="00D5548D">
        <w:rPr>
          <w:bCs/>
          <w:lang w:val="en-US"/>
        </w:rPr>
        <w:t xml:space="preserve">If the Potential </w:t>
      </w:r>
      <w:r w:rsidR="00D04F11">
        <w:rPr>
          <w:lang w:val="en-US"/>
        </w:rPr>
        <w:t xml:space="preserve">Participant </w:t>
      </w:r>
      <w:r w:rsidRPr="00D5548D">
        <w:rPr>
          <w:bCs/>
          <w:lang w:val="en-US"/>
        </w:rPr>
        <w:t>is a participant in a consortium, it may demonstrate the ability to acquire the Participati</w:t>
      </w:r>
      <w:r w:rsidR="00324348">
        <w:rPr>
          <w:bCs/>
          <w:lang w:val="en-US"/>
        </w:rPr>
        <w:t>ng</w:t>
      </w:r>
      <w:r w:rsidRPr="00D5548D">
        <w:rPr>
          <w:bCs/>
          <w:lang w:val="en-US"/>
        </w:rPr>
        <w:t xml:space="preserve"> Interests jointly with the consortium participants </w:t>
      </w:r>
      <w:r w:rsidR="0012679F" w:rsidRPr="00D5548D">
        <w:rPr>
          <w:bCs/>
          <w:lang w:val="en-US"/>
        </w:rPr>
        <w:t>(the monetary criteria specified above can be calculated in total for all consortium participants).</w:t>
      </w:r>
    </w:p>
    <w:p w14:paraId="403291BF" w14:textId="3A820CF3"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iCs/>
          <w:sz w:val="24"/>
          <w:szCs w:val="24"/>
          <w:lang w:val="en-US" w:eastAsia="ru-RU"/>
        </w:rPr>
        <w:t>individuals:</w:t>
      </w:r>
      <w:r w:rsidRPr="00D5548D">
        <w:rPr>
          <w:rFonts w:ascii="Times New Roman" w:eastAsia="Times New Roman" w:hAnsi="Times New Roman"/>
          <w:bCs/>
          <w:sz w:val="24"/>
          <w:szCs w:val="24"/>
          <w:lang w:val="en-US" w:eastAsia="ru-RU"/>
        </w:rPr>
        <w:t xml:space="preserve"> official documents issued by banks </w:t>
      </w:r>
      <w:r w:rsidR="00E1024A" w:rsidRPr="00D5548D">
        <w:rPr>
          <w:rFonts w:ascii="Times New Roman" w:eastAsia="Times New Roman" w:hAnsi="Times New Roman"/>
          <w:bCs/>
          <w:sz w:val="24"/>
          <w:szCs w:val="24"/>
          <w:lang w:val="en-US" w:eastAsia="ru-RU"/>
        </w:rPr>
        <w:t>or</w:t>
      </w:r>
      <w:r w:rsidRPr="00D5548D">
        <w:rPr>
          <w:rFonts w:ascii="Times New Roman" w:eastAsia="Times New Roman" w:hAnsi="Times New Roman"/>
          <w:bCs/>
          <w:sz w:val="24"/>
          <w:szCs w:val="24"/>
          <w:lang w:val="en-US" w:eastAsia="ru-RU"/>
        </w:rPr>
        <w:t xml:space="preserve"> other financial organizations </w:t>
      </w:r>
      <w:r w:rsidR="00E1024A" w:rsidRPr="00D5548D">
        <w:rPr>
          <w:rFonts w:ascii="Times New Roman" w:eastAsia="Times New Roman" w:hAnsi="Times New Roman"/>
          <w:bCs/>
          <w:sz w:val="24"/>
          <w:szCs w:val="24"/>
          <w:lang w:val="en-US" w:eastAsia="ru-RU"/>
        </w:rPr>
        <w:t xml:space="preserve">that the Potential </w:t>
      </w:r>
      <w:r w:rsidR="00D04F11">
        <w:rPr>
          <w:rFonts w:ascii="Times New Roman" w:eastAsia="Times New Roman" w:hAnsi="Times New Roman"/>
          <w:sz w:val="24"/>
          <w:szCs w:val="24"/>
          <w:lang w:val="en-US" w:eastAsia="ru-RU"/>
        </w:rPr>
        <w:t>Participant</w:t>
      </w:r>
      <w:r w:rsidR="00E1024A" w:rsidRPr="00D5548D">
        <w:rPr>
          <w:rFonts w:ascii="Times New Roman" w:eastAsia="Times New Roman" w:hAnsi="Times New Roman"/>
          <w:bCs/>
          <w:sz w:val="24"/>
          <w:szCs w:val="24"/>
          <w:lang w:val="en-US" w:eastAsia="ru-RU"/>
        </w:rPr>
        <w:t xml:space="preserve">s has </w:t>
      </w:r>
      <w:r w:rsidRPr="00D5548D">
        <w:rPr>
          <w:rFonts w:ascii="Times New Roman" w:eastAsia="Times New Roman" w:hAnsi="Times New Roman"/>
          <w:bCs/>
          <w:sz w:val="24"/>
          <w:szCs w:val="24"/>
          <w:lang w:val="en-US" w:eastAsia="ru-RU"/>
        </w:rPr>
        <w:t xml:space="preserve">funds in the amount of not less than the Initial </w:t>
      </w:r>
      <w:r w:rsidR="001E7BB2" w:rsidRPr="00D5548D">
        <w:rPr>
          <w:rFonts w:ascii="Times New Roman" w:eastAsia="Times New Roman" w:hAnsi="Times New Roman"/>
          <w:bCs/>
          <w:sz w:val="24"/>
          <w:szCs w:val="24"/>
          <w:lang w:val="en-US" w:eastAsia="ru-RU"/>
        </w:rPr>
        <w:t>P</w:t>
      </w:r>
      <w:r w:rsidRPr="00D5548D">
        <w:rPr>
          <w:rFonts w:ascii="Times New Roman" w:eastAsia="Times New Roman" w:hAnsi="Times New Roman"/>
          <w:bCs/>
          <w:sz w:val="24"/>
          <w:szCs w:val="24"/>
          <w:lang w:val="en-US" w:eastAsia="ru-RU"/>
        </w:rPr>
        <w:t xml:space="preserve">rice, or documents confirming the declaration of income in </w:t>
      </w:r>
      <w:r w:rsidR="001E7BB2" w:rsidRPr="00D5548D">
        <w:rPr>
          <w:rFonts w:ascii="Times New Roman" w:eastAsia="Times New Roman" w:hAnsi="Times New Roman"/>
          <w:bCs/>
          <w:sz w:val="24"/>
          <w:szCs w:val="24"/>
          <w:lang w:val="en-US" w:eastAsia="ru-RU"/>
        </w:rPr>
        <w:t>an</w:t>
      </w:r>
      <w:r w:rsidRPr="00D5548D">
        <w:rPr>
          <w:rFonts w:ascii="Times New Roman" w:eastAsia="Times New Roman" w:hAnsi="Times New Roman"/>
          <w:bCs/>
          <w:sz w:val="24"/>
          <w:szCs w:val="24"/>
          <w:lang w:val="en-US" w:eastAsia="ru-RU"/>
        </w:rPr>
        <w:t xml:space="preserve"> amount of not less than the Initial </w:t>
      </w:r>
      <w:r w:rsidR="001E7BB2" w:rsidRPr="00D5548D">
        <w:rPr>
          <w:rFonts w:ascii="Times New Roman" w:eastAsia="Times New Roman" w:hAnsi="Times New Roman"/>
          <w:bCs/>
          <w:sz w:val="24"/>
          <w:szCs w:val="24"/>
          <w:lang w:val="en-US" w:eastAsia="ru-RU"/>
        </w:rPr>
        <w:t>P</w:t>
      </w:r>
      <w:r w:rsidRPr="00D5548D">
        <w:rPr>
          <w:rFonts w:ascii="Times New Roman" w:eastAsia="Times New Roman" w:hAnsi="Times New Roman"/>
          <w:bCs/>
          <w:sz w:val="24"/>
          <w:szCs w:val="24"/>
          <w:lang w:val="en-US" w:eastAsia="ru-RU"/>
        </w:rPr>
        <w:t xml:space="preserve">rice for the last three years (in the amount </w:t>
      </w:r>
      <w:r w:rsidR="001E7BB2" w:rsidRPr="00D5548D">
        <w:rPr>
          <w:rFonts w:ascii="Times New Roman" w:eastAsia="Times New Roman" w:hAnsi="Times New Roman"/>
          <w:bCs/>
          <w:sz w:val="24"/>
          <w:szCs w:val="24"/>
          <w:lang w:val="en-US" w:eastAsia="ru-RU"/>
        </w:rPr>
        <w:t>for</w:t>
      </w:r>
      <w:r w:rsidRPr="00D5548D">
        <w:rPr>
          <w:rFonts w:ascii="Times New Roman" w:eastAsia="Times New Roman" w:hAnsi="Times New Roman"/>
          <w:bCs/>
          <w:sz w:val="24"/>
          <w:szCs w:val="24"/>
          <w:lang w:val="en-US" w:eastAsia="ru-RU"/>
        </w:rPr>
        <w:t xml:space="preserve"> three years not less than the Initial </w:t>
      </w:r>
      <w:r w:rsidR="001E7BB2" w:rsidRPr="00D5548D">
        <w:rPr>
          <w:rFonts w:ascii="Times New Roman" w:eastAsia="Times New Roman" w:hAnsi="Times New Roman"/>
          <w:bCs/>
          <w:sz w:val="24"/>
          <w:szCs w:val="24"/>
          <w:lang w:val="en-US" w:eastAsia="ru-RU"/>
        </w:rPr>
        <w:t>P</w:t>
      </w:r>
      <w:r w:rsidRPr="00D5548D">
        <w:rPr>
          <w:rFonts w:ascii="Times New Roman" w:eastAsia="Times New Roman" w:hAnsi="Times New Roman"/>
          <w:bCs/>
          <w:sz w:val="24"/>
          <w:szCs w:val="24"/>
          <w:lang w:val="en-US" w:eastAsia="ru-RU"/>
        </w:rPr>
        <w:t>rice);</w:t>
      </w:r>
    </w:p>
    <w:p w14:paraId="6F0E3343" w14:textId="32F81138"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iCs/>
          <w:sz w:val="24"/>
          <w:szCs w:val="24"/>
          <w:lang w:val="en-US" w:eastAsia="ru-RU"/>
        </w:rPr>
        <w:t>legal entities and individuals:</w:t>
      </w:r>
      <w:r w:rsidRPr="00D5548D">
        <w:rPr>
          <w:rFonts w:ascii="Times New Roman" w:eastAsia="Times New Roman" w:hAnsi="Times New Roman"/>
          <w:bCs/>
          <w:sz w:val="24"/>
          <w:szCs w:val="24"/>
          <w:lang w:val="en-US" w:eastAsia="ru-RU"/>
        </w:rPr>
        <w:t xml:space="preserve"> a detailed description of how </w:t>
      </w:r>
      <w:r w:rsidR="001E7BB2" w:rsidRPr="00D5548D">
        <w:rPr>
          <w:rFonts w:ascii="Times New Roman" w:eastAsia="Times New Roman" w:hAnsi="Times New Roman"/>
          <w:bCs/>
          <w:sz w:val="24"/>
          <w:szCs w:val="24"/>
          <w:lang w:val="en-US" w:eastAsia="ru-RU"/>
        </w:rPr>
        <w:t xml:space="preserve">the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intends to finance the acquisition of </w:t>
      </w:r>
      <w:r w:rsidR="00733A5E" w:rsidRPr="00D5548D">
        <w:rPr>
          <w:rFonts w:ascii="Times New Roman" w:eastAsia="Times New Roman" w:hAnsi="Times New Roman"/>
          <w:bCs/>
          <w:sz w:val="24"/>
          <w:szCs w:val="24"/>
          <w:lang w:val="en-US" w:eastAsia="ru-RU"/>
        </w:rPr>
        <w:t>Participati</w:t>
      </w:r>
      <w:r w:rsidR="00B66FCF">
        <w:rPr>
          <w:rFonts w:ascii="Times New Roman" w:eastAsia="Times New Roman" w:hAnsi="Times New Roman"/>
          <w:bCs/>
          <w:sz w:val="24"/>
          <w:szCs w:val="24"/>
          <w:lang w:val="en-US" w:eastAsia="ru-RU"/>
        </w:rPr>
        <w:t>n</w:t>
      </w:r>
      <w:r w:rsidR="00324348">
        <w:rPr>
          <w:rFonts w:ascii="Times New Roman" w:eastAsia="Times New Roman" w:hAnsi="Times New Roman"/>
          <w:bCs/>
          <w:sz w:val="24"/>
          <w:szCs w:val="24"/>
          <w:lang w:val="en-US" w:eastAsia="ru-RU"/>
        </w:rPr>
        <w:t>g</w:t>
      </w:r>
      <w:r w:rsidR="00733A5E" w:rsidRPr="00D5548D">
        <w:rPr>
          <w:rFonts w:ascii="Times New Roman" w:eastAsia="Times New Roman" w:hAnsi="Times New Roman"/>
          <w:bCs/>
          <w:sz w:val="24"/>
          <w:szCs w:val="24"/>
          <w:lang w:val="en-US" w:eastAsia="ru-RU"/>
        </w:rPr>
        <w:t xml:space="preserve"> Interests</w:t>
      </w:r>
      <w:r w:rsidRPr="00D5548D">
        <w:rPr>
          <w:rFonts w:ascii="Times New Roman" w:eastAsia="Times New Roman" w:hAnsi="Times New Roman"/>
          <w:bCs/>
          <w:sz w:val="24"/>
          <w:szCs w:val="24"/>
          <w:lang w:val="en-US" w:eastAsia="ru-RU"/>
        </w:rPr>
        <w:t xml:space="preserve"> under the</w:t>
      </w:r>
      <w:r w:rsidR="001E7BB2" w:rsidRPr="00D5548D">
        <w:rPr>
          <w:rFonts w:ascii="Times New Roman" w:eastAsia="Times New Roman" w:hAnsi="Times New Roman"/>
          <w:bCs/>
          <w:sz w:val="24"/>
          <w:szCs w:val="24"/>
          <w:lang w:val="en-US" w:eastAsia="ru-RU"/>
        </w:rPr>
        <w:t xml:space="preserve"> SPA</w:t>
      </w:r>
      <w:r w:rsidRPr="00D5548D">
        <w:rPr>
          <w:rFonts w:ascii="Times New Roman" w:eastAsia="Times New Roman" w:hAnsi="Times New Roman"/>
          <w:bCs/>
          <w:sz w:val="24"/>
          <w:szCs w:val="24"/>
          <w:lang w:val="en-US" w:eastAsia="ru-RU"/>
        </w:rPr>
        <w:t xml:space="preserve">, the methods and structure of financing, by what means (own, </w:t>
      </w:r>
      <w:r w:rsidR="00505B13" w:rsidRPr="00D5548D">
        <w:rPr>
          <w:rFonts w:ascii="Times New Roman" w:eastAsia="Times New Roman" w:hAnsi="Times New Roman"/>
          <w:bCs/>
          <w:sz w:val="24"/>
          <w:szCs w:val="24"/>
          <w:lang w:val="en-US" w:eastAsia="ru-RU"/>
        </w:rPr>
        <w:t>raised</w:t>
      </w:r>
      <w:r w:rsidRPr="00D5548D">
        <w:rPr>
          <w:rFonts w:ascii="Times New Roman" w:eastAsia="Times New Roman" w:hAnsi="Times New Roman"/>
          <w:bCs/>
          <w:sz w:val="24"/>
          <w:szCs w:val="24"/>
          <w:lang w:val="en-US" w:eastAsia="ru-RU"/>
        </w:rPr>
        <w:t>, in</w:t>
      </w:r>
      <w:r w:rsidR="00505B13" w:rsidRPr="00D5548D">
        <w:rPr>
          <w:rFonts w:ascii="Times New Roman" w:eastAsia="Times New Roman" w:hAnsi="Times New Roman"/>
          <w:bCs/>
          <w:sz w:val="24"/>
          <w:szCs w:val="24"/>
          <w:lang w:val="en-US" w:eastAsia="ru-RU"/>
        </w:rPr>
        <w:t>volving</w:t>
      </w:r>
      <w:r w:rsidRPr="00D5548D">
        <w:rPr>
          <w:rFonts w:ascii="Times New Roman" w:eastAsia="Times New Roman" w:hAnsi="Times New Roman"/>
          <w:bCs/>
          <w:sz w:val="24"/>
          <w:szCs w:val="24"/>
          <w:lang w:val="en-US" w:eastAsia="ru-RU"/>
        </w:rPr>
        <w:t xml:space="preserve"> installments or </w:t>
      </w:r>
      <w:r w:rsidR="00505B13" w:rsidRPr="00D5548D">
        <w:rPr>
          <w:rFonts w:ascii="Times New Roman" w:eastAsia="Times New Roman" w:hAnsi="Times New Roman"/>
          <w:bCs/>
          <w:sz w:val="24"/>
          <w:szCs w:val="24"/>
          <w:lang w:val="en-US" w:eastAsia="ru-RU"/>
        </w:rPr>
        <w:t>not</w:t>
      </w:r>
      <w:r w:rsidRPr="00D5548D">
        <w:rPr>
          <w:rFonts w:ascii="Times New Roman" w:eastAsia="Times New Roman" w:hAnsi="Times New Roman"/>
          <w:bCs/>
          <w:sz w:val="24"/>
          <w:szCs w:val="24"/>
          <w:lang w:val="en-US" w:eastAsia="ru-RU"/>
        </w:rPr>
        <w:t xml:space="preserve">, etc.); </w:t>
      </w:r>
    </w:p>
    <w:p w14:paraId="0ED17A3E" w14:textId="54D8CA31" w:rsidR="0012679F" w:rsidRPr="00D5548D" w:rsidRDefault="00B66FCF" w:rsidP="006222CC">
      <w:pPr>
        <w:numPr>
          <w:ilvl w:val="2"/>
          <w:numId w:val="78"/>
        </w:num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person</w:t>
      </w:r>
      <w:r w:rsidR="00505B13" w:rsidRPr="00D5548D">
        <w:rPr>
          <w:rFonts w:ascii="Times New Roman" w:eastAsia="Times New Roman" w:hAnsi="Times New Roman"/>
          <w:bCs/>
          <w:sz w:val="24"/>
          <w:szCs w:val="24"/>
          <w:lang w:val="en-US" w:eastAsia="ru-RU"/>
        </w:rPr>
        <w:t xml:space="preserve"> does </w:t>
      </w:r>
      <w:r w:rsidR="0012679F" w:rsidRPr="00D5548D">
        <w:rPr>
          <w:rFonts w:ascii="Times New Roman" w:eastAsia="Times New Roman" w:hAnsi="Times New Roman"/>
          <w:bCs/>
          <w:sz w:val="24"/>
          <w:szCs w:val="24"/>
          <w:lang w:val="en-US" w:eastAsia="ru-RU"/>
        </w:rPr>
        <w:t xml:space="preserve">not have overdue tax arrears in the amount of more than 30% of the total assets of </w:t>
      </w:r>
      <w:r w:rsidR="00505B13" w:rsidRPr="00D5548D">
        <w:rPr>
          <w:rFonts w:ascii="Times New Roman" w:eastAsia="Times New Roman" w:hAnsi="Times New Roman"/>
          <w:bCs/>
          <w:sz w:val="24"/>
          <w:szCs w:val="24"/>
          <w:lang w:val="en-US" w:eastAsia="ru-RU"/>
        </w:rPr>
        <w:t>the</w:t>
      </w:r>
      <w:r w:rsidR="0012679F"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0012679F" w:rsidRPr="00D5548D">
        <w:rPr>
          <w:rFonts w:ascii="Times New Roman" w:eastAsia="Times New Roman" w:hAnsi="Times New Roman"/>
          <w:bCs/>
          <w:sz w:val="24"/>
          <w:szCs w:val="24"/>
          <w:lang w:val="en-US" w:eastAsia="ru-RU"/>
        </w:rPr>
        <w:t xml:space="preserve">during </w:t>
      </w:r>
      <w:r>
        <w:rPr>
          <w:rFonts w:ascii="Times New Roman" w:eastAsia="Times New Roman" w:hAnsi="Times New Roman"/>
          <w:bCs/>
          <w:sz w:val="24"/>
          <w:szCs w:val="24"/>
          <w:lang w:val="en-US" w:eastAsia="ru-RU"/>
        </w:rPr>
        <w:t>1 (</w:t>
      </w:r>
      <w:r w:rsidR="0012679F" w:rsidRPr="00D5548D">
        <w:rPr>
          <w:rFonts w:ascii="Times New Roman" w:eastAsia="Times New Roman" w:hAnsi="Times New Roman"/>
          <w:bCs/>
          <w:sz w:val="24"/>
          <w:szCs w:val="24"/>
          <w:lang w:val="en-US" w:eastAsia="ru-RU"/>
        </w:rPr>
        <w:t>one</w:t>
      </w:r>
      <w:r>
        <w:rPr>
          <w:rFonts w:ascii="Times New Roman" w:eastAsia="Times New Roman" w:hAnsi="Times New Roman"/>
          <w:bCs/>
          <w:sz w:val="24"/>
          <w:szCs w:val="24"/>
          <w:lang w:val="en-US" w:eastAsia="ru-RU"/>
        </w:rPr>
        <w:t>)</w:t>
      </w:r>
      <w:r w:rsidR="00505B13"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year preceding the </w:t>
      </w:r>
      <w:r w:rsidR="00B82CE0">
        <w:rPr>
          <w:rFonts w:ascii="Times New Roman" w:eastAsia="Times New Roman" w:hAnsi="Times New Roman"/>
          <w:bCs/>
          <w:sz w:val="24"/>
          <w:szCs w:val="24"/>
          <w:lang w:val="en-US" w:eastAsia="ru-RU"/>
        </w:rPr>
        <w:t>Competition Application</w:t>
      </w:r>
      <w:r w:rsidR="00505B13" w:rsidRPr="00D5548D">
        <w:rPr>
          <w:rFonts w:ascii="Times New Roman" w:eastAsia="Times New Roman" w:hAnsi="Times New Roman"/>
          <w:bCs/>
          <w:sz w:val="24"/>
          <w:szCs w:val="24"/>
          <w:lang w:val="en-US" w:eastAsia="ru-RU"/>
        </w:rPr>
        <w:t xml:space="preserve"> closing date </w:t>
      </w:r>
      <w:r w:rsidR="0012679F" w:rsidRPr="00D5548D">
        <w:rPr>
          <w:rFonts w:ascii="Times New Roman" w:eastAsia="Times New Roman" w:hAnsi="Times New Roman"/>
          <w:bCs/>
          <w:sz w:val="24"/>
          <w:szCs w:val="24"/>
          <w:lang w:val="en-US" w:eastAsia="ru-RU"/>
        </w:rPr>
        <w:t xml:space="preserve">specified in paragraph 1.1 </w:t>
      </w:r>
      <w:r w:rsidR="00505B13" w:rsidRPr="00D5548D">
        <w:rPr>
          <w:rFonts w:ascii="Times New Roman" w:eastAsia="Times New Roman" w:hAnsi="Times New Roman"/>
          <w:bCs/>
          <w:sz w:val="24"/>
          <w:szCs w:val="24"/>
          <w:lang w:val="en-US" w:eastAsia="ru-RU"/>
        </w:rPr>
        <w:t xml:space="preserve">of </w:t>
      </w:r>
      <w:r w:rsidR="0012679F" w:rsidRPr="00D5548D">
        <w:rPr>
          <w:rFonts w:ascii="Times New Roman" w:eastAsia="Times New Roman" w:hAnsi="Times New Roman"/>
          <w:bCs/>
          <w:sz w:val="24"/>
          <w:szCs w:val="24"/>
          <w:lang w:val="en-US" w:eastAsia="ru-RU"/>
        </w:rPr>
        <w:t>Annex</w:t>
      </w:r>
      <w:r w:rsidR="00505B13"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No. B to the Tender Documentation;</w:t>
      </w:r>
    </w:p>
    <w:p w14:paraId="154B5B64" w14:textId="564B641A"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w:t>
      </w:r>
      <w:r w:rsidR="00505B13" w:rsidRPr="00D5548D">
        <w:rPr>
          <w:rFonts w:ascii="Times New Roman" w:eastAsia="Times New Roman" w:hAnsi="Times New Roman"/>
          <w:bCs/>
          <w:sz w:val="24"/>
          <w:szCs w:val="24"/>
          <w:lang w:val="en-US" w:eastAsia="ru-RU"/>
        </w:rPr>
        <w:t xml:space="preserve"> the</w:t>
      </w:r>
      <w:r w:rsidRPr="00D5548D">
        <w:rPr>
          <w:rFonts w:ascii="Times New Roman" w:eastAsia="Times New Roman" w:hAnsi="Times New Roman"/>
          <w:bCs/>
          <w:sz w:val="24"/>
          <w:szCs w:val="24"/>
          <w:lang w:val="en-US" w:eastAsia="ru-RU"/>
        </w:rPr>
        <w:t xml:space="preserve"> compliance with this Qualification </w:t>
      </w:r>
      <w:r w:rsidR="00505B13"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505B13"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06FDCE05" w14:textId="7DBAB72B"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by legal entities and individuals</w:t>
      </w:r>
      <w:r w:rsidRPr="00D5548D">
        <w:rPr>
          <w:rFonts w:ascii="Times New Roman" w:eastAsia="Times New Roman" w:hAnsi="Times New Roman"/>
          <w:bCs/>
          <w:sz w:val="24"/>
          <w:szCs w:val="24"/>
          <w:lang w:val="en-US" w:eastAsia="ru-RU"/>
        </w:rPr>
        <w:t xml:space="preserve">: a certificate on the absence (presence) of tax arrears </w:t>
      </w:r>
      <w:r w:rsidR="00505B13" w:rsidRPr="00D5548D">
        <w:rPr>
          <w:rFonts w:ascii="Times New Roman" w:eastAsia="Times New Roman" w:hAnsi="Times New Roman"/>
          <w:bCs/>
          <w:sz w:val="24"/>
          <w:szCs w:val="24"/>
          <w:lang w:val="en-US" w:eastAsia="ru-RU"/>
        </w:rPr>
        <w:t>issued after the date of publication of the Notice of Tender by</w:t>
      </w:r>
      <w:r w:rsidRPr="00D5548D">
        <w:rPr>
          <w:rFonts w:ascii="Times New Roman" w:eastAsia="Times New Roman" w:hAnsi="Times New Roman"/>
          <w:bCs/>
          <w:sz w:val="24"/>
          <w:szCs w:val="24"/>
          <w:lang w:val="en-US" w:eastAsia="ru-RU"/>
        </w:rPr>
        <w:t xml:space="preserve"> the tax authority and/or other authorized body at the place of registration </w:t>
      </w:r>
      <w:r w:rsidR="00505B13" w:rsidRPr="00D5548D">
        <w:rPr>
          <w:rFonts w:ascii="Times New Roman" w:eastAsia="Times New Roman" w:hAnsi="Times New Roman"/>
          <w:bCs/>
          <w:sz w:val="24"/>
          <w:szCs w:val="24"/>
          <w:lang w:val="en-US" w:eastAsia="ru-RU"/>
        </w:rPr>
        <w:t xml:space="preserve">at </w:t>
      </w:r>
      <w:r w:rsidRPr="00D5548D">
        <w:rPr>
          <w:rFonts w:ascii="Times New Roman" w:eastAsia="Times New Roman" w:hAnsi="Times New Roman"/>
          <w:bCs/>
          <w:sz w:val="24"/>
          <w:szCs w:val="24"/>
          <w:lang w:val="en-US" w:eastAsia="ru-RU"/>
        </w:rPr>
        <w:t xml:space="preserve">any </w:t>
      </w:r>
      <w:r w:rsidR="00505B13" w:rsidRPr="00D5548D">
        <w:rPr>
          <w:rFonts w:ascii="Times New Roman" w:eastAsia="Times New Roman" w:hAnsi="Times New Roman"/>
          <w:bCs/>
          <w:sz w:val="24"/>
          <w:szCs w:val="24"/>
          <w:lang w:val="en-US" w:eastAsia="ru-RU"/>
        </w:rPr>
        <w:t xml:space="preserve">time of </w:t>
      </w:r>
      <w:r w:rsidRPr="00D5548D">
        <w:rPr>
          <w:rFonts w:ascii="Times New Roman" w:eastAsia="Times New Roman" w:hAnsi="Times New Roman"/>
          <w:bCs/>
          <w:sz w:val="24"/>
          <w:szCs w:val="24"/>
          <w:lang w:val="en-US" w:eastAsia="ru-RU"/>
        </w:rPr>
        <w:t xml:space="preserve">a month preceding the </w:t>
      </w:r>
      <w:r w:rsidR="00B82CE0">
        <w:rPr>
          <w:rFonts w:ascii="Times New Roman" w:eastAsia="Times New Roman" w:hAnsi="Times New Roman"/>
          <w:bCs/>
          <w:sz w:val="24"/>
          <w:szCs w:val="24"/>
          <w:lang w:val="en-US" w:eastAsia="ru-RU"/>
        </w:rPr>
        <w:t xml:space="preserve">Competition Application </w:t>
      </w:r>
      <w:r w:rsidR="00505B13" w:rsidRPr="00D5548D">
        <w:rPr>
          <w:rFonts w:ascii="Times New Roman" w:eastAsia="Times New Roman" w:hAnsi="Times New Roman"/>
          <w:bCs/>
          <w:sz w:val="24"/>
          <w:szCs w:val="24"/>
          <w:lang w:val="en-US" w:eastAsia="ru-RU"/>
        </w:rPr>
        <w:t>closing date</w:t>
      </w:r>
      <w:r w:rsidRPr="00D5548D">
        <w:rPr>
          <w:rFonts w:ascii="Times New Roman" w:eastAsia="Times New Roman" w:hAnsi="Times New Roman"/>
          <w:bCs/>
          <w:sz w:val="24"/>
          <w:szCs w:val="24"/>
          <w:lang w:val="en-US" w:eastAsia="ru-RU"/>
        </w:rPr>
        <w:t xml:space="preserve"> specified in paragraph 1.1 </w:t>
      </w:r>
      <w:r w:rsidR="00505B13" w:rsidRPr="00D5548D">
        <w:rPr>
          <w:rFonts w:ascii="Times New Roman" w:eastAsia="Times New Roman" w:hAnsi="Times New Roman"/>
          <w:bCs/>
          <w:sz w:val="24"/>
          <w:szCs w:val="24"/>
          <w:lang w:val="en-US" w:eastAsia="ru-RU"/>
        </w:rPr>
        <w:t xml:space="preserve">of </w:t>
      </w:r>
      <w:r w:rsidRPr="00D5548D">
        <w:rPr>
          <w:rFonts w:ascii="Times New Roman" w:eastAsia="Times New Roman" w:hAnsi="Times New Roman"/>
          <w:bCs/>
          <w:sz w:val="24"/>
          <w:szCs w:val="24"/>
          <w:lang w:val="en-US" w:eastAsia="ru-RU"/>
        </w:rPr>
        <w:t>Annex No. B to the Tender Documentation</w:t>
      </w:r>
      <w:r w:rsidR="00505B13" w:rsidRPr="00D5548D">
        <w:rPr>
          <w:rFonts w:ascii="Times New Roman" w:eastAsia="Times New Roman" w:hAnsi="Times New Roman"/>
          <w:bCs/>
          <w:sz w:val="24"/>
          <w:szCs w:val="24"/>
          <w:lang w:val="en-US" w:eastAsia="ru-RU"/>
        </w:rPr>
        <w:t>,</w:t>
      </w:r>
      <w:r w:rsidRPr="00D5548D">
        <w:rPr>
          <w:rFonts w:ascii="Times New Roman" w:eastAsia="Times New Roman" w:hAnsi="Times New Roman"/>
          <w:bCs/>
          <w:sz w:val="24"/>
          <w:szCs w:val="24"/>
          <w:lang w:val="en-US" w:eastAsia="ru-RU"/>
        </w:rPr>
        <w:t xml:space="preserve"> and a letter of guarantee on the absence of overdue tax arrears in the amount of more than 30% of the total assets of </w:t>
      </w:r>
      <w:r w:rsidR="00505B13"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during </w:t>
      </w:r>
      <w:r w:rsidR="00505B13"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month preceding the </w:t>
      </w:r>
      <w:r w:rsidR="00B82CE0">
        <w:rPr>
          <w:rFonts w:ascii="Times New Roman" w:eastAsia="Times New Roman" w:hAnsi="Times New Roman"/>
          <w:bCs/>
          <w:sz w:val="24"/>
          <w:szCs w:val="24"/>
          <w:lang w:val="en-US" w:eastAsia="ru-RU"/>
        </w:rPr>
        <w:t>Competition Application</w:t>
      </w:r>
      <w:r w:rsidR="00372BE7" w:rsidRPr="00D5548D">
        <w:rPr>
          <w:rFonts w:ascii="Times New Roman" w:eastAsia="Times New Roman" w:hAnsi="Times New Roman"/>
          <w:bCs/>
          <w:sz w:val="24"/>
          <w:szCs w:val="24"/>
          <w:lang w:val="en-US" w:eastAsia="ru-RU"/>
        </w:rPr>
        <w:t xml:space="preserve"> </w:t>
      </w:r>
      <w:r w:rsidR="00505B13" w:rsidRPr="00D5548D">
        <w:rPr>
          <w:rFonts w:ascii="Times New Roman" w:eastAsia="Times New Roman" w:hAnsi="Times New Roman"/>
          <w:bCs/>
          <w:sz w:val="24"/>
          <w:szCs w:val="24"/>
          <w:lang w:val="en-US" w:eastAsia="ru-RU"/>
        </w:rPr>
        <w:t>closing date</w:t>
      </w:r>
      <w:r w:rsidRPr="00D5548D">
        <w:rPr>
          <w:rFonts w:ascii="Times New Roman" w:eastAsia="Times New Roman" w:hAnsi="Times New Roman"/>
          <w:bCs/>
          <w:sz w:val="24"/>
          <w:szCs w:val="24"/>
          <w:lang w:val="en-US" w:eastAsia="ru-RU"/>
        </w:rPr>
        <w:t xml:space="preserve"> specified in paragraph 1.1 </w:t>
      </w:r>
      <w:r w:rsidR="00505B13" w:rsidRPr="00D5548D">
        <w:rPr>
          <w:rFonts w:ascii="Times New Roman" w:eastAsia="Times New Roman" w:hAnsi="Times New Roman"/>
          <w:bCs/>
          <w:sz w:val="24"/>
          <w:szCs w:val="24"/>
          <w:lang w:val="en-US" w:eastAsia="ru-RU"/>
        </w:rPr>
        <w:t xml:space="preserve">of </w:t>
      </w:r>
      <w:r w:rsidRPr="00D5548D">
        <w:rPr>
          <w:rFonts w:ascii="Times New Roman" w:eastAsia="Times New Roman" w:hAnsi="Times New Roman"/>
          <w:bCs/>
          <w:sz w:val="24"/>
          <w:szCs w:val="24"/>
          <w:lang w:val="en-US" w:eastAsia="ru-RU"/>
        </w:rPr>
        <w:t xml:space="preserve">Annex No. B to the Tender Documentation. The participants of the consortia provide the specified documents in respect of all persons </w:t>
      </w:r>
      <w:r w:rsidR="00505B13" w:rsidRPr="00D5548D">
        <w:rPr>
          <w:rFonts w:ascii="Times New Roman" w:eastAsia="Times New Roman" w:hAnsi="Times New Roman"/>
          <w:bCs/>
          <w:sz w:val="24"/>
          <w:szCs w:val="24"/>
          <w:lang w:val="en-US" w:eastAsia="ru-RU"/>
        </w:rPr>
        <w:t xml:space="preserve">participating in </w:t>
      </w:r>
      <w:r w:rsidRPr="00D5548D">
        <w:rPr>
          <w:rFonts w:ascii="Times New Roman" w:eastAsia="Times New Roman" w:hAnsi="Times New Roman"/>
          <w:bCs/>
          <w:sz w:val="24"/>
          <w:szCs w:val="24"/>
          <w:lang w:val="en-US" w:eastAsia="ru-RU"/>
        </w:rPr>
        <w:t>the consortium;</w:t>
      </w:r>
    </w:p>
    <w:p w14:paraId="51D53C41" w14:textId="4F12A22B" w:rsidR="0012679F" w:rsidRPr="00D5548D" w:rsidRDefault="004E5A2D" w:rsidP="006222CC">
      <w:pPr>
        <w:numPr>
          <w:ilvl w:val="2"/>
          <w:numId w:val="78"/>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person </w:t>
      </w:r>
      <w:r w:rsidR="00505B13" w:rsidRPr="00D5548D">
        <w:rPr>
          <w:rFonts w:ascii="Times New Roman" w:eastAsia="Times New Roman" w:hAnsi="Times New Roman"/>
          <w:bCs/>
          <w:sz w:val="24"/>
          <w:szCs w:val="24"/>
          <w:lang w:val="en-US" w:eastAsia="ru-RU"/>
        </w:rPr>
        <w:t xml:space="preserve">is </w:t>
      </w:r>
      <w:r w:rsidR="0012679F" w:rsidRPr="00D5548D">
        <w:rPr>
          <w:rFonts w:ascii="Times New Roman" w:eastAsia="Times New Roman" w:hAnsi="Times New Roman"/>
          <w:bCs/>
          <w:sz w:val="24"/>
          <w:szCs w:val="24"/>
          <w:lang w:val="en-US" w:eastAsia="ru-RU"/>
        </w:rPr>
        <w:t>not an inactive legal entity;</w:t>
      </w:r>
    </w:p>
    <w:p w14:paraId="7C756A6B" w14:textId="020E0219"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compliance with this Qualification </w:t>
      </w:r>
      <w:r w:rsidR="00505B13"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505B13"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 </w:t>
      </w:r>
    </w:p>
    <w:p w14:paraId="3F807EC9" w14:textId="6D04F46A"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w:t>
      </w:r>
      <w:r w:rsidRPr="00D5548D">
        <w:rPr>
          <w:rFonts w:ascii="Times New Roman" w:eastAsia="Times New Roman" w:hAnsi="Times New Roman"/>
          <w:bCs/>
          <w:sz w:val="24"/>
          <w:szCs w:val="24"/>
          <w:lang w:val="en-US" w:eastAsia="ru-RU"/>
        </w:rPr>
        <w:t xml:space="preserve">: a letter of guarantee that </w:t>
      </w:r>
      <w:r w:rsidR="00505B13"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is not an inactive legal entity. </w:t>
      </w:r>
      <w:r w:rsidR="00505B13"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participant </w:t>
      </w:r>
      <w:r w:rsidR="00505B13" w:rsidRPr="00D5548D">
        <w:rPr>
          <w:rFonts w:ascii="Times New Roman" w:eastAsia="Times New Roman" w:hAnsi="Times New Roman"/>
          <w:bCs/>
          <w:sz w:val="24"/>
          <w:szCs w:val="24"/>
          <w:lang w:val="en-US" w:eastAsia="ru-RU"/>
        </w:rPr>
        <w:t xml:space="preserve">in a consortium shall provide such </w:t>
      </w:r>
      <w:r w:rsidRPr="00D5548D">
        <w:rPr>
          <w:rFonts w:ascii="Times New Roman" w:eastAsia="Times New Roman" w:hAnsi="Times New Roman"/>
          <w:bCs/>
          <w:sz w:val="24"/>
          <w:szCs w:val="24"/>
          <w:lang w:val="en-US" w:eastAsia="ru-RU"/>
        </w:rPr>
        <w:t xml:space="preserve">letter </w:t>
      </w:r>
      <w:r w:rsidR="00505B13" w:rsidRPr="00D5548D">
        <w:rPr>
          <w:rFonts w:ascii="Times New Roman" w:eastAsia="Times New Roman" w:hAnsi="Times New Roman"/>
          <w:bCs/>
          <w:sz w:val="24"/>
          <w:szCs w:val="24"/>
          <w:lang w:val="en-US" w:eastAsia="ru-RU"/>
        </w:rPr>
        <w:t xml:space="preserve">of guarantee </w:t>
      </w:r>
      <w:r w:rsidRPr="00D5548D">
        <w:rPr>
          <w:rFonts w:ascii="Times New Roman" w:eastAsia="Times New Roman" w:hAnsi="Times New Roman"/>
          <w:bCs/>
          <w:sz w:val="24"/>
          <w:szCs w:val="24"/>
          <w:lang w:val="en-US" w:eastAsia="ru-RU"/>
        </w:rPr>
        <w:t xml:space="preserve">from all </w:t>
      </w:r>
      <w:r w:rsidR="00934CB8" w:rsidRPr="00D5548D">
        <w:rPr>
          <w:rFonts w:ascii="Times New Roman" w:eastAsia="Times New Roman" w:hAnsi="Times New Roman"/>
          <w:bCs/>
          <w:sz w:val="24"/>
          <w:szCs w:val="24"/>
          <w:lang w:val="en-US" w:eastAsia="ru-RU"/>
        </w:rPr>
        <w:t xml:space="preserve">participants in such </w:t>
      </w:r>
      <w:r w:rsidRPr="00D5548D">
        <w:rPr>
          <w:rFonts w:ascii="Times New Roman" w:eastAsia="Times New Roman" w:hAnsi="Times New Roman"/>
          <w:bCs/>
          <w:sz w:val="24"/>
          <w:szCs w:val="24"/>
          <w:lang w:val="en-US" w:eastAsia="ru-RU"/>
        </w:rPr>
        <w:t>consortium;</w:t>
      </w:r>
    </w:p>
    <w:p w14:paraId="5662D39B" w14:textId="7B1EAB42" w:rsidR="0012679F" w:rsidRDefault="004E5A2D" w:rsidP="006222CC">
      <w:pPr>
        <w:numPr>
          <w:ilvl w:val="2"/>
          <w:numId w:val="78"/>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person</w:t>
      </w:r>
      <w:r w:rsidR="00934CB8" w:rsidRPr="00D5548D">
        <w:rPr>
          <w:rFonts w:ascii="Times New Roman" w:eastAsia="Times New Roman" w:hAnsi="Times New Roman"/>
          <w:bCs/>
          <w:sz w:val="24"/>
          <w:szCs w:val="24"/>
          <w:lang w:val="en-US" w:eastAsia="ru-RU"/>
        </w:rPr>
        <w:t xml:space="preserve"> </w:t>
      </w:r>
      <w:r w:rsidR="006222CC">
        <w:rPr>
          <w:rFonts w:ascii="Times New Roman" w:eastAsia="Times New Roman" w:hAnsi="Times New Roman"/>
          <w:bCs/>
          <w:sz w:val="24"/>
          <w:szCs w:val="24"/>
          <w:lang w:val="en-US" w:eastAsia="ru-RU"/>
        </w:rPr>
        <w:t>is not a founder (participant), individual and (or) director of the organization, included in the list of organizations and individuals related to the terrorism finance and extremism in accordance with the legislation of the Republic of Kazakhstan;</w:t>
      </w:r>
    </w:p>
    <w:p w14:paraId="63CF6FCB" w14:textId="2800BAFB" w:rsidR="006222CC" w:rsidRPr="00D5548D" w:rsidRDefault="006222CC" w:rsidP="006222CC">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60CACDD3" w14:textId="5F46FA1B" w:rsidR="006222CC" w:rsidRPr="006222CC" w:rsidRDefault="006222CC" w:rsidP="006222CC">
      <w:pPr>
        <w:spacing w:before="120" w:after="120" w:line="240" w:lineRule="auto"/>
        <w:ind w:left="720"/>
        <w:jc w:val="both"/>
        <w:rPr>
          <w:rFonts w:ascii="Times New Roman" w:eastAsia="Times New Roman" w:hAnsi="Times New Roman"/>
          <w:bCs/>
          <w:i/>
          <w:sz w:val="24"/>
          <w:szCs w:val="24"/>
          <w:lang w:val="en-US" w:eastAsia="ru-RU"/>
        </w:rPr>
      </w:pPr>
      <w:r w:rsidRPr="00D5548D">
        <w:rPr>
          <w:rFonts w:ascii="Times New Roman" w:eastAsia="Times New Roman" w:hAnsi="Times New Roman"/>
          <w:bCs/>
          <w:i/>
          <w:sz w:val="24"/>
          <w:szCs w:val="24"/>
          <w:lang w:val="en-US" w:eastAsia="ru-RU"/>
        </w:rPr>
        <w:t>individuals</w:t>
      </w:r>
      <w:r>
        <w:rPr>
          <w:rFonts w:ascii="Times New Roman" w:eastAsia="Times New Roman" w:hAnsi="Times New Roman"/>
          <w:bCs/>
          <w:i/>
          <w:sz w:val="24"/>
          <w:szCs w:val="24"/>
          <w:lang w:val="en-US" w:eastAsia="ru-RU"/>
        </w:rPr>
        <w:t xml:space="preserve">: </w:t>
      </w:r>
      <w:r w:rsidRPr="006222CC">
        <w:rPr>
          <w:rFonts w:ascii="Times New Roman" w:eastAsia="Times New Roman" w:hAnsi="Times New Roman"/>
          <w:bCs/>
          <w:sz w:val="24"/>
          <w:szCs w:val="24"/>
          <w:lang w:val="en-US" w:eastAsia="ru-RU"/>
        </w:rPr>
        <w:t>a letter of guarantee that the Potential participant is not an individual – founder (participant) and (or) director of the organization, included in the list of organizations and individuals related to the terrorism finance and extremism in accordance with the legislation of the Republic of Kazakhstan;</w:t>
      </w:r>
      <w:r>
        <w:rPr>
          <w:rFonts w:ascii="Times New Roman" w:eastAsia="Times New Roman" w:hAnsi="Times New Roman"/>
          <w:bCs/>
          <w:i/>
          <w:sz w:val="24"/>
          <w:szCs w:val="24"/>
          <w:lang w:val="en-US" w:eastAsia="ru-RU"/>
        </w:rPr>
        <w:t xml:space="preserve"> </w:t>
      </w:r>
    </w:p>
    <w:p w14:paraId="000F65D4" w14:textId="77777777" w:rsidR="006222CC" w:rsidRPr="00D5548D" w:rsidRDefault="006222CC" w:rsidP="006222CC">
      <w:pPr>
        <w:numPr>
          <w:ilvl w:val="2"/>
          <w:numId w:val="78"/>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person</w:t>
      </w:r>
      <w:r w:rsidRPr="00D5548D">
        <w:rPr>
          <w:rFonts w:ascii="Times New Roman" w:eastAsia="Times New Roman" w:hAnsi="Times New Roman"/>
          <w:bCs/>
          <w:sz w:val="24"/>
          <w:szCs w:val="24"/>
          <w:lang w:val="en-US" w:eastAsia="ru-RU"/>
        </w:rPr>
        <w:t xml:space="preserve"> is not a resident of a state with preferential taxation according to a list approved in accordance with the legislation of the Republic of Kazakhstan (Order of the Minister of Finance of the Republic of Kazakhstan dated 8 February 2018 No. 142 "On Approval of the List of States with Preferential Taxation");</w:t>
      </w:r>
    </w:p>
    <w:p w14:paraId="69C2225F" w14:textId="77777777" w:rsidR="006222CC" w:rsidRPr="00D5548D" w:rsidRDefault="006222CC" w:rsidP="006222CC">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57AD84BB" w14:textId="77777777" w:rsidR="006222CC" w:rsidRPr="00D5548D" w:rsidRDefault="006222CC" w:rsidP="006222CC">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legal</w:t>
      </w:r>
      <w:proofErr w:type="gramEnd"/>
      <w:r w:rsidRPr="00D5548D">
        <w:rPr>
          <w:rFonts w:ascii="Times New Roman" w:eastAsia="Times New Roman" w:hAnsi="Times New Roman"/>
          <w:bCs/>
          <w:i/>
          <w:sz w:val="24"/>
          <w:szCs w:val="24"/>
          <w:lang w:val="en-US" w:eastAsia="ru-RU"/>
        </w:rPr>
        <w:t xml:space="preserve"> entities and individuals</w:t>
      </w:r>
      <w:r w:rsidRPr="00D5548D">
        <w:rPr>
          <w:rFonts w:ascii="Times New Roman" w:eastAsia="Times New Roman" w:hAnsi="Times New Roman"/>
          <w:bCs/>
          <w:sz w:val="24"/>
          <w:szCs w:val="24"/>
          <w:lang w:val="en-US" w:eastAsia="ru-RU"/>
        </w:rPr>
        <w:t xml:space="preserve">: a letter of guarantee that the Potential </w:t>
      </w:r>
      <w:r>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 is not a resident of a state with preferential taxation according to the list approved in accordance with the legislation of the Republic of Kazakhstan. A participant in a consortium shall provide such letter of guarantee in respect of all participants in such consortium. In addition to the specified letter of guarantee, the Potential </w:t>
      </w:r>
      <w:r>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shall provide a document confirming its state registration (certificate of state registration (re-registration));</w:t>
      </w:r>
    </w:p>
    <w:p w14:paraId="7AF5E042" w14:textId="45A93C9C" w:rsidR="006222CC" w:rsidRDefault="006222CC" w:rsidP="006222CC">
      <w:pPr>
        <w:numPr>
          <w:ilvl w:val="2"/>
          <w:numId w:val="78"/>
        </w:numPr>
        <w:spacing w:before="120" w:after="120" w:line="240" w:lineRule="auto"/>
        <w:ind w:left="720" w:hanging="36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the person</w:t>
      </w:r>
      <w:r w:rsidRPr="00D5548D">
        <w:rPr>
          <w:rFonts w:ascii="Times New Roman" w:eastAsia="Times New Roman" w:hAnsi="Times New Roman"/>
          <w:bCs/>
          <w:sz w:val="24"/>
          <w:szCs w:val="24"/>
          <w:lang w:val="en-US" w:eastAsia="ru-RU"/>
        </w:rPr>
        <w:t xml:space="preserve"> is not included in special sanctions lists</w:t>
      </w:r>
    </w:p>
    <w:p w14:paraId="4356931F" w14:textId="77777777" w:rsidR="006222CC" w:rsidRPr="00D5548D" w:rsidRDefault="006222CC" w:rsidP="006222CC">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w:t>
      </w: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the compliance with this Qualification Requirement, the following documents shall be provided:</w:t>
      </w:r>
    </w:p>
    <w:p w14:paraId="591AAFCD" w14:textId="31EA5379" w:rsidR="006222CC" w:rsidRDefault="006222CC" w:rsidP="00A14A4A">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i/>
          <w:sz w:val="24"/>
          <w:szCs w:val="24"/>
          <w:lang w:val="en-US" w:eastAsia="ru-RU"/>
        </w:rPr>
        <w:t>legal</w:t>
      </w:r>
      <w:proofErr w:type="gramEnd"/>
      <w:r w:rsidRPr="00D5548D">
        <w:rPr>
          <w:rFonts w:ascii="Times New Roman" w:eastAsia="Times New Roman" w:hAnsi="Times New Roman"/>
          <w:bCs/>
          <w:i/>
          <w:sz w:val="24"/>
          <w:szCs w:val="24"/>
          <w:lang w:val="en-US" w:eastAsia="ru-RU"/>
        </w:rPr>
        <w:t xml:space="preserve"> entities and individuals</w:t>
      </w:r>
      <w:r>
        <w:rPr>
          <w:rFonts w:ascii="Times New Roman" w:eastAsia="Times New Roman" w:hAnsi="Times New Roman"/>
          <w:bCs/>
          <w:sz w:val="24"/>
          <w:szCs w:val="24"/>
          <w:lang w:val="en-US" w:eastAsia="ru-RU"/>
        </w:rPr>
        <w:t xml:space="preserve"> (if applicable): a letter of guarantee that neither the Potential Participant, its employees, nor any person in its ownership structure, including shareholders are not included in the sanction lists.</w:t>
      </w:r>
    </w:p>
    <w:p w14:paraId="1B9E261A" w14:textId="4D0169C1" w:rsidR="0012679F" w:rsidRPr="00D5548D" w:rsidRDefault="004E5A2D" w:rsidP="006222CC">
      <w:pPr>
        <w:numPr>
          <w:ilvl w:val="2"/>
          <w:numId w:val="78"/>
        </w:numPr>
        <w:spacing w:before="120" w:after="120" w:line="240" w:lineRule="auto"/>
        <w:ind w:left="720" w:hanging="450"/>
        <w:jc w:val="both"/>
        <w:rPr>
          <w:rFonts w:ascii="Times New Roman" w:eastAsia="Times New Roman" w:hAnsi="Times New Roman"/>
          <w:bCs/>
          <w:sz w:val="24"/>
          <w:szCs w:val="24"/>
          <w:lang w:val="en-US" w:eastAsia="ru-RU"/>
        </w:rPr>
      </w:pPr>
      <w:proofErr w:type="gramStart"/>
      <w:r>
        <w:rPr>
          <w:rFonts w:ascii="Times New Roman" w:eastAsia="Times New Roman" w:hAnsi="Times New Roman"/>
          <w:bCs/>
          <w:sz w:val="24"/>
          <w:szCs w:val="24"/>
          <w:lang w:val="en-US" w:eastAsia="ru-RU"/>
        </w:rPr>
        <w:t>the</w:t>
      </w:r>
      <w:proofErr w:type="gramEnd"/>
      <w:r>
        <w:rPr>
          <w:rFonts w:ascii="Times New Roman" w:eastAsia="Times New Roman" w:hAnsi="Times New Roman"/>
          <w:bCs/>
          <w:sz w:val="24"/>
          <w:szCs w:val="24"/>
          <w:lang w:val="en-US" w:eastAsia="ru-RU"/>
        </w:rPr>
        <w:t xml:space="preserve"> person</w:t>
      </w:r>
      <w:r w:rsidR="005A4617" w:rsidRPr="00D5548D">
        <w:rPr>
          <w:rFonts w:ascii="Times New Roman" w:eastAsia="Times New Roman" w:hAnsi="Times New Roman"/>
          <w:bCs/>
          <w:sz w:val="24"/>
          <w:szCs w:val="24"/>
          <w:lang w:val="en-US" w:eastAsia="ru-RU"/>
        </w:rPr>
        <w:t xml:space="preserve"> is not a legal entity, the </w:t>
      </w:r>
      <w:r w:rsidR="0012679F" w:rsidRPr="00D5548D">
        <w:rPr>
          <w:rFonts w:ascii="Times New Roman" w:eastAsia="Times New Roman" w:hAnsi="Times New Roman"/>
          <w:bCs/>
          <w:sz w:val="24"/>
          <w:szCs w:val="24"/>
          <w:lang w:val="en-US" w:eastAsia="ru-RU"/>
        </w:rPr>
        <w:t xml:space="preserve">voting shares of which </w:t>
      </w:r>
      <w:r w:rsidR="005A4617" w:rsidRPr="00D5548D">
        <w:rPr>
          <w:rFonts w:ascii="Times New Roman" w:eastAsia="Times New Roman" w:hAnsi="Times New Roman"/>
          <w:bCs/>
          <w:sz w:val="24"/>
          <w:szCs w:val="24"/>
          <w:lang w:val="en-US" w:eastAsia="ru-RU"/>
        </w:rPr>
        <w:t>are owned by</w:t>
      </w:r>
      <w:r w:rsidR="00A14A4A">
        <w:rPr>
          <w:rFonts w:ascii="Times New Roman" w:eastAsia="Times New Roman" w:hAnsi="Times New Roman"/>
          <w:bCs/>
          <w:sz w:val="24"/>
          <w:szCs w:val="24"/>
          <w:lang w:val="en-US" w:eastAsia="ru-RU"/>
        </w:rPr>
        <w:t xml:space="preserve"> the Republic of Kazakhstan or legal entities, directly and indirectly owned by the “Fund of National Welfare “</w:t>
      </w:r>
      <w:proofErr w:type="spellStart"/>
      <w:r w:rsidR="00A14A4A">
        <w:rPr>
          <w:rFonts w:ascii="Times New Roman" w:eastAsia="Times New Roman" w:hAnsi="Times New Roman"/>
          <w:bCs/>
          <w:sz w:val="24"/>
          <w:szCs w:val="24"/>
          <w:lang w:val="en-US" w:eastAsia="ru-RU"/>
        </w:rPr>
        <w:t>Samruk-Kazyna</w:t>
      </w:r>
      <w:proofErr w:type="spellEnd"/>
      <w:r w:rsidR="00A14A4A">
        <w:rPr>
          <w:rFonts w:ascii="Times New Roman" w:eastAsia="Times New Roman" w:hAnsi="Times New Roman"/>
          <w:bCs/>
          <w:sz w:val="24"/>
          <w:szCs w:val="24"/>
          <w:lang w:val="en-US" w:eastAsia="ru-RU"/>
        </w:rPr>
        <w:t xml:space="preserve">” Joint-Stock Company. Indirect ownership of the shares (participating interests) of the legal entity on the right of ownership or trustee management; </w:t>
      </w:r>
    </w:p>
    <w:p w14:paraId="1D286713" w14:textId="70C3C142"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5A4617"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5A4617"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5A4617"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3206FD26" w14:textId="54224E8B"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r w:rsidRPr="00D5548D">
        <w:rPr>
          <w:rFonts w:ascii="Times New Roman" w:eastAsia="Times New Roman" w:hAnsi="Times New Roman"/>
          <w:bCs/>
          <w:i/>
          <w:iCs/>
          <w:sz w:val="24"/>
          <w:szCs w:val="24"/>
          <w:lang w:val="en-US" w:eastAsia="ru-RU"/>
        </w:rPr>
        <w:t>legal entities:</w:t>
      </w:r>
      <w:r w:rsidRPr="00D5548D">
        <w:rPr>
          <w:rFonts w:ascii="Times New Roman" w:eastAsia="Times New Roman" w:hAnsi="Times New Roman"/>
          <w:bCs/>
          <w:sz w:val="24"/>
          <w:szCs w:val="24"/>
          <w:lang w:val="en-US" w:eastAsia="ru-RU"/>
        </w:rPr>
        <w:t xml:space="preserve"> a letter of guarantee that the voting shares/participati</w:t>
      </w:r>
      <w:r w:rsidR="00324348">
        <w:rPr>
          <w:rFonts w:ascii="Times New Roman" w:eastAsia="Times New Roman" w:hAnsi="Times New Roman"/>
          <w:bCs/>
          <w:sz w:val="24"/>
          <w:szCs w:val="24"/>
          <w:lang w:val="en-US" w:eastAsia="ru-RU"/>
        </w:rPr>
        <w:t>ng</w:t>
      </w:r>
      <w:r w:rsidRPr="00D5548D">
        <w:rPr>
          <w:rFonts w:ascii="Times New Roman" w:eastAsia="Times New Roman" w:hAnsi="Times New Roman"/>
          <w:bCs/>
          <w:sz w:val="24"/>
          <w:szCs w:val="24"/>
          <w:lang w:val="en-US" w:eastAsia="ru-RU"/>
        </w:rPr>
        <w:t xml:space="preserve"> interests in the  charter capital of </w:t>
      </w:r>
      <w:r w:rsidR="005A4617"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005A4617" w:rsidRPr="00D5548D">
        <w:rPr>
          <w:rFonts w:ascii="Times New Roman" w:eastAsia="Times New Roman" w:hAnsi="Times New Roman"/>
          <w:bCs/>
          <w:sz w:val="24"/>
          <w:szCs w:val="24"/>
          <w:lang w:val="en-US" w:eastAsia="ru-RU"/>
        </w:rPr>
        <w:t xml:space="preserve">are not owned by </w:t>
      </w:r>
      <w:r w:rsidRPr="00D5548D">
        <w:rPr>
          <w:rFonts w:ascii="Times New Roman" w:eastAsia="Times New Roman" w:hAnsi="Times New Roman"/>
          <w:bCs/>
          <w:sz w:val="24"/>
          <w:szCs w:val="24"/>
          <w:lang w:val="en-US" w:eastAsia="ru-RU"/>
        </w:rPr>
        <w:t xml:space="preserve">the Republic of Kazakhstan, </w:t>
      </w:r>
      <w:r w:rsidR="005A4617" w:rsidRPr="00D5548D">
        <w:rPr>
          <w:rFonts w:ascii="Times New Roman" w:eastAsia="Times New Roman" w:hAnsi="Times New Roman"/>
          <w:bCs/>
          <w:sz w:val="24"/>
          <w:szCs w:val="24"/>
          <w:lang w:val="en-US" w:eastAsia="ru-RU"/>
        </w:rPr>
        <w:t xml:space="preserve">or </w:t>
      </w:r>
      <w:r w:rsidR="00A14A4A">
        <w:rPr>
          <w:rFonts w:ascii="Times New Roman" w:eastAsia="Times New Roman" w:hAnsi="Times New Roman"/>
          <w:bCs/>
          <w:sz w:val="24"/>
          <w:szCs w:val="24"/>
          <w:lang w:val="en-US" w:eastAsia="ru-RU"/>
        </w:rPr>
        <w:t>that the Potential participant is not owned by the “Fund of National Welfare “</w:t>
      </w:r>
      <w:proofErr w:type="spellStart"/>
      <w:r w:rsidR="00A14A4A">
        <w:rPr>
          <w:rFonts w:ascii="Times New Roman" w:eastAsia="Times New Roman" w:hAnsi="Times New Roman"/>
          <w:bCs/>
          <w:sz w:val="24"/>
          <w:szCs w:val="24"/>
          <w:lang w:val="en-US" w:eastAsia="ru-RU"/>
        </w:rPr>
        <w:t>Samruk-Kazyna</w:t>
      </w:r>
      <w:proofErr w:type="spellEnd"/>
      <w:r w:rsidR="00A14A4A">
        <w:rPr>
          <w:rFonts w:ascii="Times New Roman" w:eastAsia="Times New Roman" w:hAnsi="Times New Roman"/>
          <w:bCs/>
          <w:sz w:val="24"/>
          <w:szCs w:val="24"/>
          <w:lang w:val="en-US" w:eastAsia="ru-RU"/>
        </w:rPr>
        <w:t xml:space="preserve">” Joint-Stock Company, directly or indirectly; </w:t>
      </w:r>
      <w:r w:rsidRPr="00D5548D">
        <w:rPr>
          <w:rFonts w:ascii="Times New Roman" w:eastAsia="Times New Roman" w:hAnsi="Times New Roman"/>
          <w:bCs/>
          <w:sz w:val="24"/>
          <w:szCs w:val="24"/>
          <w:lang w:val="en-US" w:eastAsia="ru-RU"/>
        </w:rPr>
        <w:t xml:space="preserve">a letter in </w:t>
      </w:r>
      <w:r w:rsidR="005A4617"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form to the Tender Documentation disclos</w:t>
      </w:r>
      <w:r w:rsidR="005A4617" w:rsidRPr="00D5548D">
        <w:rPr>
          <w:rFonts w:ascii="Times New Roman" w:eastAsia="Times New Roman" w:hAnsi="Times New Roman"/>
          <w:bCs/>
          <w:sz w:val="24"/>
          <w:szCs w:val="24"/>
          <w:lang w:val="en-US" w:eastAsia="ru-RU"/>
        </w:rPr>
        <w:t>ing</w:t>
      </w:r>
      <w:r w:rsidRPr="00D5548D">
        <w:rPr>
          <w:rFonts w:ascii="Times New Roman" w:eastAsia="Times New Roman" w:hAnsi="Times New Roman"/>
          <w:bCs/>
          <w:sz w:val="24"/>
          <w:szCs w:val="24"/>
          <w:lang w:val="en-US" w:eastAsia="ru-RU"/>
        </w:rPr>
        <w:t xml:space="preserve"> the ownership structure </w:t>
      </w:r>
      <w:r w:rsidR="005A4617" w:rsidRPr="00D5548D">
        <w:rPr>
          <w:rFonts w:ascii="Times New Roman" w:eastAsia="Times New Roman" w:hAnsi="Times New Roman"/>
          <w:bCs/>
          <w:sz w:val="24"/>
          <w:szCs w:val="24"/>
          <w:lang w:val="en-US" w:eastAsia="ru-RU"/>
        </w:rPr>
        <w:t xml:space="preserve">in respect </w:t>
      </w:r>
      <w:r w:rsidRPr="00D5548D">
        <w:rPr>
          <w:rFonts w:ascii="Times New Roman" w:eastAsia="Times New Roman" w:hAnsi="Times New Roman"/>
          <w:bCs/>
          <w:sz w:val="24"/>
          <w:szCs w:val="24"/>
          <w:lang w:val="en-US" w:eastAsia="ru-RU"/>
        </w:rPr>
        <w:t>of shares/participati</w:t>
      </w:r>
      <w:r w:rsidR="00324348">
        <w:rPr>
          <w:rFonts w:ascii="Times New Roman" w:eastAsia="Times New Roman" w:hAnsi="Times New Roman"/>
          <w:bCs/>
          <w:sz w:val="24"/>
          <w:szCs w:val="24"/>
          <w:lang w:val="en-US" w:eastAsia="ru-RU"/>
        </w:rPr>
        <w:t>ng</w:t>
      </w:r>
      <w:r w:rsidRPr="00D5548D">
        <w:rPr>
          <w:rFonts w:ascii="Times New Roman" w:eastAsia="Times New Roman" w:hAnsi="Times New Roman"/>
          <w:bCs/>
          <w:sz w:val="24"/>
          <w:szCs w:val="24"/>
          <w:lang w:val="en-US" w:eastAsia="ru-RU"/>
        </w:rPr>
        <w:t xml:space="preserve"> interests of </w:t>
      </w:r>
      <w:r w:rsidR="005A4617" w:rsidRPr="00D5548D">
        <w:rPr>
          <w:rFonts w:ascii="Times New Roman" w:eastAsia="Times New Roman" w:hAnsi="Times New Roman"/>
          <w:bCs/>
          <w:sz w:val="24"/>
          <w:szCs w:val="24"/>
          <w:lang w:val="en-US" w:eastAsia="ru-RU"/>
        </w:rPr>
        <w:t xml:space="preserve">the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 and each subsequent owner </w:t>
      </w:r>
      <w:r w:rsidR="005A4617" w:rsidRPr="00D5548D">
        <w:rPr>
          <w:rFonts w:ascii="Times New Roman" w:eastAsia="Times New Roman" w:hAnsi="Times New Roman"/>
          <w:bCs/>
          <w:sz w:val="24"/>
          <w:szCs w:val="24"/>
          <w:lang w:val="en-US" w:eastAsia="ru-RU"/>
        </w:rPr>
        <w:t xml:space="preserve">up </w:t>
      </w:r>
      <w:r w:rsidRPr="00D5548D">
        <w:rPr>
          <w:rFonts w:ascii="Times New Roman" w:eastAsia="Times New Roman" w:hAnsi="Times New Roman"/>
          <w:bCs/>
          <w:sz w:val="24"/>
          <w:szCs w:val="24"/>
          <w:lang w:val="en-US" w:eastAsia="ru-RU"/>
        </w:rPr>
        <w:t xml:space="preserve">to the </w:t>
      </w:r>
      <w:r w:rsidR="005A4617" w:rsidRPr="00D5548D">
        <w:rPr>
          <w:rFonts w:ascii="Times New Roman" w:eastAsia="Times New Roman" w:hAnsi="Times New Roman"/>
          <w:bCs/>
          <w:sz w:val="24"/>
          <w:szCs w:val="24"/>
          <w:lang w:val="en-US" w:eastAsia="ru-RU"/>
        </w:rPr>
        <w:t>ultimate</w:t>
      </w:r>
      <w:r w:rsidRPr="00D5548D">
        <w:rPr>
          <w:rFonts w:ascii="Times New Roman" w:eastAsia="Times New Roman" w:hAnsi="Times New Roman"/>
          <w:bCs/>
          <w:sz w:val="24"/>
          <w:szCs w:val="24"/>
          <w:lang w:val="en-US" w:eastAsia="ru-RU"/>
        </w:rPr>
        <w:t xml:space="preserve"> owner. </w:t>
      </w:r>
      <w:r w:rsidR="005A4617"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participant </w:t>
      </w:r>
      <w:r w:rsidR="005A4617" w:rsidRPr="00D5548D">
        <w:rPr>
          <w:rFonts w:ascii="Times New Roman" w:eastAsia="Times New Roman" w:hAnsi="Times New Roman"/>
          <w:bCs/>
          <w:sz w:val="24"/>
          <w:szCs w:val="24"/>
          <w:lang w:val="en-US" w:eastAsia="ru-RU"/>
        </w:rPr>
        <w:t>in a</w:t>
      </w:r>
      <w:r w:rsidRPr="00D5548D">
        <w:rPr>
          <w:rFonts w:ascii="Times New Roman" w:eastAsia="Times New Roman" w:hAnsi="Times New Roman"/>
          <w:bCs/>
          <w:sz w:val="24"/>
          <w:szCs w:val="24"/>
          <w:lang w:val="en-US" w:eastAsia="ru-RU"/>
        </w:rPr>
        <w:t xml:space="preserve"> consorti</w:t>
      </w:r>
      <w:r w:rsidR="005A4617" w:rsidRPr="00D5548D">
        <w:rPr>
          <w:rFonts w:ascii="Times New Roman" w:eastAsia="Times New Roman" w:hAnsi="Times New Roman"/>
          <w:bCs/>
          <w:sz w:val="24"/>
          <w:szCs w:val="24"/>
          <w:lang w:val="en-US" w:eastAsia="ru-RU"/>
        </w:rPr>
        <w:t>um</w:t>
      </w:r>
      <w:r w:rsidRPr="00D5548D">
        <w:rPr>
          <w:rFonts w:ascii="Times New Roman" w:eastAsia="Times New Roman" w:hAnsi="Times New Roman"/>
          <w:bCs/>
          <w:sz w:val="24"/>
          <w:szCs w:val="24"/>
          <w:lang w:val="en-US" w:eastAsia="ru-RU"/>
        </w:rPr>
        <w:t xml:space="preserve"> </w:t>
      </w:r>
      <w:r w:rsidR="005A4617" w:rsidRPr="00D5548D">
        <w:rPr>
          <w:rFonts w:ascii="Times New Roman" w:eastAsia="Times New Roman" w:hAnsi="Times New Roman"/>
          <w:bCs/>
          <w:sz w:val="24"/>
          <w:szCs w:val="24"/>
          <w:lang w:val="en-US" w:eastAsia="ru-RU"/>
        </w:rPr>
        <w:t xml:space="preserve">shall </w:t>
      </w:r>
      <w:r w:rsidRPr="00D5548D">
        <w:rPr>
          <w:rFonts w:ascii="Times New Roman" w:eastAsia="Times New Roman" w:hAnsi="Times New Roman"/>
          <w:bCs/>
          <w:sz w:val="24"/>
          <w:szCs w:val="24"/>
          <w:lang w:val="en-US" w:eastAsia="ru-RU"/>
        </w:rPr>
        <w:t xml:space="preserve">provide </w:t>
      </w:r>
      <w:r w:rsidR="005A4617" w:rsidRPr="00D5548D">
        <w:rPr>
          <w:rFonts w:ascii="Times New Roman" w:eastAsia="Times New Roman" w:hAnsi="Times New Roman"/>
          <w:bCs/>
          <w:sz w:val="24"/>
          <w:szCs w:val="24"/>
          <w:lang w:val="en-US" w:eastAsia="ru-RU"/>
        </w:rPr>
        <w:t xml:space="preserve">such </w:t>
      </w:r>
      <w:r w:rsidRPr="00D5548D">
        <w:rPr>
          <w:rFonts w:ascii="Times New Roman" w:eastAsia="Times New Roman" w:hAnsi="Times New Roman"/>
          <w:bCs/>
          <w:sz w:val="24"/>
          <w:szCs w:val="24"/>
          <w:lang w:val="en-US" w:eastAsia="ru-RU"/>
        </w:rPr>
        <w:t xml:space="preserve">documents in respect of all </w:t>
      </w:r>
      <w:r w:rsidR="005A4617" w:rsidRPr="00D5548D">
        <w:rPr>
          <w:rFonts w:ascii="Times New Roman" w:eastAsia="Times New Roman" w:hAnsi="Times New Roman"/>
          <w:bCs/>
          <w:sz w:val="24"/>
          <w:szCs w:val="24"/>
          <w:lang w:val="en-US" w:eastAsia="ru-RU"/>
        </w:rPr>
        <w:t xml:space="preserve">participants in such </w:t>
      </w:r>
      <w:r w:rsidRPr="00D5548D">
        <w:rPr>
          <w:rFonts w:ascii="Times New Roman" w:eastAsia="Times New Roman" w:hAnsi="Times New Roman"/>
          <w:bCs/>
          <w:sz w:val="24"/>
          <w:szCs w:val="24"/>
          <w:lang w:val="en-US" w:eastAsia="ru-RU"/>
        </w:rPr>
        <w:t>consortium.</w:t>
      </w:r>
    </w:p>
    <w:p w14:paraId="788D134C" w14:textId="746EF9CE" w:rsidR="0012679F" w:rsidRPr="00D5548D" w:rsidRDefault="0009125B" w:rsidP="006222CC">
      <w:pPr>
        <w:numPr>
          <w:ilvl w:val="2"/>
          <w:numId w:val="78"/>
        </w:numPr>
        <w:spacing w:before="120" w:after="120" w:line="240" w:lineRule="auto"/>
        <w:ind w:left="720" w:hanging="54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is </w:t>
      </w:r>
      <w:r w:rsidR="0012679F" w:rsidRPr="00D5548D">
        <w:rPr>
          <w:rFonts w:ascii="Times New Roman" w:eastAsia="Times New Roman" w:hAnsi="Times New Roman"/>
          <w:bCs/>
          <w:sz w:val="24"/>
          <w:szCs w:val="24"/>
          <w:lang w:val="en-US" w:eastAsia="ru-RU"/>
        </w:rPr>
        <w:t xml:space="preserve">not a Potential </w:t>
      </w:r>
      <w:r w:rsidR="00D04F11">
        <w:rPr>
          <w:rFonts w:ascii="Times New Roman" w:eastAsia="Times New Roman" w:hAnsi="Times New Roman"/>
          <w:sz w:val="24"/>
          <w:szCs w:val="24"/>
          <w:lang w:val="en-US" w:eastAsia="ru-RU"/>
        </w:rPr>
        <w:t>Participant</w:t>
      </w:r>
      <w:r w:rsidR="00D04F11">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(one of the consortium participants) associated with other Potential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xml:space="preserve"> (one of the consortium participants) </w:t>
      </w:r>
      <w:r w:rsidR="00FE0566" w:rsidRPr="00D5548D">
        <w:rPr>
          <w:rFonts w:ascii="Times New Roman" w:eastAsia="Times New Roman" w:hAnsi="Times New Roman"/>
          <w:bCs/>
          <w:sz w:val="24"/>
          <w:szCs w:val="24"/>
          <w:lang w:val="en-US" w:eastAsia="ru-RU"/>
        </w:rPr>
        <w:t>as</w:t>
      </w:r>
      <w:r w:rsidR="0012679F" w:rsidRPr="00D5548D">
        <w:rPr>
          <w:rFonts w:ascii="Times New Roman" w:eastAsia="Times New Roman" w:hAnsi="Times New Roman"/>
          <w:bCs/>
          <w:sz w:val="24"/>
          <w:szCs w:val="24"/>
          <w:lang w:val="en-US" w:eastAsia="ru-RU"/>
        </w:rPr>
        <w:t xml:space="preserve"> follow</w:t>
      </w:r>
      <w:r w:rsidR="00FE0566" w:rsidRPr="00D5548D">
        <w:rPr>
          <w:rFonts w:ascii="Times New Roman" w:eastAsia="Times New Roman" w:hAnsi="Times New Roman"/>
          <w:bCs/>
          <w:sz w:val="24"/>
          <w:szCs w:val="24"/>
          <w:lang w:val="en-US" w:eastAsia="ru-RU"/>
        </w:rPr>
        <w:t>s</w:t>
      </w:r>
      <w:r w:rsidR="0012679F" w:rsidRPr="00D5548D">
        <w:rPr>
          <w:rFonts w:ascii="Times New Roman" w:eastAsia="Times New Roman" w:hAnsi="Times New Roman"/>
          <w:bCs/>
          <w:sz w:val="24"/>
          <w:szCs w:val="24"/>
          <w:lang w:val="en-US" w:eastAsia="ru-RU"/>
        </w:rPr>
        <w:t>:</w:t>
      </w:r>
    </w:p>
    <w:p w14:paraId="572A559A" w14:textId="242183DA" w:rsidR="0012679F" w:rsidRPr="00D5548D" w:rsidRDefault="00A14A4A" w:rsidP="0012679F">
      <w:pPr>
        <w:spacing w:before="120" w:after="120"/>
        <w:ind w:left="720"/>
        <w:jc w:val="both"/>
        <w:rPr>
          <w:rFonts w:ascii="Times New Roman" w:hAnsi="Times New Roman"/>
          <w:bCs/>
          <w:sz w:val="24"/>
          <w:szCs w:val="24"/>
          <w:lang w:val="en-US"/>
        </w:rPr>
      </w:pPr>
      <w:r>
        <w:rPr>
          <w:rFonts w:ascii="Times New Roman" w:hAnsi="Times New Roman"/>
          <w:bCs/>
          <w:sz w:val="24"/>
          <w:szCs w:val="24"/>
          <w:lang w:val="en-US"/>
        </w:rPr>
        <w:t>1.16</w:t>
      </w:r>
      <w:r w:rsidR="0012679F" w:rsidRPr="00D5548D">
        <w:rPr>
          <w:rFonts w:ascii="Times New Roman" w:hAnsi="Times New Roman"/>
          <w:bCs/>
          <w:sz w:val="24"/>
          <w:szCs w:val="24"/>
          <w:lang w:val="en-US"/>
        </w:rPr>
        <w:t xml:space="preserve">.1. </w:t>
      </w:r>
      <w:proofErr w:type="gramStart"/>
      <w:r w:rsidR="00FE0566" w:rsidRPr="00D5548D">
        <w:rPr>
          <w:rFonts w:ascii="Times New Roman" w:hAnsi="Times New Roman"/>
          <w:bCs/>
          <w:sz w:val="24"/>
          <w:szCs w:val="24"/>
          <w:lang w:val="en-US"/>
        </w:rPr>
        <w:t>a</w:t>
      </w:r>
      <w:proofErr w:type="gramEnd"/>
      <w:r w:rsidR="0012679F" w:rsidRPr="00D5548D">
        <w:rPr>
          <w:rFonts w:ascii="Times New Roman" w:hAnsi="Times New Roman"/>
          <w:bCs/>
          <w:sz w:val="24"/>
          <w:szCs w:val="24"/>
          <w:lang w:val="en-US"/>
        </w:rPr>
        <w:t xml:space="preserve"> </w:t>
      </w:r>
      <w:r w:rsidR="00372BE7" w:rsidRPr="00D5548D">
        <w:rPr>
          <w:rFonts w:ascii="Times New Roman" w:hAnsi="Times New Roman"/>
          <w:bCs/>
          <w:sz w:val="24"/>
          <w:szCs w:val="24"/>
          <w:lang w:val="en-US"/>
        </w:rPr>
        <w:t xml:space="preserve">Potential </w:t>
      </w:r>
      <w:r w:rsidR="00D04F11">
        <w:rPr>
          <w:rFonts w:ascii="Times New Roman" w:eastAsia="Times New Roman" w:hAnsi="Times New Roman"/>
          <w:sz w:val="24"/>
          <w:szCs w:val="24"/>
          <w:lang w:val="en-US" w:eastAsia="ru-RU"/>
        </w:rPr>
        <w:t xml:space="preserve">Participant </w:t>
      </w:r>
      <w:r w:rsidR="0012679F" w:rsidRPr="00D5548D">
        <w:rPr>
          <w:rFonts w:ascii="Times New Roman" w:hAnsi="Times New Roman"/>
          <w:bCs/>
          <w:sz w:val="24"/>
          <w:szCs w:val="24"/>
          <w:lang w:val="en-US"/>
        </w:rPr>
        <w:t>is a shareholder/participant who owns at least 50% of the shares/participati</w:t>
      </w:r>
      <w:r w:rsidR="00324348">
        <w:rPr>
          <w:rFonts w:ascii="Times New Roman" w:hAnsi="Times New Roman"/>
          <w:bCs/>
          <w:sz w:val="24"/>
          <w:szCs w:val="24"/>
          <w:lang w:val="en-US"/>
        </w:rPr>
        <w:t>ng</w:t>
      </w:r>
      <w:r w:rsidR="0012679F" w:rsidRPr="00D5548D">
        <w:rPr>
          <w:rFonts w:ascii="Times New Roman" w:hAnsi="Times New Roman"/>
          <w:bCs/>
          <w:sz w:val="24"/>
          <w:szCs w:val="24"/>
          <w:lang w:val="en-US"/>
        </w:rPr>
        <w:t xml:space="preserve"> interests of another Potential</w:t>
      </w:r>
      <w:r w:rsidR="00D04F11">
        <w:rPr>
          <w:rFonts w:ascii="Times New Roman" w:hAnsi="Times New Roman"/>
          <w:bCs/>
          <w:sz w:val="24"/>
          <w:szCs w:val="24"/>
          <w:lang w:val="en-US"/>
        </w:rPr>
        <w:t xml:space="preserve"> </w:t>
      </w:r>
      <w:r w:rsidR="00D04F11">
        <w:rPr>
          <w:rFonts w:ascii="Times New Roman" w:eastAsia="Times New Roman" w:hAnsi="Times New Roman"/>
          <w:sz w:val="24"/>
          <w:szCs w:val="24"/>
          <w:lang w:val="en-US" w:eastAsia="ru-RU"/>
        </w:rPr>
        <w:t>Participant</w:t>
      </w:r>
      <w:r w:rsidR="0012679F" w:rsidRPr="00D5548D">
        <w:rPr>
          <w:rFonts w:ascii="Times New Roman" w:hAnsi="Times New Roman"/>
          <w:bCs/>
          <w:sz w:val="24"/>
          <w:szCs w:val="24"/>
          <w:lang w:val="en-US"/>
        </w:rPr>
        <w:t>;</w:t>
      </w:r>
    </w:p>
    <w:p w14:paraId="0E22CCB1" w14:textId="71BD7132" w:rsidR="0012679F" w:rsidRPr="00D5548D" w:rsidRDefault="00A14A4A" w:rsidP="0012679F">
      <w:pPr>
        <w:spacing w:before="120" w:after="120"/>
        <w:ind w:left="720"/>
        <w:jc w:val="both"/>
        <w:rPr>
          <w:rFonts w:ascii="Times New Roman" w:hAnsi="Times New Roman"/>
          <w:bCs/>
          <w:sz w:val="24"/>
          <w:szCs w:val="24"/>
          <w:lang w:val="en-US"/>
        </w:rPr>
      </w:pPr>
      <w:r>
        <w:rPr>
          <w:rFonts w:ascii="Times New Roman" w:hAnsi="Times New Roman"/>
          <w:bCs/>
          <w:sz w:val="24"/>
          <w:szCs w:val="24"/>
          <w:lang w:val="en-US"/>
        </w:rPr>
        <w:t>1.16</w:t>
      </w:r>
      <w:r w:rsidR="0012679F" w:rsidRPr="00D5548D">
        <w:rPr>
          <w:rFonts w:ascii="Times New Roman" w:hAnsi="Times New Roman"/>
          <w:bCs/>
          <w:sz w:val="24"/>
          <w:szCs w:val="24"/>
          <w:lang w:val="en-US"/>
        </w:rPr>
        <w:t xml:space="preserve">.2. </w:t>
      </w:r>
      <w:proofErr w:type="gramStart"/>
      <w:r w:rsidR="00FE0566" w:rsidRPr="00D5548D">
        <w:rPr>
          <w:rFonts w:ascii="Times New Roman" w:hAnsi="Times New Roman"/>
          <w:bCs/>
          <w:sz w:val="24"/>
          <w:szCs w:val="24"/>
          <w:lang w:val="en-US"/>
        </w:rPr>
        <w:t>a</w:t>
      </w:r>
      <w:proofErr w:type="gramEnd"/>
      <w:r w:rsidR="0012679F" w:rsidRPr="00D5548D">
        <w:rPr>
          <w:rFonts w:ascii="Times New Roman" w:hAnsi="Times New Roman"/>
          <w:bCs/>
          <w:sz w:val="24"/>
          <w:szCs w:val="24"/>
          <w:lang w:val="en-US"/>
        </w:rPr>
        <w:t xml:space="preserve"> </w:t>
      </w:r>
      <w:r w:rsidR="00372BE7" w:rsidRPr="00D5548D">
        <w:rPr>
          <w:rFonts w:ascii="Times New Roman" w:hAnsi="Times New Roman"/>
          <w:bCs/>
          <w:sz w:val="24"/>
          <w:szCs w:val="24"/>
          <w:lang w:val="en-US"/>
        </w:rPr>
        <w:t xml:space="preserve">Potential </w:t>
      </w:r>
      <w:r w:rsidR="00D04F11">
        <w:rPr>
          <w:rFonts w:ascii="Times New Roman" w:eastAsia="Times New Roman" w:hAnsi="Times New Roman"/>
          <w:sz w:val="24"/>
          <w:szCs w:val="24"/>
          <w:lang w:val="en-US" w:eastAsia="ru-RU"/>
        </w:rPr>
        <w:t>Participant</w:t>
      </w:r>
      <w:r w:rsidR="00FE0566" w:rsidRPr="00D5548D">
        <w:rPr>
          <w:rFonts w:ascii="Times New Roman" w:hAnsi="Times New Roman"/>
          <w:bCs/>
          <w:sz w:val="24"/>
          <w:szCs w:val="24"/>
          <w:lang w:val="en-US"/>
        </w:rPr>
        <w:t>,</w:t>
      </w:r>
      <w:r w:rsidR="0012679F" w:rsidRPr="00D5548D">
        <w:rPr>
          <w:rFonts w:ascii="Times New Roman" w:hAnsi="Times New Roman"/>
          <w:bCs/>
          <w:sz w:val="24"/>
          <w:szCs w:val="24"/>
          <w:lang w:val="en-US"/>
        </w:rPr>
        <w:t xml:space="preserve"> at least 50% of the shares/participati</w:t>
      </w:r>
      <w:r w:rsidR="00324348">
        <w:rPr>
          <w:rFonts w:ascii="Times New Roman" w:hAnsi="Times New Roman"/>
          <w:bCs/>
          <w:sz w:val="24"/>
          <w:szCs w:val="24"/>
          <w:lang w:val="en-US"/>
        </w:rPr>
        <w:t>ng</w:t>
      </w:r>
      <w:r w:rsidR="0012679F" w:rsidRPr="00D5548D">
        <w:rPr>
          <w:rFonts w:ascii="Times New Roman" w:hAnsi="Times New Roman"/>
          <w:bCs/>
          <w:sz w:val="24"/>
          <w:szCs w:val="24"/>
          <w:lang w:val="en-US"/>
        </w:rPr>
        <w:t xml:space="preserve"> interests </w:t>
      </w:r>
      <w:r w:rsidR="00FE0566" w:rsidRPr="00D5548D">
        <w:rPr>
          <w:rFonts w:ascii="Times New Roman" w:hAnsi="Times New Roman"/>
          <w:bCs/>
          <w:sz w:val="24"/>
          <w:szCs w:val="24"/>
          <w:lang w:val="en-US"/>
        </w:rPr>
        <w:t>of which</w:t>
      </w:r>
      <w:r w:rsidR="0012679F" w:rsidRPr="00D5548D">
        <w:rPr>
          <w:rFonts w:ascii="Times New Roman" w:hAnsi="Times New Roman"/>
          <w:bCs/>
          <w:sz w:val="24"/>
          <w:szCs w:val="24"/>
          <w:lang w:val="en-US"/>
        </w:rPr>
        <w:t xml:space="preserve"> owned by the shareholder/participant </w:t>
      </w:r>
      <w:r w:rsidR="00FE0566" w:rsidRPr="00D5548D">
        <w:rPr>
          <w:rFonts w:ascii="Times New Roman" w:hAnsi="Times New Roman"/>
          <w:bCs/>
          <w:sz w:val="24"/>
          <w:szCs w:val="24"/>
          <w:lang w:val="en-US"/>
        </w:rPr>
        <w:t xml:space="preserve">referred to </w:t>
      </w:r>
      <w:r w:rsidR="0012679F" w:rsidRPr="00D5548D">
        <w:rPr>
          <w:rFonts w:ascii="Times New Roman" w:hAnsi="Times New Roman"/>
          <w:bCs/>
          <w:sz w:val="24"/>
          <w:szCs w:val="24"/>
          <w:lang w:val="en-US"/>
        </w:rPr>
        <w:t>in subparagraph 1.1</w:t>
      </w:r>
      <w:r>
        <w:rPr>
          <w:rFonts w:ascii="Times New Roman" w:hAnsi="Times New Roman"/>
          <w:bCs/>
          <w:sz w:val="24"/>
          <w:szCs w:val="24"/>
          <w:lang w:val="en-US"/>
        </w:rPr>
        <w:t>6</w:t>
      </w:r>
      <w:r w:rsidR="0012679F" w:rsidRPr="00D5548D">
        <w:rPr>
          <w:rFonts w:ascii="Times New Roman" w:hAnsi="Times New Roman"/>
          <w:bCs/>
          <w:sz w:val="24"/>
          <w:szCs w:val="24"/>
          <w:lang w:val="en-US"/>
        </w:rPr>
        <w:t xml:space="preserve">.1 </w:t>
      </w:r>
      <w:r w:rsidR="00FE0566" w:rsidRPr="00D5548D">
        <w:rPr>
          <w:rFonts w:ascii="Times New Roman" w:hAnsi="Times New Roman"/>
          <w:bCs/>
          <w:sz w:val="24"/>
          <w:szCs w:val="24"/>
          <w:lang w:val="en-US"/>
        </w:rPr>
        <w:t xml:space="preserve">of </w:t>
      </w:r>
      <w:r w:rsidR="0012679F" w:rsidRPr="00D5548D">
        <w:rPr>
          <w:rFonts w:ascii="Times New Roman" w:hAnsi="Times New Roman"/>
          <w:bCs/>
          <w:sz w:val="24"/>
          <w:szCs w:val="24"/>
          <w:lang w:val="en-US"/>
        </w:rPr>
        <w:t>Annex No. A to the Tender Documentation;</w:t>
      </w:r>
    </w:p>
    <w:p w14:paraId="68134A4F" w14:textId="71CAF097" w:rsidR="0012679F" w:rsidRPr="00D5548D" w:rsidRDefault="00A14A4A" w:rsidP="0012679F">
      <w:pPr>
        <w:spacing w:before="120" w:after="120"/>
        <w:ind w:left="720"/>
        <w:jc w:val="both"/>
        <w:rPr>
          <w:rFonts w:ascii="Times New Roman" w:hAnsi="Times New Roman"/>
          <w:bCs/>
          <w:sz w:val="24"/>
          <w:szCs w:val="24"/>
          <w:lang w:val="en-US"/>
        </w:rPr>
      </w:pPr>
      <w:r>
        <w:rPr>
          <w:rFonts w:ascii="Times New Roman" w:hAnsi="Times New Roman"/>
          <w:bCs/>
          <w:sz w:val="24"/>
          <w:szCs w:val="24"/>
          <w:lang w:val="en-US"/>
        </w:rPr>
        <w:t>1.16</w:t>
      </w:r>
      <w:r w:rsidR="0012679F" w:rsidRPr="00D5548D">
        <w:rPr>
          <w:rFonts w:ascii="Times New Roman" w:hAnsi="Times New Roman"/>
          <w:bCs/>
          <w:sz w:val="24"/>
          <w:szCs w:val="24"/>
          <w:lang w:val="en-US"/>
        </w:rPr>
        <w:t xml:space="preserve">.3. A </w:t>
      </w:r>
      <w:r w:rsidR="00372BE7" w:rsidRPr="00D5548D">
        <w:rPr>
          <w:rFonts w:ascii="Times New Roman" w:hAnsi="Times New Roman"/>
          <w:bCs/>
          <w:sz w:val="24"/>
          <w:szCs w:val="24"/>
          <w:lang w:val="en-US"/>
        </w:rPr>
        <w:t xml:space="preserve">Potential </w:t>
      </w:r>
      <w:r w:rsidR="00D04F11">
        <w:rPr>
          <w:rFonts w:ascii="Times New Roman" w:eastAsia="Times New Roman" w:hAnsi="Times New Roman"/>
          <w:sz w:val="24"/>
          <w:szCs w:val="24"/>
          <w:lang w:val="en-US" w:eastAsia="ru-RU"/>
        </w:rPr>
        <w:t>Participant</w:t>
      </w:r>
      <w:r w:rsidR="00FE0566" w:rsidRPr="00D5548D">
        <w:rPr>
          <w:rFonts w:ascii="Times New Roman" w:hAnsi="Times New Roman"/>
          <w:bCs/>
          <w:sz w:val="24"/>
          <w:szCs w:val="24"/>
          <w:lang w:val="en-US"/>
        </w:rPr>
        <w:t>,</w:t>
      </w:r>
      <w:r w:rsidR="0012679F" w:rsidRPr="00D5548D">
        <w:rPr>
          <w:rFonts w:ascii="Times New Roman" w:hAnsi="Times New Roman"/>
          <w:bCs/>
          <w:sz w:val="24"/>
          <w:szCs w:val="24"/>
          <w:lang w:val="en-US"/>
        </w:rPr>
        <w:t xml:space="preserve"> who directly or indirectly owns at least 50% of the shares/interests of the person specified in subparagraph 1.1</w:t>
      </w:r>
      <w:r>
        <w:rPr>
          <w:rFonts w:ascii="Times New Roman" w:hAnsi="Times New Roman"/>
          <w:bCs/>
          <w:sz w:val="24"/>
          <w:szCs w:val="24"/>
          <w:lang w:val="en-US"/>
        </w:rPr>
        <w:t>6</w:t>
      </w:r>
      <w:r w:rsidR="0012679F" w:rsidRPr="00D5548D">
        <w:rPr>
          <w:rFonts w:ascii="Times New Roman" w:hAnsi="Times New Roman"/>
          <w:bCs/>
          <w:sz w:val="24"/>
          <w:szCs w:val="24"/>
          <w:lang w:val="en-US"/>
        </w:rPr>
        <w:t>.1. Annex No. A to the Tender Documentation;</w:t>
      </w:r>
    </w:p>
    <w:p w14:paraId="4716B8C0" w14:textId="747FA8B3" w:rsidR="0012679F" w:rsidRPr="00D5548D" w:rsidRDefault="00A14A4A" w:rsidP="0012679F">
      <w:pPr>
        <w:spacing w:before="120" w:after="120"/>
        <w:ind w:left="720"/>
        <w:jc w:val="both"/>
        <w:rPr>
          <w:rFonts w:ascii="Times New Roman" w:hAnsi="Times New Roman"/>
          <w:bCs/>
          <w:sz w:val="24"/>
          <w:szCs w:val="24"/>
          <w:lang w:val="en-US"/>
        </w:rPr>
      </w:pPr>
      <w:r>
        <w:rPr>
          <w:rFonts w:ascii="Times New Roman" w:hAnsi="Times New Roman"/>
          <w:bCs/>
          <w:sz w:val="24"/>
          <w:szCs w:val="24"/>
          <w:lang w:val="en-US"/>
        </w:rPr>
        <w:t>1.16</w:t>
      </w:r>
      <w:r w:rsidR="0012679F" w:rsidRPr="00D5548D">
        <w:rPr>
          <w:rFonts w:ascii="Times New Roman" w:hAnsi="Times New Roman"/>
          <w:bCs/>
          <w:sz w:val="24"/>
          <w:szCs w:val="24"/>
          <w:lang w:val="en-US"/>
        </w:rPr>
        <w:t xml:space="preserve">.4. A </w:t>
      </w:r>
      <w:r w:rsidR="00372BE7" w:rsidRPr="00D5548D">
        <w:rPr>
          <w:rFonts w:ascii="Times New Roman" w:hAnsi="Times New Roman"/>
          <w:bCs/>
          <w:sz w:val="24"/>
          <w:szCs w:val="24"/>
          <w:lang w:val="en-US"/>
        </w:rPr>
        <w:t>Potential</w:t>
      </w:r>
      <w:r w:rsidR="00D04F11">
        <w:rPr>
          <w:rFonts w:ascii="Times New Roman" w:hAnsi="Times New Roman"/>
          <w:bCs/>
          <w:sz w:val="24"/>
          <w:szCs w:val="24"/>
          <w:lang w:val="en-US"/>
        </w:rPr>
        <w:t xml:space="preserve"> </w:t>
      </w:r>
      <w:r w:rsidR="00D04F11">
        <w:rPr>
          <w:rFonts w:ascii="Times New Roman" w:eastAsia="Times New Roman" w:hAnsi="Times New Roman"/>
          <w:sz w:val="24"/>
          <w:szCs w:val="24"/>
          <w:lang w:val="en-US" w:eastAsia="ru-RU"/>
        </w:rPr>
        <w:t>Participant</w:t>
      </w:r>
      <w:r w:rsidR="0012679F" w:rsidRPr="00D5548D">
        <w:rPr>
          <w:rFonts w:ascii="Times New Roman" w:hAnsi="Times New Roman"/>
          <w:bCs/>
          <w:sz w:val="24"/>
          <w:szCs w:val="24"/>
          <w:lang w:val="en-US"/>
        </w:rPr>
        <w:t>, at least 50% of whose shares/participati</w:t>
      </w:r>
      <w:r w:rsidR="00324348">
        <w:rPr>
          <w:rFonts w:ascii="Times New Roman" w:hAnsi="Times New Roman"/>
          <w:bCs/>
          <w:sz w:val="24"/>
          <w:szCs w:val="24"/>
          <w:lang w:val="en-US"/>
        </w:rPr>
        <w:t>ng</w:t>
      </w:r>
      <w:r w:rsidR="0012679F" w:rsidRPr="00D5548D">
        <w:rPr>
          <w:rFonts w:ascii="Times New Roman" w:hAnsi="Times New Roman"/>
          <w:bCs/>
          <w:sz w:val="24"/>
          <w:szCs w:val="24"/>
          <w:lang w:val="en-US"/>
        </w:rPr>
        <w:t xml:space="preserve"> interests </w:t>
      </w:r>
      <w:proofErr w:type="gramStart"/>
      <w:r w:rsidR="0012679F" w:rsidRPr="00D5548D">
        <w:rPr>
          <w:rFonts w:ascii="Times New Roman" w:hAnsi="Times New Roman"/>
          <w:bCs/>
          <w:sz w:val="24"/>
          <w:szCs w:val="24"/>
          <w:lang w:val="en-US"/>
        </w:rPr>
        <w:t>are</w:t>
      </w:r>
      <w:proofErr w:type="gramEnd"/>
      <w:r w:rsidR="0012679F" w:rsidRPr="00D5548D">
        <w:rPr>
          <w:rFonts w:ascii="Times New Roman" w:hAnsi="Times New Roman"/>
          <w:bCs/>
          <w:sz w:val="24"/>
          <w:szCs w:val="24"/>
          <w:lang w:val="en-US"/>
        </w:rPr>
        <w:t xml:space="preserve"> directly or indirectly owned by the shareholders/participants </w:t>
      </w:r>
      <w:r w:rsidR="00FE0566" w:rsidRPr="00D5548D">
        <w:rPr>
          <w:rFonts w:ascii="Times New Roman" w:hAnsi="Times New Roman"/>
          <w:bCs/>
          <w:sz w:val="24"/>
          <w:szCs w:val="24"/>
          <w:lang w:val="en-US"/>
        </w:rPr>
        <w:t xml:space="preserve">referred to </w:t>
      </w:r>
      <w:r>
        <w:rPr>
          <w:rFonts w:ascii="Times New Roman" w:hAnsi="Times New Roman"/>
          <w:bCs/>
          <w:sz w:val="24"/>
          <w:szCs w:val="24"/>
          <w:lang w:val="en-US"/>
        </w:rPr>
        <w:t>in subparagraph 1.16</w:t>
      </w:r>
      <w:r w:rsidR="0012679F" w:rsidRPr="00D5548D">
        <w:rPr>
          <w:rFonts w:ascii="Times New Roman" w:hAnsi="Times New Roman"/>
          <w:bCs/>
          <w:sz w:val="24"/>
          <w:szCs w:val="24"/>
          <w:lang w:val="en-US"/>
        </w:rPr>
        <w:t xml:space="preserve">.3 </w:t>
      </w:r>
      <w:r w:rsidR="00FE0566" w:rsidRPr="00D5548D">
        <w:rPr>
          <w:rFonts w:ascii="Times New Roman" w:hAnsi="Times New Roman"/>
          <w:bCs/>
          <w:sz w:val="24"/>
          <w:szCs w:val="24"/>
          <w:lang w:val="en-US"/>
        </w:rPr>
        <w:t xml:space="preserve">of </w:t>
      </w:r>
      <w:r w:rsidR="00E254B2" w:rsidRPr="00D5548D">
        <w:rPr>
          <w:rFonts w:ascii="Times New Roman" w:hAnsi="Times New Roman"/>
          <w:bCs/>
          <w:sz w:val="24"/>
          <w:szCs w:val="24"/>
          <w:lang w:val="en-US"/>
        </w:rPr>
        <w:t>Annex No</w:t>
      </w:r>
      <w:r w:rsidR="0012679F" w:rsidRPr="00D5548D">
        <w:rPr>
          <w:rFonts w:ascii="Times New Roman" w:hAnsi="Times New Roman"/>
          <w:bCs/>
          <w:sz w:val="24"/>
          <w:szCs w:val="24"/>
          <w:lang w:val="en-US"/>
        </w:rPr>
        <w:t>. A to the Tender Documentation;</w:t>
      </w:r>
    </w:p>
    <w:p w14:paraId="4DBA87D9" w14:textId="1D728C05" w:rsidR="0012679F" w:rsidRPr="00D5548D" w:rsidRDefault="0012679F" w:rsidP="0012679F">
      <w:pPr>
        <w:spacing w:before="120" w:after="120" w:line="240" w:lineRule="auto"/>
        <w:ind w:left="720"/>
        <w:jc w:val="both"/>
        <w:rPr>
          <w:rFonts w:ascii="Times New Roman" w:eastAsia="Times New Roman" w:hAnsi="Times New Roman"/>
          <w:bCs/>
          <w:sz w:val="24"/>
          <w:szCs w:val="24"/>
          <w:lang w:val="en-US" w:eastAsia="ru-RU"/>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FE0566"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FE0566"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FE0566" w:rsidRPr="00D5548D">
        <w:rPr>
          <w:rFonts w:ascii="Times New Roman" w:eastAsia="Times New Roman" w:hAnsi="Times New Roman"/>
          <w:bCs/>
          <w:sz w:val="24"/>
          <w:szCs w:val="24"/>
          <w:lang w:val="en-US" w:eastAsia="ru-RU"/>
        </w:rPr>
        <w:t>shall be</w:t>
      </w:r>
      <w:r w:rsidRPr="00D5548D">
        <w:rPr>
          <w:rFonts w:ascii="Times New Roman" w:eastAsia="Times New Roman" w:hAnsi="Times New Roman"/>
          <w:bCs/>
          <w:sz w:val="24"/>
          <w:szCs w:val="24"/>
          <w:lang w:val="en-US" w:eastAsia="ru-RU"/>
        </w:rPr>
        <w:t xml:space="preserve"> provided:</w:t>
      </w:r>
    </w:p>
    <w:p w14:paraId="07FA7178" w14:textId="09F6F45F" w:rsidR="0012679F" w:rsidRPr="00D5548D" w:rsidRDefault="0012679F" w:rsidP="0012679F">
      <w:pPr>
        <w:spacing w:before="120" w:after="120" w:line="240" w:lineRule="auto"/>
        <w:ind w:left="360"/>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w:t>
      </w:r>
      <w:r w:rsidRPr="00D5548D">
        <w:rPr>
          <w:rFonts w:ascii="Times New Roman" w:eastAsia="Times New Roman" w:hAnsi="Times New Roman"/>
          <w:bCs/>
          <w:sz w:val="24"/>
          <w:szCs w:val="24"/>
          <w:lang w:val="en-US" w:eastAsia="ru-RU"/>
        </w:rPr>
        <w:t xml:space="preserve"> a letter of guarantee that (1) </w:t>
      </w:r>
      <w:r w:rsidR="00FE0566"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00FE0566" w:rsidRPr="00D5548D">
        <w:rPr>
          <w:rFonts w:ascii="Times New Roman" w:eastAsia="Times New Roman" w:hAnsi="Times New Roman"/>
          <w:bCs/>
          <w:sz w:val="24"/>
          <w:szCs w:val="24"/>
          <w:lang w:val="en-US" w:eastAsia="ru-RU"/>
        </w:rPr>
        <w:t>does</w:t>
      </w:r>
      <w:r w:rsidRPr="00D5548D">
        <w:rPr>
          <w:rFonts w:ascii="Times New Roman" w:eastAsia="Times New Roman" w:hAnsi="Times New Roman"/>
          <w:bCs/>
          <w:sz w:val="24"/>
          <w:szCs w:val="24"/>
          <w:lang w:val="en-US" w:eastAsia="ru-RU"/>
        </w:rPr>
        <w:t xml:space="preserve"> not submit more than one </w:t>
      </w:r>
      <w:r w:rsidR="00B82CE0">
        <w:rPr>
          <w:rFonts w:ascii="Times New Roman" w:eastAsia="Times New Roman" w:hAnsi="Times New Roman"/>
          <w:bCs/>
          <w:sz w:val="24"/>
          <w:szCs w:val="24"/>
          <w:lang w:val="en-US" w:eastAsia="ru-RU"/>
        </w:rPr>
        <w:t>Competition Application</w:t>
      </w:r>
      <w:r w:rsidR="00372BE7" w:rsidRPr="00D5548D">
        <w:rPr>
          <w:rFonts w:ascii="Times New Roman" w:eastAsia="Times New Roman" w:hAnsi="Times New Roman"/>
          <w:bCs/>
          <w:sz w:val="24"/>
          <w:szCs w:val="24"/>
          <w:lang w:val="en-US" w:eastAsia="ru-RU"/>
        </w:rPr>
        <w:t xml:space="preserve"> </w:t>
      </w:r>
      <w:r w:rsidR="00FE0566" w:rsidRPr="00D5548D">
        <w:rPr>
          <w:rFonts w:ascii="Times New Roman" w:eastAsia="Times New Roman" w:hAnsi="Times New Roman"/>
          <w:bCs/>
          <w:sz w:val="24"/>
          <w:szCs w:val="24"/>
          <w:lang w:val="en-US" w:eastAsia="ru-RU"/>
        </w:rPr>
        <w:t xml:space="preserve">or </w:t>
      </w:r>
      <w:r w:rsidRPr="00D5548D">
        <w:rPr>
          <w:rFonts w:ascii="Times New Roman" w:eastAsia="Times New Roman" w:hAnsi="Times New Roman"/>
          <w:bCs/>
          <w:sz w:val="24"/>
          <w:szCs w:val="24"/>
          <w:lang w:val="en-US" w:eastAsia="ru-RU"/>
        </w:rPr>
        <w:t xml:space="preserve">is not directly (indirectly) connected with other </w:t>
      </w:r>
      <w:r w:rsidR="00D04F11">
        <w:rPr>
          <w:rFonts w:ascii="Times New Roman" w:eastAsia="Times New Roman" w:hAnsi="Times New Roman"/>
          <w:bCs/>
          <w:sz w:val="24"/>
          <w:szCs w:val="24"/>
          <w:lang w:val="en-US" w:eastAsia="ru-RU"/>
        </w:rPr>
        <w:t>P</w:t>
      </w:r>
      <w:r w:rsidRPr="00D5548D">
        <w:rPr>
          <w:rFonts w:ascii="Times New Roman" w:eastAsia="Times New Roman" w:hAnsi="Times New Roman"/>
          <w:bCs/>
          <w:sz w:val="24"/>
          <w:szCs w:val="24"/>
          <w:lang w:val="en-US" w:eastAsia="ru-RU"/>
        </w:rPr>
        <w:t xml:space="preserve">otential </w:t>
      </w:r>
      <w:r w:rsidR="00D04F11">
        <w:rPr>
          <w:rFonts w:ascii="Times New Roman" w:eastAsia="Times New Roman" w:hAnsi="Times New Roman"/>
          <w:sz w:val="24"/>
          <w:szCs w:val="24"/>
          <w:lang w:val="en-US" w:eastAsia="ru-RU"/>
        </w:rPr>
        <w:t xml:space="preserve">Participants </w:t>
      </w:r>
      <w:r w:rsidRPr="00D5548D">
        <w:rPr>
          <w:rFonts w:ascii="Times New Roman" w:eastAsia="Times New Roman" w:hAnsi="Times New Roman"/>
          <w:bCs/>
          <w:sz w:val="24"/>
          <w:szCs w:val="24"/>
          <w:lang w:val="en-US" w:eastAsia="ru-RU"/>
        </w:rPr>
        <w:t xml:space="preserve">in accordance with this subparagraph of the Tender Documentation (2) </w:t>
      </w:r>
      <w:r w:rsidR="00FE0566"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has received or will receive all corporate approvals, permits, </w:t>
      </w:r>
      <w:r w:rsidR="00FE0566" w:rsidRPr="00D5548D">
        <w:rPr>
          <w:rFonts w:ascii="Times New Roman" w:eastAsia="Times New Roman" w:hAnsi="Times New Roman"/>
          <w:bCs/>
          <w:sz w:val="24"/>
          <w:szCs w:val="24"/>
          <w:lang w:val="en-US" w:eastAsia="ru-RU"/>
        </w:rPr>
        <w:t>authorizations</w:t>
      </w:r>
      <w:r w:rsidRPr="00D5548D">
        <w:rPr>
          <w:rFonts w:ascii="Times New Roman" w:eastAsia="Times New Roman" w:hAnsi="Times New Roman"/>
          <w:bCs/>
          <w:sz w:val="24"/>
          <w:szCs w:val="24"/>
          <w:lang w:val="en-US" w:eastAsia="ru-RU"/>
        </w:rPr>
        <w:t>, including from third parties</w:t>
      </w:r>
      <w:r w:rsidR="00FE0566" w:rsidRPr="00D5548D">
        <w:rPr>
          <w:rFonts w:ascii="Times New Roman" w:eastAsia="Times New Roman" w:hAnsi="Times New Roman"/>
          <w:bCs/>
          <w:sz w:val="24"/>
          <w:szCs w:val="24"/>
          <w:lang w:val="en-US" w:eastAsia="ru-RU"/>
        </w:rPr>
        <w:t>,</w:t>
      </w:r>
      <w:r w:rsidRPr="00D5548D">
        <w:rPr>
          <w:rFonts w:ascii="Times New Roman" w:eastAsia="Times New Roman" w:hAnsi="Times New Roman"/>
          <w:bCs/>
          <w:sz w:val="24"/>
          <w:szCs w:val="24"/>
          <w:lang w:val="en-US" w:eastAsia="ru-RU"/>
        </w:rPr>
        <w:t xml:space="preserve"> required to participate in the Tender; a letter in </w:t>
      </w:r>
      <w:r w:rsidR="00FE0566"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form </w:t>
      </w:r>
      <w:r w:rsidR="00FE0566" w:rsidRPr="00D5548D">
        <w:rPr>
          <w:rFonts w:ascii="Times New Roman" w:eastAsia="Times New Roman" w:hAnsi="Times New Roman"/>
          <w:bCs/>
          <w:sz w:val="24"/>
          <w:szCs w:val="24"/>
          <w:lang w:val="en-US" w:eastAsia="ru-RU"/>
        </w:rPr>
        <w:t>attached as</w:t>
      </w:r>
      <w:r w:rsidRPr="00D5548D">
        <w:rPr>
          <w:rFonts w:ascii="Times New Roman" w:eastAsia="Times New Roman" w:hAnsi="Times New Roman"/>
          <w:bCs/>
          <w:sz w:val="24"/>
          <w:szCs w:val="24"/>
          <w:lang w:val="en-US" w:eastAsia="ru-RU"/>
        </w:rPr>
        <w:t xml:space="preserve"> Annex No. 5 to the Tender Documentation disclos</w:t>
      </w:r>
      <w:r w:rsidR="00FE0566" w:rsidRPr="00D5548D">
        <w:rPr>
          <w:rFonts w:ascii="Times New Roman" w:eastAsia="Times New Roman" w:hAnsi="Times New Roman"/>
          <w:bCs/>
          <w:sz w:val="24"/>
          <w:szCs w:val="24"/>
          <w:lang w:val="en-US" w:eastAsia="ru-RU"/>
        </w:rPr>
        <w:t>ing</w:t>
      </w:r>
      <w:r w:rsidRPr="00D5548D">
        <w:rPr>
          <w:rFonts w:ascii="Times New Roman" w:eastAsia="Times New Roman" w:hAnsi="Times New Roman"/>
          <w:bCs/>
          <w:sz w:val="24"/>
          <w:szCs w:val="24"/>
          <w:lang w:val="en-US" w:eastAsia="ru-RU"/>
        </w:rPr>
        <w:t xml:space="preserve"> the ownership structure </w:t>
      </w:r>
      <w:r w:rsidR="00FE0566" w:rsidRPr="00D5548D">
        <w:rPr>
          <w:rFonts w:ascii="Times New Roman" w:eastAsia="Times New Roman" w:hAnsi="Times New Roman"/>
          <w:bCs/>
          <w:sz w:val="24"/>
          <w:szCs w:val="24"/>
          <w:lang w:val="en-US" w:eastAsia="ru-RU"/>
        </w:rPr>
        <w:t xml:space="preserve">in respect </w:t>
      </w:r>
      <w:r w:rsidRPr="00D5548D">
        <w:rPr>
          <w:rFonts w:ascii="Times New Roman" w:eastAsia="Times New Roman" w:hAnsi="Times New Roman"/>
          <w:bCs/>
          <w:sz w:val="24"/>
          <w:szCs w:val="24"/>
          <w:lang w:val="en-US" w:eastAsia="ru-RU"/>
        </w:rPr>
        <w:t>of the shares/participati</w:t>
      </w:r>
      <w:r w:rsidR="00324348">
        <w:rPr>
          <w:rFonts w:ascii="Times New Roman" w:eastAsia="Times New Roman" w:hAnsi="Times New Roman"/>
          <w:bCs/>
          <w:sz w:val="24"/>
          <w:szCs w:val="24"/>
          <w:lang w:val="en-US" w:eastAsia="ru-RU"/>
        </w:rPr>
        <w:t>ng</w:t>
      </w:r>
      <w:r w:rsidRPr="00D5548D">
        <w:rPr>
          <w:rFonts w:ascii="Times New Roman" w:eastAsia="Times New Roman" w:hAnsi="Times New Roman"/>
          <w:bCs/>
          <w:sz w:val="24"/>
          <w:szCs w:val="24"/>
          <w:lang w:val="en-US" w:eastAsia="ru-RU"/>
        </w:rPr>
        <w:t xml:space="preserve"> </w:t>
      </w:r>
      <w:r w:rsidR="004E5A2D">
        <w:rPr>
          <w:rFonts w:ascii="Times New Roman" w:eastAsia="Times New Roman" w:hAnsi="Times New Roman"/>
          <w:bCs/>
          <w:sz w:val="24"/>
          <w:szCs w:val="24"/>
          <w:lang w:val="en-US" w:eastAsia="ru-RU"/>
        </w:rPr>
        <w:t>interests</w:t>
      </w:r>
      <w:r w:rsidRPr="00D5548D">
        <w:rPr>
          <w:rFonts w:ascii="Times New Roman" w:eastAsia="Times New Roman" w:hAnsi="Times New Roman"/>
          <w:bCs/>
          <w:sz w:val="24"/>
          <w:szCs w:val="24"/>
          <w:lang w:val="en-US" w:eastAsia="ru-RU"/>
        </w:rPr>
        <w:t xml:space="preserve"> of the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 and each subsequent owner </w:t>
      </w:r>
      <w:r w:rsidR="00FE0566" w:rsidRPr="00D5548D">
        <w:rPr>
          <w:rFonts w:ascii="Times New Roman" w:eastAsia="Times New Roman" w:hAnsi="Times New Roman"/>
          <w:bCs/>
          <w:sz w:val="24"/>
          <w:szCs w:val="24"/>
          <w:lang w:val="en-US" w:eastAsia="ru-RU"/>
        </w:rPr>
        <w:t xml:space="preserve">up </w:t>
      </w:r>
      <w:r w:rsidRPr="00D5548D">
        <w:rPr>
          <w:rFonts w:ascii="Times New Roman" w:eastAsia="Times New Roman" w:hAnsi="Times New Roman"/>
          <w:bCs/>
          <w:sz w:val="24"/>
          <w:szCs w:val="24"/>
          <w:lang w:val="en-US" w:eastAsia="ru-RU"/>
        </w:rPr>
        <w:t xml:space="preserve">to the </w:t>
      </w:r>
      <w:r w:rsidR="00FE0566" w:rsidRPr="00D5548D">
        <w:rPr>
          <w:rFonts w:ascii="Times New Roman" w:eastAsia="Times New Roman" w:hAnsi="Times New Roman"/>
          <w:bCs/>
          <w:sz w:val="24"/>
          <w:szCs w:val="24"/>
          <w:lang w:val="en-US" w:eastAsia="ru-RU"/>
        </w:rPr>
        <w:t>ultimate</w:t>
      </w:r>
      <w:r w:rsidRPr="00D5548D">
        <w:rPr>
          <w:rFonts w:ascii="Times New Roman" w:eastAsia="Times New Roman" w:hAnsi="Times New Roman"/>
          <w:bCs/>
          <w:sz w:val="24"/>
          <w:szCs w:val="24"/>
          <w:lang w:val="en-US" w:eastAsia="ru-RU"/>
        </w:rPr>
        <w:t xml:space="preserve"> owner. </w:t>
      </w:r>
      <w:r w:rsidR="00FE0566" w:rsidRPr="00D5548D">
        <w:rPr>
          <w:rFonts w:ascii="Times New Roman" w:eastAsia="Times New Roman" w:hAnsi="Times New Roman"/>
          <w:bCs/>
          <w:sz w:val="24"/>
          <w:szCs w:val="24"/>
          <w:lang w:val="en-US" w:eastAsia="ru-RU"/>
        </w:rPr>
        <w:t xml:space="preserve">A </w:t>
      </w:r>
      <w:r w:rsidRPr="00D5548D">
        <w:rPr>
          <w:rFonts w:ascii="Times New Roman" w:eastAsia="Times New Roman" w:hAnsi="Times New Roman"/>
          <w:bCs/>
          <w:sz w:val="24"/>
          <w:szCs w:val="24"/>
          <w:lang w:val="en-US" w:eastAsia="ru-RU"/>
        </w:rPr>
        <w:t xml:space="preserve">participant </w:t>
      </w:r>
      <w:r w:rsidR="00FE0566" w:rsidRPr="00D5548D">
        <w:rPr>
          <w:rFonts w:ascii="Times New Roman" w:eastAsia="Times New Roman" w:hAnsi="Times New Roman"/>
          <w:bCs/>
          <w:sz w:val="24"/>
          <w:szCs w:val="24"/>
          <w:lang w:val="en-US" w:eastAsia="ru-RU"/>
        </w:rPr>
        <w:t xml:space="preserve">in a </w:t>
      </w:r>
      <w:r w:rsidRPr="00D5548D">
        <w:rPr>
          <w:rFonts w:ascii="Times New Roman" w:eastAsia="Times New Roman" w:hAnsi="Times New Roman"/>
          <w:bCs/>
          <w:sz w:val="24"/>
          <w:szCs w:val="24"/>
          <w:lang w:val="en-US" w:eastAsia="ru-RU"/>
        </w:rPr>
        <w:t>consorti</w:t>
      </w:r>
      <w:r w:rsidR="00FE0566" w:rsidRPr="00D5548D">
        <w:rPr>
          <w:rFonts w:ascii="Times New Roman" w:eastAsia="Times New Roman" w:hAnsi="Times New Roman"/>
          <w:bCs/>
          <w:sz w:val="24"/>
          <w:szCs w:val="24"/>
          <w:lang w:val="en-US" w:eastAsia="ru-RU"/>
        </w:rPr>
        <w:t>um</w:t>
      </w:r>
      <w:r w:rsidRPr="00D5548D">
        <w:rPr>
          <w:rFonts w:ascii="Times New Roman" w:eastAsia="Times New Roman" w:hAnsi="Times New Roman"/>
          <w:bCs/>
          <w:sz w:val="24"/>
          <w:szCs w:val="24"/>
          <w:lang w:val="en-US" w:eastAsia="ru-RU"/>
        </w:rPr>
        <w:t xml:space="preserve"> </w:t>
      </w:r>
      <w:r w:rsidR="00FE0566" w:rsidRPr="00D5548D">
        <w:rPr>
          <w:rFonts w:ascii="Times New Roman" w:eastAsia="Times New Roman" w:hAnsi="Times New Roman"/>
          <w:bCs/>
          <w:sz w:val="24"/>
          <w:szCs w:val="24"/>
          <w:lang w:val="en-US" w:eastAsia="ru-RU"/>
        </w:rPr>
        <w:t xml:space="preserve">shall </w:t>
      </w:r>
      <w:r w:rsidRPr="00D5548D">
        <w:rPr>
          <w:rFonts w:ascii="Times New Roman" w:eastAsia="Times New Roman" w:hAnsi="Times New Roman"/>
          <w:bCs/>
          <w:sz w:val="24"/>
          <w:szCs w:val="24"/>
          <w:lang w:val="en-US" w:eastAsia="ru-RU"/>
        </w:rPr>
        <w:t xml:space="preserve">provide the specified documents in respect of all </w:t>
      </w:r>
      <w:r w:rsidR="00FE0566" w:rsidRPr="00D5548D">
        <w:rPr>
          <w:rFonts w:ascii="Times New Roman" w:eastAsia="Times New Roman" w:hAnsi="Times New Roman"/>
          <w:bCs/>
          <w:sz w:val="24"/>
          <w:szCs w:val="24"/>
          <w:lang w:val="en-US" w:eastAsia="ru-RU"/>
        </w:rPr>
        <w:t xml:space="preserve">participants in such </w:t>
      </w:r>
      <w:r w:rsidRPr="00D5548D">
        <w:rPr>
          <w:rFonts w:ascii="Times New Roman" w:eastAsia="Times New Roman" w:hAnsi="Times New Roman"/>
          <w:bCs/>
          <w:sz w:val="24"/>
          <w:szCs w:val="24"/>
          <w:lang w:val="en-US" w:eastAsia="ru-RU"/>
        </w:rPr>
        <w:t xml:space="preserve">consortium. </w:t>
      </w:r>
    </w:p>
    <w:p w14:paraId="2DDFAFB5" w14:textId="620996AF" w:rsidR="0012679F" w:rsidRPr="00D5548D" w:rsidRDefault="00FE0566" w:rsidP="006222CC">
      <w:pPr>
        <w:numPr>
          <w:ilvl w:val="2"/>
          <w:numId w:val="78"/>
        </w:numPr>
        <w:spacing w:before="120" w:after="120" w:line="240" w:lineRule="auto"/>
        <w:ind w:left="720" w:hanging="54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no bank</w:t>
      </w:r>
      <w:r w:rsidR="0012679F" w:rsidRPr="00D5548D">
        <w:rPr>
          <w:rFonts w:ascii="Times New Roman" w:eastAsia="Times New Roman" w:hAnsi="Times New Roman"/>
          <w:bCs/>
          <w:sz w:val="24"/>
          <w:szCs w:val="24"/>
          <w:lang w:val="en-US" w:eastAsia="ru-RU"/>
        </w:rPr>
        <w:t xml:space="preserve"> account of the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personal or </w:t>
      </w:r>
      <w:r w:rsidR="0012679F" w:rsidRPr="00D5548D">
        <w:rPr>
          <w:rFonts w:ascii="Times New Roman" w:eastAsia="Times New Roman" w:hAnsi="Times New Roman"/>
          <w:bCs/>
          <w:sz w:val="24"/>
          <w:szCs w:val="24"/>
          <w:lang w:val="en-US" w:eastAsia="ru-RU"/>
        </w:rPr>
        <w:t xml:space="preserve">correspondent account to make payments under the transaction) are </w:t>
      </w:r>
      <w:r w:rsidRPr="00D5548D">
        <w:rPr>
          <w:rFonts w:ascii="Times New Roman" w:eastAsia="Times New Roman" w:hAnsi="Times New Roman"/>
          <w:bCs/>
          <w:sz w:val="24"/>
          <w:szCs w:val="24"/>
          <w:lang w:val="en-US" w:eastAsia="ru-RU"/>
        </w:rPr>
        <w:t>open</w:t>
      </w:r>
      <w:r w:rsidR="00D5548D">
        <w:rPr>
          <w:rFonts w:ascii="Times New Roman" w:eastAsia="Times New Roman" w:hAnsi="Times New Roman"/>
          <w:bCs/>
          <w:sz w:val="24"/>
          <w:szCs w:val="24"/>
          <w:lang w:val="en-US" w:eastAsia="ru-RU"/>
        </w:rPr>
        <w:t>e</w:t>
      </w:r>
      <w:r w:rsidRPr="00D5548D">
        <w:rPr>
          <w:rFonts w:ascii="Times New Roman" w:eastAsia="Times New Roman" w:hAnsi="Times New Roman"/>
          <w:bCs/>
          <w:sz w:val="24"/>
          <w:szCs w:val="24"/>
          <w:lang w:val="en-US" w:eastAsia="ru-RU"/>
        </w:rPr>
        <w:t xml:space="preserve">d </w:t>
      </w:r>
      <w:r w:rsidR="00D5548D" w:rsidRPr="00D5548D">
        <w:rPr>
          <w:rFonts w:ascii="Times New Roman" w:eastAsia="Times New Roman" w:hAnsi="Times New Roman"/>
          <w:bCs/>
          <w:sz w:val="24"/>
          <w:szCs w:val="24"/>
          <w:lang w:val="en-US" w:eastAsia="ru-RU"/>
        </w:rPr>
        <w:t>with</w:t>
      </w:r>
      <w:r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banks or financial institutions that are included in:</w:t>
      </w:r>
    </w:p>
    <w:p w14:paraId="7964858C" w14:textId="117CC4FF" w:rsidR="0012679F" w:rsidRPr="00D5548D" w:rsidRDefault="00A14A4A" w:rsidP="00A14A4A">
      <w:pPr>
        <w:pStyle w:val="a4"/>
        <w:spacing w:before="120" w:after="120"/>
        <w:ind w:left="1440"/>
        <w:jc w:val="both"/>
        <w:rPr>
          <w:bCs/>
          <w:lang w:val="en-US"/>
        </w:rPr>
      </w:pPr>
      <w:r>
        <w:rPr>
          <w:bCs/>
          <w:lang w:val="en-US"/>
        </w:rPr>
        <w:t xml:space="preserve">1.17.1. </w:t>
      </w:r>
      <w:proofErr w:type="gramStart"/>
      <w:r w:rsidR="004144F2" w:rsidRPr="00D5548D">
        <w:rPr>
          <w:bCs/>
          <w:lang w:val="en-US"/>
        </w:rPr>
        <w:t>the</w:t>
      </w:r>
      <w:proofErr w:type="gramEnd"/>
      <w:r w:rsidR="004144F2" w:rsidRPr="00D5548D">
        <w:rPr>
          <w:bCs/>
          <w:lang w:val="en-US"/>
        </w:rPr>
        <w:t xml:space="preserve"> </w:t>
      </w:r>
      <w:r w:rsidR="0012679F" w:rsidRPr="00D5548D">
        <w:rPr>
          <w:bCs/>
          <w:lang w:val="en-US"/>
        </w:rPr>
        <w:t xml:space="preserve">Consolidated List of persons, groups and entities subject </w:t>
      </w:r>
      <w:r w:rsidR="004144F2" w:rsidRPr="00D5548D">
        <w:rPr>
          <w:bCs/>
          <w:lang w:val="en-US"/>
        </w:rPr>
        <w:t xml:space="preserve">to </w:t>
      </w:r>
      <w:r w:rsidR="0012679F" w:rsidRPr="00D5548D">
        <w:rPr>
          <w:bCs/>
          <w:lang w:val="en-US"/>
        </w:rPr>
        <w:t xml:space="preserve">EU Sanctions </w:t>
      </w:r>
      <w:r w:rsidR="004144F2" w:rsidRPr="00D5548D">
        <w:rPr>
          <w:bCs/>
          <w:lang w:val="en-US"/>
        </w:rPr>
        <w:t xml:space="preserve">or </w:t>
      </w:r>
      <w:r w:rsidR="0012679F" w:rsidRPr="00D5548D">
        <w:rPr>
          <w:bCs/>
          <w:lang w:val="en-US"/>
        </w:rPr>
        <w:t xml:space="preserve">assets freeze </w:t>
      </w:r>
      <w:r w:rsidR="004144F2" w:rsidRPr="00D5548D">
        <w:rPr>
          <w:bCs/>
          <w:lang w:val="en-US"/>
        </w:rPr>
        <w:t>regime</w:t>
      </w:r>
    </w:p>
    <w:p w14:paraId="2064410D" w14:textId="7A9E3317" w:rsidR="0012679F" w:rsidRPr="00D5548D" w:rsidRDefault="00A14A4A" w:rsidP="00A14A4A">
      <w:pPr>
        <w:pStyle w:val="a4"/>
        <w:spacing w:before="120" w:after="120"/>
        <w:ind w:left="1440"/>
        <w:jc w:val="both"/>
        <w:rPr>
          <w:bCs/>
          <w:lang w:val="en-US"/>
        </w:rPr>
      </w:pPr>
      <w:r>
        <w:rPr>
          <w:bCs/>
          <w:lang w:val="en-US"/>
        </w:rPr>
        <w:t xml:space="preserve">1.17.2. </w:t>
      </w:r>
      <w:proofErr w:type="gramStart"/>
      <w:r w:rsidR="004144F2" w:rsidRPr="00D5548D">
        <w:rPr>
          <w:bCs/>
          <w:lang w:val="en-US"/>
        </w:rPr>
        <w:t>the</w:t>
      </w:r>
      <w:proofErr w:type="gramEnd"/>
      <w:r w:rsidR="004144F2" w:rsidRPr="00D5548D">
        <w:rPr>
          <w:bCs/>
          <w:lang w:val="en-US"/>
        </w:rPr>
        <w:t xml:space="preserve"> </w:t>
      </w:r>
      <w:r w:rsidR="0012679F" w:rsidRPr="00D5548D">
        <w:rPr>
          <w:bCs/>
          <w:lang w:val="en-US"/>
        </w:rPr>
        <w:t xml:space="preserve">Consolidated List of financial sanctions </w:t>
      </w:r>
      <w:r w:rsidR="00B572F4">
        <w:rPr>
          <w:bCs/>
          <w:lang w:val="en-US"/>
        </w:rPr>
        <w:t>asset</w:t>
      </w:r>
      <w:r w:rsidR="00B572F4" w:rsidRPr="00D5548D">
        <w:rPr>
          <w:bCs/>
          <w:lang w:val="en-US"/>
        </w:rPr>
        <w:t>s</w:t>
      </w:r>
      <w:r w:rsidR="00B572F4" w:rsidRPr="00D5548D" w:rsidDel="00B572F4">
        <w:rPr>
          <w:bCs/>
          <w:lang w:val="en-US"/>
        </w:rPr>
        <w:t xml:space="preserve"> </w:t>
      </w:r>
      <w:r w:rsidR="0012679F" w:rsidRPr="00D5548D">
        <w:rPr>
          <w:bCs/>
          <w:lang w:val="en-US"/>
        </w:rPr>
        <w:t xml:space="preserve">of the Office of Financial Sanctions Implementations in the UK </w:t>
      </w:r>
    </w:p>
    <w:p w14:paraId="4120467F" w14:textId="1B273E43" w:rsidR="0012679F" w:rsidRPr="00D5548D" w:rsidRDefault="00A14A4A" w:rsidP="00A14A4A">
      <w:pPr>
        <w:pStyle w:val="a4"/>
        <w:spacing w:before="120" w:after="120"/>
        <w:ind w:left="1440"/>
        <w:jc w:val="both"/>
        <w:rPr>
          <w:bCs/>
          <w:lang w:val="en-US"/>
        </w:rPr>
      </w:pPr>
      <w:r>
        <w:rPr>
          <w:bCs/>
          <w:lang w:val="en-US"/>
        </w:rPr>
        <w:t xml:space="preserve">1.17.3. </w:t>
      </w:r>
      <w:proofErr w:type="gramStart"/>
      <w:r w:rsidR="0012679F" w:rsidRPr="00D5548D">
        <w:rPr>
          <w:bCs/>
          <w:lang w:val="en-US"/>
        </w:rPr>
        <w:t>the</w:t>
      </w:r>
      <w:proofErr w:type="gramEnd"/>
      <w:r w:rsidR="0012679F" w:rsidRPr="00D5548D">
        <w:rPr>
          <w:bCs/>
          <w:lang w:val="en-US"/>
        </w:rPr>
        <w:t xml:space="preserve"> above lists</w:t>
      </w:r>
      <w:r w:rsidR="004144F2" w:rsidRPr="00D5548D">
        <w:rPr>
          <w:bCs/>
          <w:lang w:val="en-US"/>
        </w:rPr>
        <w:t>,</w:t>
      </w:r>
      <w:r w:rsidR="0012679F" w:rsidRPr="00D5548D">
        <w:rPr>
          <w:bCs/>
          <w:lang w:val="en-US"/>
        </w:rPr>
        <w:t xml:space="preserve"> SND, CAPTA, NS-MBS</w:t>
      </w:r>
    </w:p>
    <w:p w14:paraId="0E3D4783" w14:textId="4B8C4F6E" w:rsidR="0012679F" w:rsidRPr="00D5548D" w:rsidRDefault="00A14A4A" w:rsidP="00A14A4A">
      <w:pPr>
        <w:pStyle w:val="a4"/>
        <w:spacing w:before="120" w:after="120"/>
        <w:ind w:left="1440"/>
        <w:jc w:val="both"/>
        <w:rPr>
          <w:bCs/>
          <w:lang w:val="en-US"/>
        </w:rPr>
      </w:pPr>
      <w:r>
        <w:rPr>
          <w:bCs/>
          <w:lang w:val="en-US"/>
        </w:rPr>
        <w:t xml:space="preserve">1.17.4. </w:t>
      </w:r>
      <w:r w:rsidR="0012679F" w:rsidRPr="00D5548D">
        <w:rPr>
          <w:bCs/>
          <w:lang w:val="en-US"/>
        </w:rPr>
        <w:t xml:space="preserve">if, after the date of </w:t>
      </w:r>
      <w:r w:rsidR="004144F2" w:rsidRPr="00D5548D">
        <w:rPr>
          <w:bCs/>
          <w:lang w:val="en-US"/>
        </w:rPr>
        <w:t xml:space="preserve">execution </w:t>
      </w:r>
      <w:r w:rsidR="0012679F" w:rsidRPr="00D5548D">
        <w:rPr>
          <w:bCs/>
          <w:lang w:val="en-US"/>
        </w:rPr>
        <w:t xml:space="preserve">of the </w:t>
      </w:r>
      <w:r w:rsidR="004144F2" w:rsidRPr="00D5548D">
        <w:rPr>
          <w:bCs/>
          <w:lang w:val="en-US"/>
        </w:rPr>
        <w:t>SPA</w:t>
      </w:r>
      <w:r w:rsidR="0012679F" w:rsidRPr="00D5548D">
        <w:rPr>
          <w:bCs/>
          <w:lang w:val="en-US"/>
        </w:rPr>
        <w:t>, any new sanctions act is adopted or any existing sanctions act</w:t>
      </w:r>
      <w:r w:rsidR="004144F2" w:rsidRPr="00D5548D">
        <w:rPr>
          <w:bCs/>
          <w:lang w:val="en-US"/>
        </w:rPr>
        <w:t xml:space="preserve"> is amended</w:t>
      </w:r>
      <w:r w:rsidR="0012679F" w:rsidRPr="00D5548D">
        <w:rPr>
          <w:bCs/>
          <w:lang w:val="en-US"/>
        </w:rPr>
        <w:t xml:space="preserve">, or by virtue of an official explanation or decision of </w:t>
      </w:r>
      <w:r w:rsidR="004144F2" w:rsidRPr="00D5548D">
        <w:rPr>
          <w:bCs/>
          <w:lang w:val="en-US"/>
        </w:rPr>
        <w:t>a</w:t>
      </w:r>
      <w:r w:rsidR="0012679F" w:rsidRPr="00D5548D">
        <w:rPr>
          <w:bCs/>
          <w:lang w:val="en-US"/>
        </w:rPr>
        <w:t xml:space="preserve"> competent state authority of the relevant jurisdiction, the scope </w:t>
      </w:r>
      <w:proofErr w:type="gramStart"/>
      <w:r w:rsidR="0012679F" w:rsidRPr="00D5548D">
        <w:rPr>
          <w:bCs/>
          <w:lang w:val="en-US"/>
        </w:rPr>
        <w:t>of  the</w:t>
      </w:r>
      <w:proofErr w:type="gramEnd"/>
      <w:r w:rsidR="0012679F" w:rsidRPr="00D5548D">
        <w:rPr>
          <w:bCs/>
          <w:lang w:val="en-US"/>
        </w:rPr>
        <w:t xml:space="preserve"> current sanctions act expands or otherwise changes, and if the parties fail to reach agreement, TKS </w:t>
      </w:r>
      <w:r w:rsidR="004144F2" w:rsidRPr="00D5548D">
        <w:rPr>
          <w:bCs/>
          <w:lang w:val="en-US"/>
        </w:rPr>
        <w:t>shall have</w:t>
      </w:r>
      <w:r w:rsidR="0012679F" w:rsidRPr="00D5548D">
        <w:rPr>
          <w:bCs/>
          <w:lang w:val="en-US"/>
        </w:rPr>
        <w:t xml:space="preserve"> the right to </w:t>
      </w:r>
      <w:r w:rsidR="004144F2" w:rsidRPr="00D5548D">
        <w:rPr>
          <w:bCs/>
          <w:lang w:val="en-US"/>
        </w:rPr>
        <w:t xml:space="preserve">repudiate </w:t>
      </w:r>
      <w:r w:rsidR="0012679F" w:rsidRPr="00D5548D">
        <w:rPr>
          <w:bCs/>
          <w:lang w:val="en-US"/>
        </w:rPr>
        <w:t xml:space="preserve">the Agreement unilaterally and </w:t>
      </w:r>
      <w:r w:rsidR="004144F2" w:rsidRPr="00D5548D">
        <w:rPr>
          <w:bCs/>
          <w:lang w:val="en-US"/>
        </w:rPr>
        <w:t>claim</w:t>
      </w:r>
      <w:r w:rsidR="0012679F" w:rsidRPr="00D5548D">
        <w:rPr>
          <w:bCs/>
          <w:lang w:val="en-US"/>
        </w:rPr>
        <w:t xml:space="preserve"> compensation for direct and/or indirect losses incurred;</w:t>
      </w:r>
    </w:p>
    <w:p w14:paraId="5FED2A1B" w14:textId="2A0401BD" w:rsidR="0012679F" w:rsidRPr="00D5548D" w:rsidRDefault="0012679F" w:rsidP="0012679F">
      <w:pPr>
        <w:spacing w:before="120" w:after="120" w:line="240" w:lineRule="auto"/>
        <w:ind w:left="720"/>
        <w:jc w:val="both"/>
        <w:rPr>
          <w:bCs/>
          <w:lang w:val="en-US"/>
        </w:rPr>
      </w:pPr>
      <w:proofErr w:type="gramStart"/>
      <w:r w:rsidRPr="00D5548D">
        <w:rPr>
          <w:rFonts w:ascii="Times New Roman" w:eastAsia="Times New Roman" w:hAnsi="Times New Roman"/>
          <w:bCs/>
          <w:sz w:val="24"/>
          <w:szCs w:val="24"/>
          <w:lang w:val="en-US" w:eastAsia="ru-RU"/>
        </w:rPr>
        <w:t>in</w:t>
      </w:r>
      <w:proofErr w:type="gramEnd"/>
      <w:r w:rsidRPr="00D5548D">
        <w:rPr>
          <w:rFonts w:ascii="Times New Roman" w:eastAsia="Times New Roman" w:hAnsi="Times New Roman"/>
          <w:bCs/>
          <w:sz w:val="24"/>
          <w:szCs w:val="24"/>
          <w:lang w:val="en-US" w:eastAsia="ru-RU"/>
        </w:rPr>
        <w:t xml:space="preserve"> order to confirm </w:t>
      </w:r>
      <w:r w:rsidR="004144F2" w:rsidRPr="00D5548D">
        <w:rPr>
          <w:rFonts w:ascii="Times New Roman" w:eastAsia="Times New Roman" w:hAnsi="Times New Roman"/>
          <w:bCs/>
          <w:sz w:val="24"/>
          <w:szCs w:val="24"/>
          <w:lang w:val="en-US" w:eastAsia="ru-RU"/>
        </w:rPr>
        <w:t xml:space="preserve">the </w:t>
      </w:r>
      <w:r w:rsidRPr="00D5548D">
        <w:rPr>
          <w:rFonts w:ascii="Times New Roman" w:eastAsia="Times New Roman" w:hAnsi="Times New Roman"/>
          <w:bCs/>
          <w:sz w:val="24"/>
          <w:szCs w:val="24"/>
          <w:lang w:val="en-US" w:eastAsia="ru-RU"/>
        </w:rPr>
        <w:t xml:space="preserve">compliance with this Qualification </w:t>
      </w:r>
      <w:r w:rsidR="004144F2"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 the following documents </w:t>
      </w:r>
      <w:r w:rsidR="004144F2" w:rsidRPr="00D5548D">
        <w:rPr>
          <w:rFonts w:ascii="Times New Roman" w:eastAsia="Times New Roman" w:hAnsi="Times New Roman"/>
          <w:bCs/>
          <w:sz w:val="24"/>
          <w:szCs w:val="24"/>
          <w:lang w:val="en-US" w:eastAsia="ru-RU"/>
        </w:rPr>
        <w:t xml:space="preserve">shall be </w:t>
      </w:r>
      <w:r w:rsidRPr="00D5548D">
        <w:rPr>
          <w:rFonts w:ascii="Times New Roman" w:eastAsia="Times New Roman" w:hAnsi="Times New Roman"/>
          <w:bCs/>
          <w:sz w:val="24"/>
          <w:szCs w:val="24"/>
          <w:lang w:val="en-US" w:eastAsia="ru-RU"/>
        </w:rPr>
        <w:t>provided:</w:t>
      </w:r>
    </w:p>
    <w:p w14:paraId="28752C85" w14:textId="083D0ED8" w:rsidR="0012679F" w:rsidRPr="00D5548D" w:rsidRDefault="0012679F" w:rsidP="0012679F">
      <w:p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i/>
          <w:sz w:val="24"/>
          <w:szCs w:val="24"/>
          <w:lang w:val="en-US" w:eastAsia="ru-RU"/>
        </w:rPr>
        <w:t>legal entities and individuals</w:t>
      </w:r>
      <w:r w:rsidRPr="00D5548D">
        <w:rPr>
          <w:rFonts w:ascii="Times New Roman" w:eastAsia="Times New Roman" w:hAnsi="Times New Roman"/>
          <w:bCs/>
          <w:sz w:val="24"/>
          <w:szCs w:val="24"/>
          <w:lang w:val="en-US" w:eastAsia="ru-RU"/>
        </w:rPr>
        <w:t xml:space="preserve">: a letter of guarantee that the </w:t>
      </w:r>
      <w:r w:rsidR="004144F2" w:rsidRPr="00D5548D">
        <w:rPr>
          <w:rFonts w:ascii="Times New Roman" w:eastAsia="Times New Roman" w:hAnsi="Times New Roman"/>
          <w:bCs/>
          <w:sz w:val="24"/>
          <w:szCs w:val="24"/>
          <w:lang w:val="en-US" w:eastAsia="ru-RU"/>
        </w:rPr>
        <w:t xml:space="preserve">bank </w:t>
      </w:r>
      <w:r w:rsidRPr="00D5548D">
        <w:rPr>
          <w:rFonts w:ascii="Times New Roman" w:eastAsia="Times New Roman" w:hAnsi="Times New Roman"/>
          <w:bCs/>
          <w:sz w:val="24"/>
          <w:szCs w:val="24"/>
          <w:lang w:val="en-US" w:eastAsia="ru-RU"/>
        </w:rPr>
        <w:t xml:space="preserve">accounts of </w:t>
      </w:r>
      <w:r w:rsidR="004144F2"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(own and correspondent accounts to make payments under the transaction) are </w:t>
      </w:r>
      <w:r w:rsidR="004144F2" w:rsidRPr="00D5548D">
        <w:rPr>
          <w:rFonts w:ascii="Times New Roman" w:eastAsia="Times New Roman" w:hAnsi="Times New Roman"/>
          <w:bCs/>
          <w:sz w:val="24"/>
          <w:szCs w:val="24"/>
          <w:lang w:val="en-US" w:eastAsia="ru-RU"/>
        </w:rPr>
        <w:t>with</w:t>
      </w:r>
      <w:r w:rsidRPr="00D5548D">
        <w:rPr>
          <w:rFonts w:ascii="Times New Roman" w:eastAsia="Times New Roman" w:hAnsi="Times New Roman"/>
          <w:bCs/>
          <w:sz w:val="24"/>
          <w:szCs w:val="24"/>
          <w:lang w:val="en-US" w:eastAsia="ru-RU"/>
        </w:rPr>
        <w:t xml:space="preserve"> banks or financial institutions that are not included in the above lists.</w:t>
      </w:r>
    </w:p>
    <w:p w14:paraId="3239B492" w14:textId="2DF39F43" w:rsidR="0012679F" w:rsidRPr="00D5548D" w:rsidRDefault="00372BE7" w:rsidP="006222CC">
      <w:pPr>
        <w:numPr>
          <w:ilvl w:val="1"/>
          <w:numId w:val="78"/>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Participants </w:t>
      </w:r>
      <w:r w:rsidR="00586B54" w:rsidRPr="00D5548D">
        <w:rPr>
          <w:rFonts w:ascii="Times New Roman" w:eastAsia="Times New Roman" w:hAnsi="Times New Roman"/>
          <w:bCs/>
          <w:sz w:val="24"/>
          <w:szCs w:val="24"/>
          <w:lang w:val="en-US" w:eastAsia="ru-RU"/>
        </w:rPr>
        <w:t>shall</w:t>
      </w:r>
      <w:r w:rsidR="0012679F" w:rsidRPr="00D5548D">
        <w:rPr>
          <w:rFonts w:ascii="Times New Roman" w:eastAsia="Times New Roman" w:hAnsi="Times New Roman"/>
          <w:bCs/>
          <w:sz w:val="24"/>
          <w:szCs w:val="24"/>
          <w:lang w:val="en-US" w:eastAsia="ru-RU"/>
        </w:rPr>
        <w:t xml:space="preserve"> confirm their compliance with the Qualification </w:t>
      </w:r>
      <w:r w:rsidR="004144F2" w:rsidRPr="00D5548D">
        <w:rPr>
          <w:rFonts w:ascii="Times New Roman" w:eastAsia="Times New Roman" w:hAnsi="Times New Roman"/>
          <w:bCs/>
          <w:sz w:val="24"/>
          <w:szCs w:val="24"/>
          <w:lang w:val="en-US" w:eastAsia="ru-RU"/>
        </w:rPr>
        <w:t>R</w:t>
      </w:r>
      <w:r w:rsidR="0012679F" w:rsidRPr="00D5548D">
        <w:rPr>
          <w:rFonts w:ascii="Times New Roman" w:eastAsia="Times New Roman" w:hAnsi="Times New Roman"/>
          <w:bCs/>
          <w:sz w:val="24"/>
          <w:szCs w:val="24"/>
          <w:lang w:val="en-US" w:eastAsia="ru-RU"/>
        </w:rPr>
        <w:t>equirements by providing the documentation specified in each specific subparagraph of paragraph 1 of Annex No. A to the Tender Documentation. If the issuance of any document</w:t>
      </w:r>
      <w:r w:rsidR="004144F2"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to be provided in accordance with the requirements of the Tender Documentation is canceled/changed by the state authorities of the Republic of Kazakhstan, the </w:t>
      </w:r>
      <w:r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00586B54" w:rsidRPr="00D5548D">
        <w:rPr>
          <w:rFonts w:ascii="Times New Roman" w:eastAsia="Times New Roman" w:hAnsi="Times New Roman"/>
          <w:bCs/>
          <w:sz w:val="24"/>
          <w:szCs w:val="24"/>
          <w:lang w:val="en-US" w:eastAsia="ru-RU"/>
        </w:rPr>
        <w:t xml:space="preserve">shall </w:t>
      </w:r>
      <w:r w:rsidR="0012679F" w:rsidRPr="00D5548D">
        <w:rPr>
          <w:rFonts w:ascii="Times New Roman" w:eastAsia="Times New Roman" w:hAnsi="Times New Roman"/>
          <w:bCs/>
          <w:sz w:val="24"/>
          <w:szCs w:val="24"/>
          <w:lang w:val="en-US" w:eastAsia="ru-RU"/>
        </w:rPr>
        <w:t xml:space="preserve">provide a document in accordance with </w:t>
      </w:r>
      <w:r w:rsidR="00586B54" w:rsidRPr="00D5548D">
        <w:rPr>
          <w:rFonts w:ascii="Times New Roman" w:eastAsia="Times New Roman" w:hAnsi="Times New Roman"/>
          <w:bCs/>
          <w:sz w:val="24"/>
          <w:szCs w:val="24"/>
          <w:lang w:val="en-US" w:eastAsia="ru-RU"/>
        </w:rPr>
        <w:t>a</w:t>
      </w:r>
      <w:r w:rsidR="0012679F" w:rsidRPr="00D5548D">
        <w:rPr>
          <w:rFonts w:ascii="Times New Roman" w:eastAsia="Times New Roman" w:hAnsi="Times New Roman"/>
          <w:bCs/>
          <w:sz w:val="24"/>
          <w:szCs w:val="24"/>
          <w:lang w:val="en-US" w:eastAsia="ru-RU"/>
        </w:rPr>
        <w:t xml:space="preserve"> new form of the document approved by the state authorities or, in case of </w:t>
      </w:r>
      <w:r w:rsidR="00586B54" w:rsidRPr="00D5548D">
        <w:rPr>
          <w:rFonts w:ascii="Times New Roman" w:eastAsia="Times New Roman" w:hAnsi="Times New Roman"/>
          <w:bCs/>
          <w:sz w:val="24"/>
          <w:szCs w:val="24"/>
          <w:lang w:val="en-US" w:eastAsia="ru-RU"/>
        </w:rPr>
        <w:t xml:space="preserve">full </w:t>
      </w:r>
      <w:r w:rsidR="0012679F" w:rsidRPr="00D5548D">
        <w:rPr>
          <w:rFonts w:ascii="Times New Roman" w:eastAsia="Times New Roman" w:hAnsi="Times New Roman"/>
          <w:bCs/>
          <w:sz w:val="24"/>
          <w:szCs w:val="24"/>
          <w:lang w:val="en-US" w:eastAsia="ru-RU"/>
        </w:rPr>
        <w:t>cancellation of the issuance of such document</w:t>
      </w:r>
      <w:r w:rsidR="00586B54" w:rsidRPr="00D5548D">
        <w:rPr>
          <w:rFonts w:ascii="Times New Roman" w:eastAsia="Times New Roman" w:hAnsi="Times New Roman"/>
          <w:bCs/>
          <w:sz w:val="24"/>
          <w:szCs w:val="24"/>
          <w:lang w:val="en-US" w:eastAsia="ru-RU"/>
        </w:rPr>
        <w:t>s</w:t>
      </w:r>
      <w:r w:rsidR="0012679F" w:rsidRPr="00D5548D">
        <w:rPr>
          <w:rFonts w:ascii="Times New Roman" w:eastAsia="Times New Roman" w:hAnsi="Times New Roman"/>
          <w:bCs/>
          <w:sz w:val="24"/>
          <w:szCs w:val="24"/>
          <w:lang w:val="en-US" w:eastAsia="ru-RU"/>
        </w:rPr>
        <w:t>, a corresponding letter of guarantee.</w:t>
      </w:r>
    </w:p>
    <w:p w14:paraId="6AD11F1A" w14:textId="78F20760" w:rsidR="0012679F" w:rsidRPr="00D5548D" w:rsidRDefault="0012679F" w:rsidP="0012679F">
      <w:pPr>
        <w:spacing w:before="120" w:after="120" w:line="240" w:lineRule="auto"/>
        <w:ind w:left="36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TKS </w:t>
      </w:r>
      <w:r w:rsidR="00586B54" w:rsidRPr="00D5548D">
        <w:rPr>
          <w:rFonts w:ascii="Times New Roman" w:eastAsia="Times New Roman" w:hAnsi="Times New Roman"/>
          <w:bCs/>
          <w:sz w:val="24"/>
          <w:szCs w:val="24"/>
          <w:lang w:val="en-US" w:eastAsia="ru-RU"/>
        </w:rPr>
        <w:t>shall have</w:t>
      </w:r>
      <w:r w:rsidRPr="00D5548D">
        <w:rPr>
          <w:rFonts w:ascii="Times New Roman" w:eastAsia="Times New Roman" w:hAnsi="Times New Roman"/>
          <w:bCs/>
          <w:sz w:val="24"/>
          <w:szCs w:val="24"/>
          <w:lang w:val="en-US" w:eastAsia="ru-RU"/>
        </w:rPr>
        <w:t xml:space="preserve"> the right at any time to verify the information provided by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s and will verify by any possible means the validity of the </w:t>
      </w:r>
      <w:r w:rsidR="00586B54" w:rsidRPr="00D5548D">
        <w:rPr>
          <w:rFonts w:ascii="Times New Roman" w:eastAsia="Times New Roman" w:hAnsi="Times New Roman"/>
          <w:bCs/>
          <w:sz w:val="24"/>
          <w:szCs w:val="24"/>
          <w:lang w:val="en-US" w:eastAsia="ru-RU"/>
        </w:rPr>
        <w:t xml:space="preserve">representations and warranties </w:t>
      </w:r>
      <w:r w:rsidRPr="00D5548D">
        <w:rPr>
          <w:rFonts w:ascii="Times New Roman" w:eastAsia="Times New Roman" w:hAnsi="Times New Roman"/>
          <w:bCs/>
          <w:sz w:val="24"/>
          <w:szCs w:val="24"/>
          <w:lang w:val="en-US" w:eastAsia="ru-RU"/>
        </w:rPr>
        <w:t xml:space="preserve">provided by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s, including by comparing</w:t>
      </w:r>
      <w:r w:rsidR="00586B54" w:rsidRPr="00D5548D">
        <w:rPr>
          <w:rFonts w:ascii="Times New Roman" w:eastAsia="Times New Roman" w:hAnsi="Times New Roman"/>
          <w:bCs/>
          <w:sz w:val="24"/>
          <w:szCs w:val="24"/>
          <w:lang w:val="en-US" w:eastAsia="ru-RU"/>
        </w:rPr>
        <w:t xml:space="preserve"> with</w:t>
      </w:r>
      <w:r w:rsidRPr="00D5548D">
        <w:rPr>
          <w:rFonts w:ascii="Times New Roman" w:eastAsia="Times New Roman" w:hAnsi="Times New Roman"/>
          <w:bCs/>
          <w:sz w:val="24"/>
          <w:szCs w:val="24"/>
          <w:lang w:val="en-US" w:eastAsia="ru-RU"/>
        </w:rPr>
        <w:t xml:space="preserve"> information from open sources, sending requests to relevant organizations, </w:t>
      </w:r>
      <w:r w:rsidR="00586B54" w:rsidRPr="00D5548D">
        <w:rPr>
          <w:rFonts w:ascii="Times New Roman" w:eastAsia="Times New Roman" w:hAnsi="Times New Roman"/>
          <w:bCs/>
          <w:sz w:val="24"/>
          <w:szCs w:val="24"/>
          <w:lang w:val="en-US" w:eastAsia="ru-RU"/>
        </w:rPr>
        <w:t>and in such case the</w:t>
      </w:r>
      <w:r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s sh</w:t>
      </w:r>
      <w:r w:rsidR="00586B54" w:rsidRPr="00D5548D">
        <w:rPr>
          <w:rFonts w:ascii="Times New Roman" w:eastAsia="Times New Roman" w:hAnsi="Times New Roman"/>
          <w:bCs/>
          <w:sz w:val="24"/>
          <w:szCs w:val="24"/>
          <w:lang w:val="en-US" w:eastAsia="ru-RU"/>
        </w:rPr>
        <w:t>all</w:t>
      </w:r>
      <w:r w:rsidRPr="00D5548D">
        <w:rPr>
          <w:rFonts w:ascii="Times New Roman" w:eastAsia="Times New Roman" w:hAnsi="Times New Roman"/>
          <w:bCs/>
          <w:sz w:val="24"/>
          <w:szCs w:val="24"/>
          <w:lang w:val="en-US" w:eastAsia="ru-RU"/>
        </w:rPr>
        <w:t xml:space="preserve"> assist TKS in obtaining </w:t>
      </w:r>
      <w:r w:rsidR="00586B54" w:rsidRPr="00D5548D">
        <w:rPr>
          <w:rFonts w:ascii="Times New Roman" w:eastAsia="Times New Roman" w:hAnsi="Times New Roman"/>
          <w:bCs/>
          <w:sz w:val="24"/>
          <w:szCs w:val="24"/>
          <w:lang w:val="en-US" w:eastAsia="ru-RU"/>
        </w:rPr>
        <w:t xml:space="preserve">such </w:t>
      </w:r>
      <w:r w:rsidRPr="00D5548D">
        <w:rPr>
          <w:rFonts w:ascii="Times New Roman" w:eastAsia="Times New Roman" w:hAnsi="Times New Roman"/>
          <w:bCs/>
          <w:sz w:val="24"/>
          <w:szCs w:val="24"/>
          <w:lang w:val="en-US" w:eastAsia="ru-RU"/>
        </w:rPr>
        <w:t xml:space="preserve">information. TKS </w:t>
      </w:r>
      <w:r w:rsidR="00586B54" w:rsidRPr="00D5548D">
        <w:rPr>
          <w:rFonts w:ascii="Times New Roman" w:eastAsia="Times New Roman" w:hAnsi="Times New Roman"/>
          <w:bCs/>
          <w:sz w:val="24"/>
          <w:szCs w:val="24"/>
          <w:lang w:val="en-US" w:eastAsia="ru-RU"/>
        </w:rPr>
        <w:t xml:space="preserve">shall have </w:t>
      </w:r>
      <w:r w:rsidRPr="00D5548D">
        <w:rPr>
          <w:rFonts w:ascii="Times New Roman" w:eastAsia="Times New Roman" w:hAnsi="Times New Roman"/>
          <w:bCs/>
          <w:sz w:val="24"/>
          <w:szCs w:val="24"/>
          <w:lang w:val="en-US" w:eastAsia="ru-RU"/>
        </w:rPr>
        <w:t>the right to request any other information at any time for the purposes of the Tender, if necessary.</w:t>
      </w:r>
    </w:p>
    <w:p w14:paraId="73A30F05" w14:textId="7811F199" w:rsidR="0012679F" w:rsidRPr="00D5548D" w:rsidRDefault="0012679F" w:rsidP="006222CC">
      <w:pPr>
        <w:numPr>
          <w:ilvl w:val="1"/>
          <w:numId w:val="78"/>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To confirm compliance with the Qualification </w:t>
      </w:r>
      <w:r w:rsidR="00586B54" w:rsidRPr="00D5548D">
        <w:rPr>
          <w:rFonts w:ascii="Times New Roman" w:eastAsia="Times New Roman" w:hAnsi="Times New Roman"/>
          <w:bCs/>
          <w:sz w:val="24"/>
          <w:szCs w:val="24"/>
          <w:lang w:val="en-US" w:eastAsia="ru-RU"/>
        </w:rPr>
        <w:t>R</w:t>
      </w:r>
      <w:r w:rsidRPr="00D5548D">
        <w:rPr>
          <w:rFonts w:ascii="Times New Roman" w:eastAsia="Times New Roman" w:hAnsi="Times New Roman"/>
          <w:bCs/>
          <w:sz w:val="24"/>
          <w:szCs w:val="24"/>
          <w:lang w:val="en-US" w:eastAsia="ru-RU"/>
        </w:rPr>
        <w:t xml:space="preserve">equirements, </w:t>
      </w:r>
      <w:r w:rsidR="00586B54" w:rsidRPr="00D5548D">
        <w:rPr>
          <w:rFonts w:ascii="Times New Roman" w:eastAsia="Times New Roman" w:hAnsi="Times New Roman"/>
          <w:bCs/>
          <w:sz w:val="24"/>
          <w:szCs w:val="24"/>
          <w:lang w:val="en-US" w:eastAsia="ru-RU"/>
        </w:rPr>
        <w:t xml:space="preserve">a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bCs/>
          <w:sz w:val="24"/>
          <w:szCs w:val="24"/>
          <w:lang w:val="en-US" w:eastAsia="ru-RU"/>
        </w:rPr>
        <w:t xml:space="preserve"> </w:t>
      </w:r>
      <w:r w:rsidR="00586B54" w:rsidRPr="00D5548D">
        <w:rPr>
          <w:rFonts w:ascii="Times New Roman" w:eastAsia="Times New Roman" w:hAnsi="Times New Roman"/>
          <w:bCs/>
          <w:sz w:val="24"/>
          <w:szCs w:val="24"/>
          <w:lang w:val="en-US" w:eastAsia="ru-RU"/>
        </w:rPr>
        <w:t xml:space="preserve">shall </w:t>
      </w:r>
      <w:r w:rsidRPr="00D5548D">
        <w:rPr>
          <w:rFonts w:ascii="Times New Roman" w:eastAsia="Times New Roman" w:hAnsi="Times New Roman"/>
          <w:bCs/>
          <w:sz w:val="24"/>
          <w:szCs w:val="24"/>
          <w:lang w:val="en-US" w:eastAsia="ru-RU"/>
        </w:rPr>
        <w:t xml:space="preserve">provide a letter in </w:t>
      </w:r>
      <w:r w:rsidR="00586B54"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form </w:t>
      </w:r>
      <w:r w:rsidR="00586B54" w:rsidRPr="00D5548D">
        <w:rPr>
          <w:rFonts w:ascii="Times New Roman" w:eastAsia="Times New Roman" w:hAnsi="Times New Roman"/>
          <w:bCs/>
          <w:sz w:val="24"/>
          <w:szCs w:val="24"/>
          <w:lang w:val="en-US" w:eastAsia="ru-RU"/>
        </w:rPr>
        <w:t xml:space="preserve">attached as </w:t>
      </w:r>
      <w:r w:rsidRPr="00D5548D">
        <w:rPr>
          <w:rFonts w:ascii="Times New Roman" w:eastAsia="Times New Roman" w:hAnsi="Times New Roman"/>
          <w:bCs/>
          <w:sz w:val="24"/>
          <w:szCs w:val="24"/>
          <w:lang w:val="en-US" w:eastAsia="ru-RU"/>
        </w:rPr>
        <w:t>Annex No. 5 to the Tender Documentation, attac</w:t>
      </w:r>
      <w:r w:rsidR="00586B54" w:rsidRPr="00D5548D">
        <w:rPr>
          <w:rFonts w:ascii="Times New Roman" w:eastAsia="Times New Roman" w:hAnsi="Times New Roman"/>
          <w:bCs/>
          <w:sz w:val="24"/>
          <w:szCs w:val="24"/>
          <w:lang w:val="en-US" w:eastAsia="ru-RU"/>
        </w:rPr>
        <w:t>hing</w:t>
      </w:r>
      <w:r w:rsidRPr="00D5548D">
        <w:rPr>
          <w:rFonts w:ascii="Times New Roman" w:eastAsia="Times New Roman" w:hAnsi="Times New Roman"/>
          <w:bCs/>
          <w:sz w:val="24"/>
          <w:szCs w:val="24"/>
          <w:lang w:val="en-US" w:eastAsia="ru-RU"/>
        </w:rPr>
        <w:t xml:space="preserve">, in addition to the documents </w:t>
      </w:r>
      <w:r w:rsidR="00586B54" w:rsidRPr="00D5548D">
        <w:rPr>
          <w:rFonts w:ascii="Times New Roman" w:eastAsia="Times New Roman" w:hAnsi="Times New Roman"/>
          <w:bCs/>
          <w:sz w:val="24"/>
          <w:szCs w:val="24"/>
          <w:lang w:val="en-US" w:eastAsia="ru-RU"/>
        </w:rPr>
        <w:t xml:space="preserve">listed </w:t>
      </w:r>
      <w:r w:rsidRPr="00D5548D">
        <w:rPr>
          <w:rFonts w:ascii="Times New Roman" w:eastAsia="Times New Roman" w:hAnsi="Times New Roman"/>
          <w:bCs/>
          <w:sz w:val="24"/>
          <w:szCs w:val="24"/>
          <w:lang w:val="en-US" w:eastAsia="ru-RU"/>
        </w:rPr>
        <w:t>in paragraph 1 of Annex No. A to the Tender Documentation, the following documents:</w:t>
      </w:r>
    </w:p>
    <w:p w14:paraId="51842648" w14:textId="3FAACCFA" w:rsidR="0012679F" w:rsidRPr="00D5548D" w:rsidRDefault="00586B54" w:rsidP="00AB7EE0">
      <w:pPr>
        <w:numPr>
          <w:ilvl w:val="1"/>
          <w:numId w:val="29"/>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an</w:t>
      </w:r>
      <w:r w:rsidR="0012679F" w:rsidRPr="00D5548D">
        <w:rPr>
          <w:rFonts w:ascii="Times New Roman" w:eastAsia="Times New Roman" w:hAnsi="Times New Roman"/>
          <w:bCs/>
          <w:sz w:val="24"/>
          <w:szCs w:val="24"/>
          <w:lang w:val="en-US" w:eastAsia="ru-RU"/>
        </w:rPr>
        <w:t xml:space="preserve"> original or </w:t>
      </w:r>
      <w:r w:rsidRPr="00D5548D">
        <w:rPr>
          <w:rFonts w:ascii="Times New Roman" w:eastAsia="Times New Roman" w:hAnsi="Times New Roman"/>
          <w:bCs/>
          <w:sz w:val="24"/>
          <w:szCs w:val="24"/>
          <w:lang w:val="en-US" w:eastAsia="ru-RU"/>
        </w:rPr>
        <w:t xml:space="preserve">a </w:t>
      </w:r>
      <w:r w:rsidR="0012679F" w:rsidRPr="00D5548D">
        <w:rPr>
          <w:rFonts w:ascii="Times New Roman" w:eastAsia="Times New Roman" w:hAnsi="Times New Roman"/>
          <w:bCs/>
          <w:sz w:val="24"/>
          <w:szCs w:val="24"/>
          <w:lang w:val="en-US" w:eastAsia="ru-RU"/>
        </w:rPr>
        <w:t xml:space="preserve">notarized copy of </w:t>
      </w:r>
      <w:r w:rsidRPr="00D5548D">
        <w:rPr>
          <w:rFonts w:ascii="Times New Roman" w:eastAsia="Times New Roman" w:hAnsi="Times New Roman"/>
          <w:bCs/>
          <w:sz w:val="24"/>
          <w:szCs w:val="24"/>
          <w:lang w:val="en-US" w:eastAsia="ru-RU"/>
        </w:rPr>
        <w:t>a</w:t>
      </w:r>
      <w:r w:rsidR="0012679F" w:rsidRPr="00D5548D">
        <w:rPr>
          <w:rFonts w:ascii="Times New Roman" w:eastAsia="Times New Roman" w:hAnsi="Times New Roman"/>
          <w:bCs/>
          <w:sz w:val="24"/>
          <w:szCs w:val="24"/>
          <w:lang w:val="en-US" w:eastAsia="ru-RU"/>
        </w:rPr>
        <w:t xml:space="preserve"> document on the appointment (election) of </w:t>
      </w:r>
      <w:r w:rsidRPr="00D5548D">
        <w:rPr>
          <w:rFonts w:ascii="Times New Roman" w:eastAsia="Times New Roman" w:hAnsi="Times New Roman"/>
          <w:bCs/>
          <w:sz w:val="24"/>
          <w:szCs w:val="24"/>
          <w:lang w:val="en-US" w:eastAsia="ru-RU"/>
        </w:rPr>
        <w:t>its CEO</w:t>
      </w:r>
      <w:r w:rsidR="0012679F" w:rsidRPr="00D5548D">
        <w:rPr>
          <w:rFonts w:ascii="Times New Roman" w:eastAsia="Times New Roman" w:hAnsi="Times New Roman"/>
          <w:bCs/>
          <w:sz w:val="24"/>
          <w:szCs w:val="24"/>
          <w:lang w:val="en-US" w:eastAsia="ru-RU"/>
        </w:rPr>
        <w:t xml:space="preserve"> (in case of </w:t>
      </w:r>
      <w:r w:rsidRPr="00D5548D">
        <w:rPr>
          <w:rFonts w:ascii="Times New Roman" w:eastAsia="Times New Roman" w:hAnsi="Times New Roman"/>
          <w:bCs/>
          <w:sz w:val="24"/>
          <w:szCs w:val="24"/>
          <w:lang w:val="en-US" w:eastAsia="ru-RU"/>
        </w:rPr>
        <w:t xml:space="preserve">a </w:t>
      </w:r>
      <w:r w:rsidR="0012679F" w:rsidRPr="00D5548D">
        <w:rPr>
          <w:rFonts w:ascii="Times New Roman" w:eastAsia="Times New Roman" w:hAnsi="Times New Roman"/>
          <w:bCs/>
          <w:sz w:val="24"/>
          <w:szCs w:val="24"/>
          <w:lang w:val="en-US" w:eastAsia="ru-RU"/>
        </w:rPr>
        <w:t xml:space="preserve">consortium, the original or notarized copy of </w:t>
      </w:r>
      <w:r w:rsidRPr="00D5548D">
        <w:rPr>
          <w:rFonts w:ascii="Times New Roman" w:eastAsia="Times New Roman" w:hAnsi="Times New Roman"/>
          <w:bCs/>
          <w:sz w:val="24"/>
          <w:szCs w:val="24"/>
          <w:lang w:val="en-US" w:eastAsia="ru-RU"/>
        </w:rPr>
        <w:t xml:space="preserve">a </w:t>
      </w:r>
      <w:r w:rsidR="0012679F" w:rsidRPr="00D5548D">
        <w:rPr>
          <w:rFonts w:ascii="Times New Roman" w:eastAsia="Times New Roman" w:hAnsi="Times New Roman"/>
          <w:bCs/>
          <w:sz w:val="24"/>
          <w:szCs w:val="24"/>
          <w:lang w:val="en-US" w:eastAsia="ru-RU"/>
        </w:rPr>
        <w:t xml:space="preserve">document on the appointment (election) of the </w:t>
      </w:r>
      <w:r w:rsidRPr="00D5548D">
        <w:rPr>
          <w:rFonts w:ascii="Times New Roman" w:eastAsia="Times New Roman" w:hAnsi="Times New Roman"/>
          <w:bCs/>
          <w:sz w:val="24"/>
          <w:szCs w:val="24"/>
          <w:lang w:val="en-US" w:eastAsia="ru-RU"/>
        </w:rPr>
        <w:t xml:space="preserve">CEO </w:t>
      </w:r>
      <w:r w:rsidR="0012679F" w:rsidRPr="00D5548D">
        <w:rPr>
          <w:rFonts w:ascii="Times New Roman" w:eastAsia="Times New Roman" w:hAnsi="Times New Roman"/>
          <w:bCs/>
          <w:sz w:val="24"/>
          <w:szCs w:val="24"/>
          <w:lang w:val="en-US" w:eastAsia="ru-RU"/>
        </w:rPr>
        <w:t xml:space="preserve">of each legal entity </w:t>
      </w:r>
      <w:r w:rsidRPr="00D5548D">
        <w:rPr>
          <w:rFonts w:ascii="Times New Roman" w:eastAsia="Times New Roman" w:hAnsi="Times New Roman"/>
          <w:bCs/>
          <w:sz w:val="24"/>
          <w:szCs w:val="24"/>
          <w:lang w:val="en-US" w:eastAsia="ru-RU"/>
        </w:rPr>
        <w:t xml:space="preserve">participating </w:t>
      </w:r>
      <w:r w:rsidR="0012679F" w:rsidRPr="00D5548D">
        <w:rPr>
          <w:rFonts w:ascii="Times New Roman" w:eastAsia="Times New Roman" w:hAnsi="Times New Roman"/>
          <w:bCs/>
          <w:sz w:val="24"/>
          <w:szCs w:val="24"/>
          <w:lang w:val="en-US" w:eastAsia="ru-RU"/>
        </w:rPr>
        <w:t xml:space="preserve">in the consortium, as well as the original or notarized copy of </w:t>
      </w:r>
      <w:r w:rsidRPr="00D5548D">
        <w:rPr>
          <w:rFonts w:ascii="Times New Roman" w:eastAsia="Times New Roman" w:hAnsi="Times New Roman"/>
          <w:bCs/>
          <w:sz w:val="24"/>
          <w:szCs w:val="24"/>
          <w:lang w:val="en-US" w:eastAsia="ru-RU"/>
        </w:rPr>
        <w:t>a</w:t>
      </w:r>
      <w:r w:rsidR="0012679F" w:rsidRPr="00D5548D">
        <w:rPr>
          <w:rFonts w:ascii="Times New Roman" w:eastAsia="Times New Roman" w:hAnsi="Times New Roman"/>
          <w:bCs/>
          <w:sz w:val="24"/>
          <w:szCs w:val="24"/>
          <w:lang w:val="en-US" w:eastAsia="ru-RU"/>
        </w:rPr>
        <w:t xml:space="preserve"> document confirming the right to sign the consortium agreement by an authorized person of each legal entity </w:t>
      </w:r>
      <w:r w:rsidRPr="00D5548D">
        <w:rPr>
          <w:rFonts w:ascii="Times New Roman" w:eastAsia="Times New Roman" w:hAnsi="Times New Roman"/>
          <w:bCs/>
          <w:sz w:val="24"/>
          <w:szCs w:val="24"/>
          <w:lang w:val="en-US" w:eastAsia="ru-RU"/>
        </w:rPr>
        <w:t>participating in</w:t>
      </w:r>
      <w:r w:rsidR="0012679F" w:rsidRPr="00D5548D">
        <w:rPr>
          <w:rFonts w:ascii="Times New Roman" w:eastAsia="Times New Roman" w:hAnsi="Times New Roman"/>
          <w:bCs/>
          <w:sz w:val="24"/>
          <w:szCs w:val="24"/>
          <w:lang w:val="en-US" w:eastAsia="ru-RU"/>
        </w:rPr>
        <w:t xml:space="preserve"> the consortium);</w:t>
      </w:r>
    </w:p>
    <w:p w14:paraId="55BD6E8C" w14:textId="5E93DD46" w:rsidR="0012679F" w:rsidRPr="00D5548D" w:rsidRDefault="0012679F" w:rsidP="00AB7EE0">
      <w:pPr>
        <w:numPr>
          <w:ilvl w:val="1"/>
          <w:numId w:val="29"/>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a notarized copy of the charter approved in accordance with the procedure established by law, for legal entities registered on the basis of </w:t>
      </w:r>
      <w:r w:rsidR="00586B54" w:rsidRPr="00D5548D">
        <w:rPr>
          <w:rFonts w:ascii="Times New Roman" w:eastAsia="Times New Roman" w:hAnsi="Times New Roman"/>
          <w:bCs/>
          <w:sz w:val="24"/>
          <w:szCs w:val="24"/>
          <w:lang w:val="en-US" w:eastAsia="ru-RU"/>
        </w:rPr>
        <w:t>the</w:t>
      </w:r>
      <w:r w:rsidRPr="00D5548D">
        <w:rPr>
          <w:rFonts w:ascii="Times New Roman" w:eastAsia="Times New Roman" w:hAnsi="Times New Roman"/>
          <w:bCs/>
          <w:sz w:val="24"/>
          <w:szCs w:val="24"/>
          <w:lang w:val="en-US" w:eastAsia="ru-RU"/>
        </w:rPr>
        <w:t xml:space="preserve"> </w:t>
      </w:r>
      <w:r w:rsidR="00586B54" w:rsidRPr="00D5548D">
        <w:rPr>
          <w:rFonts w:ascii="Times New Roman" w:eastAsia="Times New Roman" w:hAnsi="Times New Roman"/>
          <w:bCs/>
          <w:sz w:val="24"/>
          <w:szCs w:val="24"/>
          <w:lang w:val="en-US" w:eastAsia="ru-RU"/>
        </w:rPr>
        <w:t>model</w:t>
      </w:r>
      <w:r w:rsidRPr="00D5548D">
        <w:rPr>
          <w:rFonts w:ascii="Times New Roman" w:eastAsia="Times New Roman" w:hAnsi="Times New Roman"/>
          <w:bCs/>
          <w:sz w:val="24"/>
          <w:szCs w:val="24"/>
          <w:lang w:val="en-US" w:eastAsia="ru-RU"/>
        </w:rPr>
        <w:t xml:space="preserve"> charter – a copy of </w:t>
      </w:r>
      <w:r w:rsidR="00586B54" w:rsidRPr="00D5548D">
        <w:rPr>
          <w:rFonts w:ascii="Times New Roman" w:eastAsia="Times New Roman" w:hAnsi="Times New Roman"/>
          <w:bCs/>
          <w:sz w:val="24"/>
          <w:szCs w:val="24"/>
          <w:lang w:val="en-US" w:eastAsia="ru-RU"/>
        </w:rPr>
        <w:t>an</w:t>
      </w:r>
      <w:r w:rsidRPr="00D5548D">
        <w:rPr>
          <w:rFonts w:ascii="Times New Roman" w:eastAsia="Times New Roman" w:hAnsi="Times New Roman"/>
          <w:bCs/>
          <w:sz w:val="24"/>
          <w:szCs w:val="24"/>
          <w:lang w:val="en-US" w:eastAsia="ru-RU"/>
        </w:rPr>
        <w:t xml:space="preserve"> application </w:t>
      </w:r>
      <w:r w:rsidR="00586B54" w:rsidRPr="00D5548D">
        <w:rPr>
          <w:rFonts w:ascii="Times New Roman" w:eastAsia="Times New Roman" w:hAnsi="Times New Roman"/>
          <w:bCs/>
          <w:sz w:val="24"/>
          <w:szCs w:val="24"/>
          <w:lang w:val="en-US" w:eastAsia="ru-RU"/>
        </w:rPr>
        <w:t xml:space="preserve">in </w:t>
      </w:r>
      <w:r w:rsidRPr="00D5548D">
        <w:rPr>
          <w:rFonts w:ascii="Times New Roman" w:eastAsia="Times New Roman" w:hAnsi="Times New Roman"/>
          <w:bCs/>
          <w:sz w:val="24"/>
          <w:szCs w:val="24"/>
          <w:lang w:val="en-US" w:eastAsia="ru-RU"/>
        </w:rPr>
        <w:t xml:space="preserve">the prescribed form for registration of a legal entity (in case of </w:t>
      </w:r>
      <w:r w:rsidR="00586B54"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consortium, a notarized copy of the charter of each legal entity </w:t>
      </w:r>
      <w:r w:rsidR="00586B54" w:rsidRPr="00D5548D">
        <w:rPr>
          <w:rFonts w:ascii="Times New Roman" w:eastAsia="Times New Roman" w:hAnsi="Times New Roman"/>
          <w:bCs/>
          <w:sz w:val="24"/>
          <w:szCs w:val="24"/>
          <w:lang w:val="en-US" w:eastAsia="ru-RU"/>
        </w:rPr>
        <w:t xml:space="preserve">participating </w:t>
      </w:r>
      <w:r w:rsidRPr="00D5548D">
        <w:rPr>
          <w:rFonts w:ascii="Times New Roman" w:eastAsia="Times New Roman" w:hAnsi="Times New Roman"/>
          <w:bCs/>
          <w:sz w:val="24"/>
          <w:szCs w:val="24"/>
          <w:lang w:val="en-US" w:eastAsia="ru-RU"/>
        </w:rPr>
        <w:t xml:space="preserve">in the consortium), a notarized copy of an extract from the register of shareholders, issued </w:t>
      </w:r>
      <w:r w:rsidR="00DD6410" w:rsidRPr="00D5548D">
        <w:rPr>
          <w:rFonts w:ascii="Times New Roman" w:eastAsia="Times New Roman" w:hAnsi="Times New Roman"/>
          <w:bCs/>
          <w:sz w:val="24"/>
          <w:szCs w:val="24"/>
          <w:lang w:val="en-US" w:eastAsia="ru-RU"/>
        </w:rPr>
        <w:t xml:space="preserve">within </w:t>
      </w:r>
      <w:r w:rsidR="004E5A2D">
        <w:rPr>
          <w:rFonts w:ascii="Times New Roman" w:eastAsia="Times New Roman" w:hAnsi="Times New Roman"/>
          <w:bCs/>
          <w:sz w:val="24"/>
          <w:szCs w:val="24"/>
          <w:lang w:val="en-US" w:eastAsia="ru-RU"/>
        </w:rPr>
        <w:t>30 (</w:t>
      </w:r>
      <w:r w:rsidRPr="00D5548D">
        <w:rPr>
          <w:rFonts w:ascii="Times New Roman" w:eastAsia="Times New Roman" w:hAnsi="Times New Roman"/>
          <w:bCs/>
          <w:sz w:val="24"/>
          <w:szCs w:val="24"/>
          <w:lang w:val="en-US" w:eastAsia="ru-RU"/>
        </w:rPr>
        <w:t>thirty</w:t>
      </w:r>
      <w:r w:rsidR="004E5A2D">
        <w:rPr>
          <w:rFonts w:ascii="Times New Roman" w:eastAsia="Times New Roman" w:hAnsi="Times New Roman"/>
          <w:bCs/>
          <w:sz w:val="24"/>
          <w:szCs w:val="24"/>
          <w:lang w:val="en-US" w:eastAsia="ru-RU"/>
        </w:rPr>
        <w:t>)</w:t>
      </w:r>
      <w:r w:rsidR="00DD6410"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calendar days before the date of submission of </w:t>
      </w:r>
      <w:r w:rsidR="00DD6410" w:rsidRPr="00D5548D">
        <w:rPr>
          <w:rFonts w:ascii="Times New Roman" w:eastAsia="Times New Roman" w:hAnsi="Times New Roman"/>
          <w:bCs/>
          <w:sz w:val="24"/>
          <w:szCs w:val="24"/>
          <w:lang w:val="en-US" w:eastAsia="ru-RU"/>
        </w:rPr>
        <w:t>a</w:t>
      </w:r>
      <w:r w:rsidRPr="00D5548D">
        <w:rPr>
          <w:rFonts w:ascii="Times New Roman" w:eastAsia="Times New Roman" w:hAnsi="Times New Roman"/>
          <w:bCs/>
          <w:sz w:val="24"/>
          <w:szCs w:val="24"/>
          <w:lang w:val="en-US" w:eastAsia="ru-RU"/>
        </w:rPr>
        <w:t xml:space="preserve"> letter of consent to the </w:t>
      </w:r>
      <w:r w:rsidR="00DD6410" w:rsidRPr="00D5548D">
        <w:rPr>
          <w:rFonts w:ascii="Times New Roman" w:eastAsia="Times New Roman" w:hAnsi="Times New Roman"/>
          <w:bCs/>
          <w:sz w:val="24"/>
          <w:szCs w:val="24"/>
          <w:lang w:val="en-US" w:eastAsia="ru-RU"/>
        </w:rPr>
        <w:t>tender</w:t>
      </w:r>
      <w:r w:rsidRPr="00D5548D">
        <w:rPr>
          <w:rFonts w:ascii="Times New Roman" w:eastAsia="Times New Roman" w:hAnsi="Times New Roman"/>
          <w:bCs/>
          <w:sz w:val="24"/>
          <w:szCs w:val="24"/>
          <w:lang w:val="en-US" w:eastAsia="ru-RU"/>
        </w:rPr>
        <w:t xml:space="preserve"> procedures;</w:t>
      </w:r>
    </w:p>
    <w:p w14:paraId="5F46DB42" w14:textId="4FEDA1AD" w:rsidR="0012679F" w:rsidRPr="00D5548D" w:rsidRDefault="00DD6410" w:rsidP="00AB7EE0">
      <w:pPr>
        <w:numPr>
          <w:ilvl w:val="1"/>
          <w:numId w:val="29"/>
        </w:numPr>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the </w:t>
      </w:r>
      <w:r w:rsidR="0012679F" w:rsidRPr="00D5548D">
        <w:rPr>
          <w:rFonts w:ascii="Times New Roman" w:eastAsia="Times New Roman" w:hAnsi="Times New Roman"/>
          <w:bCs/>
          <w:sz w:val="24"/>
          <w:szCs w:val="24"/>
          <w:lang w:val="en-US" w:eastAsia="ru-RU"/>
        </w:rPr>
        <w:t xml:space="preserve">failure to </w:t>
      </w:r>
      <w:r w:rsidRPr="00D5548D">
        <w:rPr>
          <w:rFonts w:ascii="Times New Roman" w:eastAsia="Times New Roman" w:hAnsi="Times New Roman"/>
          <w:bCs/>
          <w:sz w:val="24"/>
          <w:szCs w:val="24"/>
          <w:lang w:val="en-US" w:eastAsia="ru-RU"/>
        </w:rPr>
        <w:t xml:space="preserve">submit the letter, </w:t>
      </w:r>
      <w:r w:rsidR="0012679F" w:rsidRPr="00D5548D">
        <w:rPr>
          <w:rFonts w:ascii="Times New Roman" w:eastAsia="Times New Roman" w:hAnsi="Times New Roman"/>
          <w:bCs/>
          <w:sz w:val="24"/>
          <w:szCs w:val="24"/>
          <w:lang w:val="en-US" w:eastAsia="ru-RU"/>
        </w:rPr>
        <w:t xml:space="preserve">or </w:t>
      </w:r>
      <w:r w:rsidRPr="00D5548D">
        <w:rPr>
          <w:rFonts w:ascii="Times New Roman" w:eastAsia="Times New Roman" w:hAnsi="Times New Roman"/>
          <w:bCs/>
          <w:sz w:val="24"/>
          <w:szCs w:val="24"/>
          <w:lang w:val="en-US" w:eastAsia="ru-RU"/>
        </w:rPr>
        <w:t xml:space="preserve">the submission </w:t>
      </w:r>
      <w:r w:rsidR="0012679F" w:rsidRPr="00D5548D">
        <w:rPr>
          <w:rFonts w:ascii="Times New Roman" w:eastAsia="Times New Roman" w:hAnsi="Times New Roman"/>
          <w:bCs/>
          <w:sz w:val="24"/>
          <w:szCs w:val="24"/>
          <w:lang w:val="en-US" w:eastAsia="ru-RU"/>
        </w:rPr>
        <w:t xml:space="preserve">of </w:t>
      </w:r>
      <w:r w:rsidRPr="00D5548D">
        <w:rPr>
          <w:rFonts w:ascii="Times New Roman" w:eastAsia="Times New Roman" w:hAnsi="Times New Roman"/>
          <w:bCs/>
          <w:sz w:val="24"/>
          <w:szCs w:val="24"/>
          <w:lang w:val="en-US" w:eastAsia="ru-RU"/>
        </w:rPr>
        <w:t>the</w:t>
      </w:r>
      <w:r w:rsidR="0012679F" w:rsidRPr="00D5548D">
        <w:rPr>
          <w:rFonts w:ascii="Times New Roman" w:eastAsia="Times New Roman" w:hAnsi="Times New Roman"/>
          <w:bCs/>
          <w:sz w:val="24"/>
          <w:szCs w:val="24"/>
          <w:lang w:val="en-US" w:eastAsia="ru-RU"/>
        </w:rPr>
        <w:t xml:space="preserve"> letter in a form that does not correspond to </w:t>
      </w:r>
      <w:r w:rsidR="00E254B2" w:rsidRPr="00D5548D">
        <w:rPr>
          <w:rFonts w:ascii="Times New Roman" w:eastAsia="Times New Roman" w:hAnsi="Times New Roman"/>
          <w:bCs/>
          <w:sz w:val="24"/>
          <w:szCs w:val="24"/>
          <w:lang w:val="en-US" w:eastAsia="ru-RU"/>
        </w:rPr>
        <w:t>Annex No</w:t>
      </w:r>
      <w:r w:rsidR="0012679F" w:rsidRPr="00D5548D">
        <w:rPr>
          <w:rFonts w:ascii="Times New Roman" w:eastAsia="Times New Roman" w:hAnsi="Times New Roman"/>
          <w:bCs/>
          <w:sz w:val="24"/>
          <w:szCs w:val="24"/>
          <w:lang w:val="en-US" w:eastAsia="ru-RU"/>
        </w:rPr>
        <w:t>. 5 to the Tender Documentation</w:t>
      </w:r>
      <w:r w:rsidRPr="00D5548D">
        <w:rPr>
          <w:rFonts w:ascii="Times New Roman" w:eastAsia="Times New Roman" w:hAnsi="Times New Roman"/>
          <w:bCs/>
          <w:sz w:val="24"/>
          <w:szCs w:val="24"/>
          <w:lang w:val="en-US" w:eastAsia="ru-RU"/>
        </w:rPr>
        <w:t>,</w:t>
      </w:r>
      <w:r w:rsidR="0012679F" w:rsidRPr="00D5548D">
        <w:rPr>
          <w:rFonts w:ascii="Times New Roman" w:eastAsia="Times New Roman" w:hAnsi="Times New Roman"/>
          <w:bCs/>
          <w:sz w:val="24"/>
          <w:szCs w:val="24"/>
          <w:lang w:val="en-US" w:eastAsia="ru-RU"/>
        </w:rPr>
        <w:t xml:space="preserve"> with all necessary documents, or the </w:t>
      </w:r>
      <w:r w:rsidRPr="00D5548D">
        <w:rPr>
          <w:rFonts w:ascii="Times New Roman" w:eastAsia="Times New Roman" w:hAnsi="Times New Roman"/>
          <w:bCs/>
          <w:sz w:val="24"/>
          <w:szCs w:val="24"/>
          <w:lang w:val="en-US" w:eastAsia="ru-RU"/>
        </w:rPr>
        <w:t xml:space="preserve">submission </w:t>
      </w:r>
      <w:r w:rsidR="0012679F" w:rsidRPr="00D5548D">
        <w:rPr>
          <w:rFonts w:ascii="Times New Roman" w:eastAsia="Times New Roman" w:hAnsi="Times New Roman"/>
          <w:bCs/>
          <w:sz w:val="24"/>
          <w:szCs w:val="24"/>
          <w:lang w:val="en-US" w:eastAsia="ru-RU"/>
        </w:rPr>
        <w:t xml:space="preserve">of an incomplete </w:t>
      </w:r>
      <w:r w:rsidRPr="00D5548D">
        <w:rPr>
          <w:rFonts w:ascii="Times New Roman" w:eastAsia="Times New Roman" w:hAnsi="Times New Roman"/>
          <w:bCs/>
          <w:sz w:val="24"/>
          <w:szCs w:val="24"/>
          <w:lang w:val="en-US" w:eastAsia="ru-RU"/>
        </w:rPr>
        <w:t>Set</w:t>
      </w:r>
      <w:r w:rsidR="0012679F" w:rsidRPr="00D5548D">
        <w:rPr>
          <w:rFonts w:ascii="Times New Roman" w:eastAsia="Times New Roman" w:hAnsi="Times New Roman"/>
          <w:bCs/>
          <w:sz w:val="24"/>
          <w:szCs w:val="24"/>
          <w:lang w:val="en-US" w:eastAsia="ru-RU"/>
        </w:rPr>
        <w:t xml:space="preserve"> of </w:t>
      </w:r>
      <w:r w:rsidRPr="00D5548D">
        <w:rPr>
          <w:rFonts w:ascii="Times New Roman" w:eastAsia="Times New Roman" w:hAnsi="Times New Roman"/>
          <w:bCs/>
          <w:sz w:val="24"/>
          <w:szCs w:val="24"/>
          <w:lang w:val="en-US" w:eastAsia="ru-RU"/>
        </w:rPr>
        <w:t>D</w:t>
      </w:r>
      <w:r w:rsidR="0012679F" w:rsidRPr="00D5548D">
        <w:rPr>
          <w:rFonts w:ascii="Times New Roman" w:eastAsia="Times New Roman" w:hAnsi="Times New Roman"/>
          <w:bCs/>
          <w:sz w:val="24"/>
          <w:szCs w:val="24"/>
          <w:lang w:val="en-US" w:eastAsia="ru-RU"/>
        </w:rPr>
        <w:t xml:space="preserve">ocuments entails </w:t>
      </w:r>
      <w:r w:rsidRPr="00D5548D">
        <w:rPr>
          <w:rFonts w:ascii="Times New Roman" w:eastAsia="Times New Roman" w:hAnsi="Times New Roman"/>
          <w:bCs/>
          <w:sz w:val="24"/>
          <w:szCs w:val="24"/>
          <w:lang w:val="en-US" w:eastAsia="ru-RU"/>
        </w:rPr>
        <w:t xml:space="preserve">the </w:t>
      </w:r>
      <w:r w:rsidR="0012679F" w:rsidRPr="00D5548D">
        <w:rPr>
          <w:rFonts w:ascii="Times New Roman" w:eastAsia="Times New Roman" w:hAnsi="Times New Roman"/>
          <w:bCs/>
          <w:sz w:val="24"/>
          <w:szCs w:val="24"/>
          <w:lang w:val="en-US" w:eastAsia="ru-RU"/>
        </w:rPr>
        <w:t xml:space="preserve">refusal to confirm </w:t>
      </w:r>
      <w:r w:rsidRPr="00D5548D">
        <w:rPr>
          <w:rFonts w:ascii="Times New Roman" w:eastAsia="Times New Roman" w:hAnsi="Times New Roman"/>
          <w:bCs/>
          <w:sz w:val="24"/>
          <w:szCs w:val="24"/>
          <w:lang w:val="en-US" w:eastAsia="ru-RU"/>
        </w:rPr>
        <w:t xml:space="preserve">the </w:t>
      </w:r>
      <w:r w:rsidR="0012679F" w:rsidRPr="00D5548D">
        <w:rPr>
          <w:rFonts w:ascii="Times New Roman" w:eastAsia="Times New Roman" w:hAnsi="Times New Roman"/>
          <w:bCs/>
          <w:sz w:val="24"/>
          <w:szCs w:val="24"/>
          <w:lang w:val="en-US" w:eastAsia="ru-RU"/>
        </w:rPr>
        <w:t xml:space="preserve">compliance with the Qualification </w:t>
      </w:r>
      <w:r w:rsidRPr="00D5548D">
        <w:rPr>
          <w:rFonts w:ascii="Times New Roman" w:eastAsia="Times New Roman" w:hAnsi="Times New Roman"/>
          <w:bCs/>
          <w:sz w:val="24"/>
          <w:szCs w:val="24"/>
          <w:lang w:val="en-US" w:eastAsia="ru-RU"/>
        </w:rPr>
        <w:t>R</w:t>
      </w:r>
      <w:r w:rsidR="0012679F" w:rsidRPr="00D5548D">
        <w:rPr>
          <w:rFonts w:ascii="Times New Roman" w:eastAsia="Times New Roman" w:hAnsi="Times New Roman"/>
          <w:bCs/>
          <w:sz w:val="24"/>
          <w:szCs w:val="24"/>
          <w:lang w:val="en-US" w:eastAsia="ru-RU"/>
        </w:rPr>
        <w:t>equirements.</w:t>
      </w:r>
    </w:p>
    <w:p w14:paraId="3C564A1E" w14:textId="5294EF2C" w:rsidR="0012679F" w:rsidRPr="00D5548D" w:rsidRDefault="00DD6410" w:rsidP="0012679F">
      <w:pPr>
        <w:spacing w:before="120" w:after="120"/>
        <w:ind w:left="360"/>
        <w:jc w:val="both"/>
        <w:rPr>
          <w:rFonts w:ascii="Times New Roman" w:eastAsia="Times New Roman" w:hAnsi="Times New Roman"/>
          <w:b/>
          <w:bCs/>
          <w:i/>
          <w:sz w:val="24"/>
          <w:szCs w:val="24"/>
          <w:u w:val="single"/>
          <w:lang w:val="en-US" w:eastAsia="ru-RU"/>
        </w:rPr>
      </w:pPr>
      <w:r w:rsidRPr="00D5548D">
        <w:rPr>
          <w:rFonts w:ascii="Times New Roman" w:eastAsia="Times New Roman" w:hAnsi="Times New Roman"/>
          <w:bCs/>
          <w:sz w:val="24"/>
          <w:szCs w:val="24"/>
          <w:lang w:val="en-US" w:eastAsia="ru-RU"/>
        </w:rPr>
        <w:t xml:space="preserve">For the </w:t>
      </w:r>
      <w:r w:rsidR="0012679F" w:rsidRPr="00D5548D">
        <w:rPr>
          <w:rFonts w:ascii="Times New Roman" w:eastAsia="Times New Roman" w:hAnsi="Times New Roman"/>
          <w:bCs/>
          <w:sz w:val="24"/>
          <w:szCs w:val="24"/>
          <w:lang w:val="en-US" w:eastAsia="ru-RU"/>
        </w:rPr>
        <w:t>confirm</w:t>
      </w:r>
      <w:r w:rsidRPr="00D5548D">
        <w:rPr>
          <w:rFonts w:ascii="Times New Roman" w:eastAsia="Times New Roman" w:hAnsi="Times New Roman"/>
          <w:bCs/>
          <w:sz w:val="24"/>
          <w:szCs w:val="24"/>
          <w:lang w:val="en-US" w:eastAsia="ru-RU"/>
        </w:rPr>
        <w:t xml:space="preserve">ation </w:t>
      </w:r>
      <w:r w:rsidR="0012679F"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of </w:t>
      </w:r>
      <w:r w:rsidR="0012679F" w:rsidRPr="00D5548D">
        <w:rPr>
          <w:rFonts w:ascii="Times New Roman" w:eastAsia="Times New Roman" w:hAnsi="Times New Roman"/>
          <w:bCs/>
          <w:sz w:val="24"/>
          <w:szCs w:val="24"/>
          <w:lang w:val="en-US" w:eastAsia="ru-RU"/>
        </w:rPr>
        <w:t xml:space="preserve">compliance with the Qualification </w:t>
      </w:r>
      <w:r w:rsidRPr="00D5548D">
        <w:rPr>
          <w:rFonts w:ascii="Times New Roman" w:eastAsia="Times New Roman" w:hAnsi="Times New Roman"/>
          <w:bCs/>
          <w:sz w:val="24"/>
          <w:szCs w:val="24"/>
          <w:lang w:val="en-US" w:eastAsia="ru-RU"/>
        </w:rPr>
        <w:t>R</w:t>
      </w:r>
      <w:r w:rsidR="0012679F" w:rsidRPr="00D5548D">
        <w:rPr>
          <w:rFonts w:ascii="Times New Roman" w:eastAsia="Times New Roman" w:hAnsi="Times New Roman"/>
          <w:bCs/>
          <w:sz w:val="24"/>
          <w:szCs w:val="24"/>
          <w:lang w:val="en-US" w:eastAsia="ru-RU"/>
        </w:rPr>
        <w:t xml:space="preserve">equirements, </w:t>
      </w:r>
      <w:r w:rsidRPr="00D5548D">
        <w:rPr>
          <w:rFonts w:ascii="Times New Roman" w:eastAsia="Times New Roman" w:hAnsi="Times New Roman"/>
          <w:bCs/>
          <w:sz w:val="24"/>
          <w:szCs w:val="24"/>
          <w:lang w:val="en-US" w:eastAsia="ru-RU"/>
        </w:rPr>
        <w:t xml:space="preserve">a </w:t>
      </w:r>
      <w:r w:rsidR="0012679F"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bCs/>
          <w:sz w:val="24"/>
          <w:szCs w:val="24"/>
          <w:lang w:val="en-US" w:eastAsia="ru-RU"/>
        </w:rPr>
        <w:t xml:space="preserve">shall submit </w:t>
      </w:r>
      <w:r w:rsidR="0012679F" w:rsidRPr="00D5548D">
        <w:rPr>
          <w:rFonts w:ascii="Times New Roman" w:eastAsia="Times New Roman" w:hAnsi="Times New Roman"/>
          <w:bCs/>
          <w:sz w:val="24"/>
          <w:szCs w:val="24"/>
          <w:lang w:val="en-US" w:eastAsia="ru-RU"/>
        </w:rPr>
        <w:t xml:space="preserve">a letter in </w:t>
      </w:r>
      <w:r w:rsidRPr="00D5548D">
        <w:rPr>
          <w:rFonts w:ascii="Times New Roman" w:eastAsia="Times New Roman" w:hAnsi="Times New Roman"/>
          <w:bCs/>
          <w:sz w:val="24"/>
          <w:szCs w:val="24"/>
          <w:lang w:val="en-US" w:eastAsia="ru-RU"/>
        </w:rPr>
        <w:t xml:space="preserve">a form attached as </w:t>
      </w:r>
      <w:r w:rsidR="0012679F" w:rsidRPr="00D5548D">
        <w:rPr>
          <w:rFonts w:ascii="Times New Roman" w:eastAsia="Times New Roman" w:hAnsi="Times New Roman"/>
          <w:bCs/>
          <w:sz w:val="24"/>
          <w:szCs w:val="24"/>
          <w:lang w:val="en-US" w:eastAsia="ru-RU"/>
        </w:rPr>
        <w:t xml:space="preserve">No. 5 to the Tender Documentation </w:t>
      </w:r>
      <w:r w:rsidRPr="00D5548D">
        <w:rPr>
          <w:rFonts w:ascii="Times New Roman" w:eastAsia="Times New Roman" w:hAnsi="Times New Roman"/>
          <w:bCs/>
          <w:sz w:val="24"/>
          <w:szCs w:val="24"/>
          <w:lang w:val="en-US" w:eastAsia="ru-RU"/>
        </w:rPr>
        <w:t xml:space="preserve">with the detailed information </w:t>
      </w:r>
      <w:r w:rsidR="0012679F" w:rsidRPr="00D5548D">
        <w:rPr>
          <w:rFonts w:ascii="Times New Roman" w:eastAsia="Times New Roman" w:hAnsi="Times New Roman"/>
          <w:bCs/>
          <w:sz w:val="24"/>
          <w:szCs w:val="24"/>
          <w:lang w:val="en-US" w:eastAsia="ru-RU"/>
        </w:rPr>
        <w:t>regarding the entire structure of ownership of shares/participati</w:t>
      </w:r>
      <w:r w:rsidR="00324348">
        <w:rPr>
          <w:rFonts w:ascii="Times New Roman" w:eastAsia="Times New Roman" w:hAnsi="Times New Roman"/>
          <w:bCs/>
          <w:sz w:val="24"/>
          <w:szCs w:val="24"/>
          <w:lang w:val="en-US" w:eastAsia="ru-RU"/>
        </w:rPr>
        <w:t>ng</w:t>
      </w:r>
      <w:r w:rsidR="0012679F" w:rsidRPr="00D5548D">
        <w:rPr>
          <w:rFonts w:ascii="Times New Roman" w:eastAsia="Times New Roman" w:hAnsi="Times New Roman"/>
          <w:bCs/>
          <w:sz w:val="24"/>
          <w:szCs w:val="24"/>
          <w:lang w:val="en-US" w:eastAsia="ru-RU"/>
        </w:rPr>
        <w:t xml:space="preserve"> interests of </w:t>
      </w:r>
      <w:r w:rsidRPr="00D5548D">
        <w:rPr>
          <w:rFonts w:ascii="Times New Roman" w:eastAsia="Times New Roman" w:hAnsi="Times New Roman"/>
          <w:bCs/>
          <w:sz w:val="24"/>
          <w:szCs w:val="24"/>
          <w:lang w:val="en-US" w:eastAsia="ru-RU"/>
        </w:rPr>
        <w:t>the</w:t>
      </w:r>
      <w:r w:rsidR="0012679F" w:rsidRPr="00D5548D">
        <w:rPr>
          <w:rFonts w:ascii="Times New Roman" w:eastAsia="Times New Roman" w:hAnsi="Times New Roman"/>
          <w:bCs/>
          <w:sz w:val="24"/>
          <w:szCs w:val="24"/>
          <w:lang w:val="en-US" w:eastAsia="ru-RU"/>
        </w:rPr>
        <w:t xml:space="preserve">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 xml:space="preserve">in respect of its </w:t>
      </w:r>
      <w:r w:rsidR="0012679F" w:rsidRPr="00D5548D">
        <w:rPr>
          <w:rFonts w:ascii="Times New Roman" w:eastAsia="Times New Roman" w:hAnsi="Times New Roman"/>
          <w:bCs/>
          <w:sz w:val="24"/>
          <w:szCs w:val="24"/>
          <w:lang w:val="en-US" w:eastAsia="ru-RU"/>
        </w:rPr>
        <w:t xml:space="preserve">shareholders/participants and all subsequent owners, including the </w:t>
      </w:r>
      <w:r w:rsidRPr="00D5548D">
        <w:rPr>
          <w:rFonts w:ascii="Times New Roman" w:eastAsia="Times New Roman" w:hAnsi="Times New Roman"/>
          <w:bCs/>
          <w:sz w:val="24"/>
          <w:szCs w:val="24"/>
          <w:lang w:val="en-US" w:eastAsia="ru-RU"/>
        </w:rPr>
        <w:t>ultimate</w:t>
      </w:r>
      <w:r w:rsidR="0012679F" w:rsidRPr="00D5548D">
        <w:rPr>
          <w:rFonts w:ascii="Times New Roman" w:eastAsia="Times New Roman" w:hAnsi="Times New Roman"/>
          <w:bCs/>
          <w:sz w:val="24"/>
          <w:szCs w:val="24"/>
          <w:lang w:val="en-US" w:eastAsia="ru-RU"/>
        </w:rPr>
        <w:t xml:space="preserve"> owner. </w:t>
      </w:r>
      <w:r w:rsidR="0012679F" w:rsidRPr="00D5548D">
        <w:rPr>
          <w:rFonts w:ascii="Times New Roman" w:eastAsia="Times New Roman" w:hAnsi="Times New Roman"/>
          <w:b/>
          <w:bCs/>
          <w:i/>
          <w:sz w:val="24"/>
          <w:szCs w:val="24"/>
          <w:u w:val="single"/>
          <w:lang w:val="en-US" w:eastAsia="ru-RU"/>
        </w:rPr>
        <w:t xml:space="preserve">The information </w:t>
      </w:r>
      <w:r w:rsidRPr="00D5548D">
        <w:rPr>
          <w:rFonts w:ascii="Times New Roman" w:eastAsia="Times New Roman" w:hAnsi="Times New Roman"/>
          <w:b/>
          <w:bCs/>
          <w:i/>
          <w:sz w:val="24"/>
          <w:szCs w:val="24"/>
          <w:u w:val="single"/>
          <w:lang w:val="en-US" w:eastAsia="ru-RU"/>
        </w:rPr>
        <w:t xml:space="preserve">shall be provided </w:t>
      </w:r>
      <w:r w:rsidR="0012679F" w:rsidRPr="00D5548D">
        <w:rPr>
          <w:rFonts w:ascii="Times New Roman" w:eastAsia="Times New Roman" w:hAnsi="Times New Roman"/>
          <w:b/>
          <w:bCs/>
          <w:i/>
          <w:sz w:val="24"/>
          <w:szCs w:val="24"/>
          <w:u w:val="single"/>
          <w:lang w:val="en-US" w:eastAsia="ru-RU"/>
        </w:rPr>
        <w:t>in relation to persons holding at least 10% of shares/participati</w:t>
      </w:r>
      <w:r w:rsidR="00324348">
        <w:rPr>
          <w:rFonts w:ascii="Times New Roman" w:eastAsia="Times New Roman" w:hAnsi="Times New Roman"/>
          <w:b/>
          <w:bCs/>
          <w:i/>
          <w:sz w:val="24"/>
          <w:szCs w:val="24"/>
          <w:u w:val="single"/>
          <w:lang w:val="en-US" w:eastAsia="ru-RU"/>
        </w:rPr>
        <w:t>ng</w:t>
      </w:r>
      <w:r w:rsidR="0012679F" w:rsidRPr="00D5548D">
        <w:rPr>
          <w:rFonts w:ascii="Times New Roman" w:eastAsia="Times New Roman" w:hAnsi="Times New Roman"/>
          <w:b/>
          <w:bCs/>
          <w:i/>
          <w:sz w:val="24"/>
          <w:szCs w:val="24"/>
          <w:u w:val="single"/>
          <w:lang w:val="en-US" w:eastAsia="ru-RU"/>
        </w:rPr>
        <w:t xml:space="preserve"> interests in the charter capital.</w:t>
      </w:r>
    </w:p>
    <w:p w14:paraId="55664441" w14:textId="77777777" w:rsidR="0012679F" w:rsidRPr="00D5548D" w:rsidRDefault="0012679F" w:rsidP="0012679F">
      <w:pPr>
        <w:spacing w:before="120" w:after="120" w:line="240" w:lineRule="auto"/>
        <w:ind w:left="360"/>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br w:type="page"/>
      </w:r>
    </w:p>
    <w:p w14:paraId="4F5545E8"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 xml:space="preserve">Annex No. B </w:t>
      </w:r>
    </w:p>
    <w:p w14:paraId="1567BC63"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47B2D30B"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p>
    <w:p w14:paraId="325725DD" w14:textId="36A84DAA" w:rsidR="0012679F" w:rsidRPr="00D5548D" w:rsidRDefault="00B82CE0" w:rsidP="0012679F">
      <w:pPr>
        <w:tabs>
          <w:tab w:val="left" w:pos="567"/>
        </w:tabs>
        <w:spacing w:before="120" w:after="120" w:line="240" w:lineRule="auto"/>
        <w:jc w:val="center"/>
        <w:rPr>
          <w:rFonts w:ascii="Times New Roman" w:eastAsia="Times New Roman" w:hAnsi="Times New Roman"/>
          <w:b/>
          <w:bCs/>
          <w:sz w:val="24"/>
          <w:szCs w:val="24"/>
          <w:lang w:val="en-US" w:eastAsia="ru-RU"/>
        </w:rPr>
      </w:pPr>
      <w:r w:rsidRPr="00B82CE0">
        <w:rPr>
          <w:rFonts w:ascii="Times New Roman" w:eastAsia="Times New Roman" w:hAnsi="Times New Roman"/>
          <w:b/>
          <w:bCs/>
          <w:sz w:val="24"/>
          <w:szCs w:val="24"/>
          <w:lang w:val="en-US" w:eastAsia="ru-RU"/>
        </w:rPr>
        <w:t>Competition Application</w:t>
      </w:r>
      <w:r w:rsidR="000B2E20" w:rsidRPr="00D5548D">
        <w:rPr>
          <w:rFonts w:ascii="Times New Roman" w:eastAsia="Times New Roman" w:hAnsi="Times New Roman"/>
          <w:b/>
          <w:bCs/>
          <w:sz w:val="24"/>
          <w:szCs w:val="24"/>
          <w:lang w:val="en-US" w:eastAsia="ru-RU"/>
        </w:rPr>
        <w:t xml:space="preserve"> Submission P</w:t>
      </w:r>
      <w:r w:rsidR="0012679F" w:rsidRPr="00D5548D">
        <w:rPr>
          <w:rFonts w:ascii="Times New Roman" w:eastAsia="Times New Roman" w:hAnsi="Times New Roman"/>
          <w:b/>
          <w:bCs/>
          <w:sz w:val="24"/>
          <w:szCs w:val="24"/>
          <w:lang w:val="en-US" w:eastAsia="ru-RU"/>
        </w:rPr>
        <w:t>rocedure</w:t>
      </w:r>
    </w:p>
    <w:p w14:paraId="54545318" w14:textId="6D61E587" w:rsidR="0012679F" w:rsidRPr="00D5548D" w:rsidRDefault="00372BE7" w:rsidP="00BB3DE6">
      <w:pPr>
        <w:numPr>
          <w:ilvl w:val="1"/>
          <w:numId w:val="24"/>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xml:space="preserve">s </w:t>
      </w:r>
      <w:r w:rsidR="00BB3DE6" w:rsidRPr="00D5548D">
        <w:rPr>
          <w:rFonts w:ascii="Times New Roman" w:eastAsia="Times New Roman" w:hAnsi="Times New Roman"/>
          <w:bCs/>
          <w:sz w:val="24"/>
          <w:szCs w:val="24"/>
          <w:lang w:val="en-US" w:eastAsia="ru-RU"/>
        </w:rPr>
        <w:t xml:space="preserve">shall submit their </w:t>
      </w:r>
      <w:r w:rsidR="00B82CE0">
        <w:rPr>
          <w:rFonts w:ascii="Times New Roman" w:eastAsia="Times New Roman" w:hAnsi="Times New Roman"/>
          <w:bCs/>
          <w:sz w:val="24"/>
          <w:szCs w:val="24"/>
          <w:lang w:val="en-US" w:eastAsia="ru-RU"/>
        </w:rPr>
        <w:t>Competition Applications</w:t>
      </w:r>
      <w:r w:rsidR="00BB3DE6" w:rsidRPr="00D5548D">
        <w:rPr>
          <w:rFonts w:ascii="Times New Roman" w:eastAsia="Times New Roman" w:hAnsi="Times New Roman"/>
          <w:bCs/>
          <w:sz w:val="24"/>
          <w:szCs w:val="24"/>
          <w:lang w:val="en-US" w:eastAsia="ru-RU"/>
        </w:rPr>
        <w:t xml:space="preserve"> </w:t>
      </w:r>
      <w:r w:rsidR="0012679F" w:rsidRPr="00D5548D">
        <w:rPr>
          <w:rFonts w:ascii="Times New Roman" w:eastAsia="Times New Roman" w:hAnsi="Times New Roman"/>
          <w:bCs/>
          <w:sz w:val="24"/>
          <w:szCs w:val="24"/>
          <w:lang w:val="en-US" w:eastAsia="ru-RU"/>
        </w:rPr>
        <w:t xml:space="preserve">for </w:t>
      </w:r>
      <w:r w:rsidR="00BB3DE6" w:rsidRPr="00D5548D">
        <w:rPr>
          <w:rFonts w:ascii="Times New Roman" w:eastAsia="Times New Roman" w:hAnsi="Times New Roman"/>
          <w:bCs/>
          <w:sz w:val="24"/>
          <w:szCs w:val="24"/>
          <w:lang w:val="en-US" w:eastAsia="ru-RU"/>
        </w:rPr>
        <w:t xml:space="preserve">the </w:t>
      </w:r>
      <w:r w:rsidR="0012679F" w:rsidRPr="00D5548D">
        <w:rPr>
          <w:rFonts w:ascii="Times New Roman" w:eastAsia="Times New Roman" w:hAnsi="Times New Roman"/>
          <w:bCs/>
          <w:sz w:val="24"/>
          <w:szCs w:val="24"/>
          <w:lang w:val="en-US" w:eastAsia="ru-RU"/>
        </w:rPr>
        <w:t xml:space="preserve">participation at </w:t>
      </w:r>
      <w:r w:rsidR="004E5A2D">
        <w:rPr>
          <w:rFonts w:ascii="Times New Roman" w:eastAsia="Times New Roman" w:hAnsi="Times New Roman"/>
          <w:bCs/>
          <w:sz w:val="24"/>
          <w:szCs w:val="24"/>
          <w:lang w:val="en-US" w:eastAsia="ru-RU"/>
        </w:rPr>
        <w:t xml:space="preserve">17/10 </w:t>
      </w:r>
      <w:r w:rsidR="00BB3DE6" w:rsidRPr="00D5548D">
        <w:rPr>
          <w:rFonts w:ascii="Times New Roman" w:eastAsia="Times New Roman" w:hAnsi="Times New Roman"/>
          <w:bCs/>
          <w:sz w:val="24"/>
          <w:szCs w:val="24"/>
          <w:lang w:val="en-US" w:eastAsia="ru-RU"/>
        </w:rPr>
        <w:t>B</w:t>
      </w:r>
      <w:r w:rsidR="0012679F" w:rsidRPr="00D5548D">
        <w:rPr>
          <w:rFonts w:ascii="Times New Roman" w:eastAsia="Times New Roman" w:hAnsi="Times New Roman"/>
          <w:bCs/>
          <w:sz w:val="24"/>
          <w:szCs w:val="24"/>
          <w:lang w:val="en-US" w:eastAsia="ru-RU"/>
        </w:rPr>
        <w:t>uilding, 7</w:t>
      </w:r>
      <w:r w:rsidR="0012679F" w:rsidRPr="00D5548D">
        <w:rPr>
          <w:rFonts w:ascii="Times New Roman" w:eastAsia="Times New Roman" w:hAnsi="Times New Roman"/>
          <w:bCs/>
          <w:sz w:val="24"/>
          <w:szCs w:val="24"/>
          <w:vertAlign w:val="superscript"/>
          <w:lang w:val="en-US" w:eastAsia="ru-RU"/>
        </w:rPr>
        <w:t>th</w:t>
      </w:r>
      <w:r w:rsidR="0012679F" w:rsidRPr="00D5548D">
        <w:rPr>
          <w:rFonts w:ascii="Times New Roman" w:eastAsia="Times New Roman" w:hAnsi="Times New Roman"/>
          <w:bCs/>
          <w:sz w:val="24"/>
          <w:szCs w:val="24"/>
          <w:lang w:val="en-US" w:eastAsia="ru-RU"/>
        </w:rPr>
        <w:t xml:space="preserve"> </w:t>
      </w:r>
      <w:r w:rsidR="00BB3DE6" w:rsidRPr="00D5548D">
        <w:rPr>
          <w:rFonts w:ascii="Times New Roman" w:eastAsia="Times New Roman" w:hAnsi="Times New Roman"/>
          <w:bCs/>
          <w:sz w:val="24"/>
          <w:szCs w:val="24"/>
          <w:lang w:val="en-US" w:eastAsia="ru-RU"/>
        </w:rPr>
        <w:t>F</w:t>
      </w:r>
      <w:r w:rsidR="0012679F" w:rsidRPr="00D5548D">
        <w:rPr>
          <w:rFonts w:ascii="Times New Roman" w:eastAsia="Times New Roman" w:hAnsi="Times New Roman"/>
          <w:bCs/>
          <w:sz w:val="24"/>
          <w:szCs w:val="24"/>
          <w:lang w:val="en-US" w:eastAsia="ru-RU"/>
        </w:rPr>
        <w:t xml:space="preserve">loor, </w:t>
      </w:r>
      <w:proofErr w:type="spellStart"/>
      <w:r w:rsidR="0012679F" w:rsidRPr="00D5548D">
        <w:rPr>
          <w:rFonts w:ascii="Times New Roman" w:eastAsia="Times New Roman" w:hAnsi="Times New Roman"/>
          <w:bCs/>
          <w:sz w:val="24"/>
          <w:szCs w:val="24"/>
          <w:lang w:val="en-US" w:eastAsia="ru-RU"/>
        </w:rPr>
        <w:t>Syganak</w:t>
      </w:r>
      <w:proofErr w:type="spellEnd"/>
      <w:r w:rsidR="0012679F" w:rsidRPr="00D5548D">
        <w:rPr>
          <w:rFonts w:ascii="Times New Roman" w:eastAsia="Times New Roman" w:hAnsi="Times New Roman"/>
          <w:bCs/>
          <w:sz w:val="24"/>
          <w:szCs w:val="24"/>
          <w:lang w:val="en-US" w:eastAsia="ru-RU"/>
        </w:rPr>
        <w:t xml:space="preserve"> Street, 010000, </w:t>
      </w:r>
      <w:r w:rsidR="00A14A4A">
        <w:rPr>
          <w:rFonts w:ascii="Times New Roman" w:eastAsia="Times New Roman" w:hAnsi="Times New Roman"/>
          <w:bCs/>
          <w:sz w:val="24"/>
          <w:szCs w:val="24"/>
          <w:lang w:val="en-US" w:eastAsia="ru-RU"/>
        </w:rPr>
        <w:t>Astana</w:t>
      </w:r>
      <w:r w:rsidR="0012679F" w:rsidRPr="00D5548D">
        <w:rPr>
          <w:rFonts w:ascii="Times New Roman" w:eastAsia="Times New Roman" w:hAnsi="Times New Roman"/>
          <w:bCs/>
          <w:sz w:val="24"/>
          <w:szCs w:val="24"/>
          <w:lang w:val="en-US" w:eastAsia="ru-RU"/>
        </w:rPr>
        <w:t>, Republic of Kazakhstan</w:t>
      </w:r>
      <w:r w:rsidR="00BB3DE6" w:rsidRPr="00D5548D">
        <w:rPr>
          <w:rFonts w:ascii="Times New Roman" w:eastAsia="Times New Roman" w:hAnsi="Times New Roman"/>
          <w:bCs/>
          <w:sz w:val="24"/>
          <w:szCs w:val="24"/>
          <w:lang w:val="en-US" w:eastAsia="ru-RU"/>
        </w:rPr>
        <w:t>,</w:t>
      </w:r>
      <w:r w:rsidR="0012679F" w:rsidRPr="00D5548D">
        <w:rPr>
          <w:rFonts w:ascii="Times New Roman" w:eastAsia="Times New Roman" w:hAnsi="Times New Roman"/>
          <w:bCs/>
          <w:sz w:val="24"/>
          <w:szCs w:val="24"/>
          <w:lang w:val="en-US" w:eastAsia="ru-RU"/>
        </w:rPr>
        <w:t xml:space="preserve"> until </w:t>
      </w:r>
      <w:r w:rsidR="00BB3DE6" w:rsidRPr="00D5548D">
        <w:rPr>
          <w:rFonts w:ascii="Times New Roman" w:eastAsia="Times New Roman" w:hAnsi="Times New Roman"/>
          <w:bCs/>
          <w:sz w:val="24"/>
          <w:szCs w:val="24"/>
          <w:lang w:val="en-US" w:eastAsia="ru-RU"/>
        </w:rPr>
        <w:t>06:00 p.m.</w:t>
      </w:r>
      <w:r w:rsidR="0012679F" w:rsidRPr="00D5548D">
        <w:rPr>
          <w:rFonts w:ascii="Times New Roman" w:eastAsia="Times New Roman" w:hAnsi="Times New Roman"/>
          <w:bCs/>
          <w:sz w:val="24"/>
          <w:szCs w:val="24"/>
          <w:lang w:val="en-US" w:eastAsia="ru-RU"/>
        </w:rPr>
        <w:t xml:space="preserve"> (</w:t>
      </w:r>
      <w:r w:rsidR="00BB3DE6" w:rsidRPr="00D5548D">
        <w:rPr>
          <w:rFonts w:ascii="Times New Roman" w:eastAsia="Times New Roman" w:hAnsi="Times New Roman"/>
          <w:bCs/>
          <w:sz w:val="24"/>
          <w:szCs w:val="24"/>
          <w:lang w:val="en-US" w:eastAsia="ru-RU"/>
        </w:rPr>
        <w:t>by</w:t>
      </w:r>
      <w:r w:rsidR="0012679F" w:rsidRPr="00D5548D">
        <w:rPr>
          <w:rFonts w:ascii="Times New Roman" w:eastAsia="Times New Roman" w:hAnsi="Times New Roman"/>
          <w:bCs/>
          <w:sz w:val="24"/>
          <w:szCs w:val="24"/>
          <w:lang w:val="en-US" w:eastAsia="ru-RU"/>
        </w:rPr>
        <w:t xml:space="preserve"> </w:t>
      </w:r>
      <w:r w:rsidR="00A14A4A">
        <w:rPr>
          <w:rFonts w:ascii="Times New Roman" w:eastAsia="Times New Roman" w:hAnsi="Times New Roman"/>
          <w:bCs/>
          <w:sz w:val="24"/>
          <w:szCs w:val="24"/>
          <w:lang w:val="en-US" w:eastAsia="ru-RU"/>
        </w:rPr>
        <w:t>Astana</w:t>
      </w:r>
      <w:r w:rsidR="00BB3DE6" w:rsidRPr="00D5548D">
        <w:rPr>
          <w:rFonts w:ascii="Times New Roman" w:eastAsia="Times New Roman" w:hAnsi="Times New Roman"/>
          <w:bCs/>
          <w:sz w:val="24"/>
          <w:szCs w:val="24"/>
          <w:lang w:val="en-US" w:eastAsia="ru-RU"/>
        </w:rPr>
        <w:t xml:space="preserve"> time</w:t>
      </w:r>
      <w:r w:rsidR="0012679F" w:rsidRPr="00D5548D">
        <w:rPr>
          <w:rFonts w:ascii="Times New Roman" w:eastAsia="Times New Roman" w:hAnsi="Times New Roman"/>
          <w:bCs/>
          <w:sz w:val="24"/>
          <w:szCs w:val="24"/>
          <w:lang w:val="en-US" w:eastAsia="ru-RU"/>
        </w:rPr>
        <w:t xml:space="preserve">) on </w:t>
      </w:r>
      <w:r w:rsidR="00A14A4A">
        <w:rPr>
          <w:rFonts w:ascii="Times New Roman" w:eastAsia="Times New Roman" w:hAnsi="Times New Roman"/>
          <w:bCs/>
          <w:sz w:val="24"/>
          <w:szCs w:val="24"/>
          <w:lang w:val="en-US" w:eastAsia="ru-RU"/>
        </w:rPr>
        <w:t xml:space="preserve">________ </w:t>
      </w:r>
      <w:r w:rsidR="0012679F" w:rsidRPr="00D5548D">
        <w:rPr>
          <w:rFonts w:ascii="Times New Roman" w:eastAsia="Times New Roman" w:hAnsi="Times New Roman"/>
          <w:bCs/>
          <w:sz w:val="24"/>
          <w:szCs w:val="24"/>
          <w:lang w:val="en-US" w:eastAsia="ru-RU"/>
        </w:rPr>
        <w:t>202</w:t>
      </w:r>
      <w:r w:rsidR="00A14A4A">
        <w:rPr>
          <w:rFonts w:ascii="Times New Roman" w:eastAsia="Times New Roman" w:hAnsi="Times New Roman"/>
          <w:bCs/>
          <w:sz w:val="24"/>
          <w:szCs w:val="24"/>
          <w:lang w:val="en-US" w:eastAsia="ru-RU"/>
        </w:rPr>
        <w:t>4</w:t>
      </w:r>
      <w:r w:rsidR="0012679F" w:rsidRPr="00D5548D">
        <w:rPr>
          <w:rFonts w:ascii="Times New Roman" w:eastAsia="Times New Roman" w:hAnsi="Times New Roman"/>
          <w:bCs/>
          <w:sz w:val="24"/>
          <w:szCs w:val="24"/>
          <w:lang w:val="en-US" w:eastAsia="ru-RU"/>
        </w:rPr>
        <w:t xml:space="preserve">. </w:t>
      </w:r>
    </w:p>
    <w:p w14:paraId="4204A852" w14:textId="08A008F4" w:rsidR="0012679F" w:rsidRPr="00D5548D" w:rsidRDefault="00BB3DE6" w:rsidP="00AB7EE0">
      <w:pPr>
        <w:numPr>
          <w:ilvl w:val="1"/>
          <w:numId w:val="24"/>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A</w:t>
      </w:r>
      <w:r w:rsidR="0012679F" w:rsidRPr="00D5548D">
        <w:rPr>
          <w:rFonts w:ascii="Times New Roman" w:eastAsia="Times New Roman" w:hAnsi="Times New Roman"/>
          <w:bCs/>
          <w:sz w:val="24"/>
          <w:szCs w:val="24"/>
          <w:lang w:val="en-US" w:eastAsia="ru-RU"/>
        </w:rPr>
        <w:t xml:space="preserve">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bCs/>
          <w:sz w:val="24"/>
          <w:szCs w:val="24"/>
          <w:lang w:val="en-US" w:eastAsia="ru-RU"/>
        </w:rPr>
        <w:t xml:space="preserve"> and all documents attached </w:t>
      </w:r>
      <w:r w:rsidRPr="00D5548D">
        <w:rPr>
          <w:rFonts w:ascii="Times New Roman" w:eastAsia="Times New Roman" w:hAnsi="Times New Roman"/>
          <w:bCs/>
          <w:sz w:val="24"/>
          <w:szCs w:val="24"/>
          <w:lang w:val="en-US" w:eastAsia="ru-RU"/>
        </w:rPr>
        <w:t>there</w:t>
      </w:r>
      <w:r w:rsidR="0012679F" w:rsidRPr="00D5548D">
        <w:rPr>
          <w:rFonts w:ascii="Times New Roman" w:eastAsia="Times New Roman" w:hAnsi="Times New Roman"/>
          <w:bCs/>
          <w:sz w:val="24"/>
          <w:szCs w:val="24"/>
          <w:lang w:val="en-US" w:eastAsia="ru-RU"/>
        </w:rPr>
        <w:t xml:space="preserve">to </w:t>
      </w:r>
      <w:r w:rsidRPr="00D5548D">
        <w:rPr>
          <w:rFonts w:ascii="Times New Roman" w:eastAsia="Times New Roman" w:hAnsi="Times New Roman"/>
          <w:bCs/>
          <w:sz w:val="24"/>
          <w:szCs w:val="24"/>
          <w:lang w:val="en-US" w:eastAsia="ru-RU"/>
        </w:rPr>
        <w:t xml:space="preserve">shall be bound </w:t>
      </w:r>
      <w:r w:rsidR="0012679F" w:rsidRPr="00D5548D">
        <w:rPr>
          <w:rFonts w:ascii="Times New Roman" w:eastAsia="Times New Roman" w:hAnsi="Times New Roman"/>
          <w:bCs/>
          <w:sz w:val="24"/>
          <w:szCs w:val="24"/>
          <w:lang w:val="en-US" w:eastAsia="ru-RU"/>
        </w:rPr>
        <w:t xml:space="preserve">with an indication of </w:t>
      </w:r>
      <w:r w:rsidRPr="00D5548D">
        <w:rPr>
          <w:rFonts w:ascii="Times New Roman" w:eastAsia="Times New Roman" w:hAnsi="Times New Roman"/>
          <w:bCs/>
          <w:sz w:val="24"/>
          <w:szCs w:val="24"/>
          <w:lang w:val="en-US" w:eastAsia="ru-RU"/>
        </w:rPr>
        <w:t>a</w:t>
      </w:r>
      <w:r w:rsidR="0012679F" w:rsidRPr="00D5548D">
        <w:rPr>
          <w:rFonts w:ascii="Times New Roman" w:eastAsia="Times New Roman" w:hAnsi="Times New Roman"/>
          <w:bCs/>
          <w:sz w:val="24"/>
          <w:szCs w:val="24"/>
          <w:lang w:val="en-US" w:eastAsia="ru-RU"/>
        </w:rPr>
        <w:t xml:space="preserve"> number of sheets and sealed (if available) by a </w:t>
      </w:r>
      <w:r w:rsidR="00372BE7" w:rsidRPr="00D5548D">
        <w:rPr>
          <w:rFonts w:ascii="Times New Roman" w:eastAsia="Times New Roman" w:hAnsi="Times New Roman"/>
          <w:bCs/>
          <w:sz w:val="24"/>
          <w:szCs w:val="24"/>
          <w:lang w:val="en-US" w:eastAsia="ru-RU"/>
        </w:rPr>
        <w:t xml:space="preserve">Potential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xml:space="preserve">. It is allowed to </w:t>
      </w:r>
      <w:r w:rsidRPr="00D5548D">
        <w:rPr>
          <w:rFonts w:ascii="Times New Roman" w:eastAsia="Times New Roman" w:hAnsi="Times New Roman"/>
          <w:bCs/>
          <w:sz w:val="24"/>
          <w:szCs w:val="24"/>
          <w:lang w:val="en-US" w:eastAsia="ru-RU"/>
        </w:rPr>
        <w:t>compile</w:t>
      </w:r>
      <w:r w:rsidR="0012679F" w:rsidRPr="00D5548D">
        <w:rPr>
          <w:rFonts w:ascii="Times New Roman" w:eastAsia="Times New Roman" w:hAnsi="Times New Roman"/>
          <w:bCs/>
          <w:sz w:val="24"/>
          <w:szCs w:val="24"/>
          <w:lang w:val="en-US" w:eastAsia="ru-RU"/>
        </w:rPr>
        <w:t xml:space="preserve"> a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bCs/>
          <w:sz w:val="24"/>
          <w:szCs w:val="24"/>
          <w:lang w:val="en-US" w:eastAsia="ru-RU"/>
        </w:rPr>
        <w:t xml:space="preserve"> by dividing into several </w:t>
      </w:r>
      <w:r w:rsidRPr="00D5548D">
        <w:rPr>
          <w:rFonts w:ascii="Times New Roman" w:eastAsia="Times New Roman" w:hAnsi="Times New Roman"/>
          <w:bCs/>
          <w:sz w:val="24"/>
          <w:szCs w:val="24"/>
          <w:lang w:val="en-US" w:eastAsia="ru-RU"/>
        </w:rPr>
        <w:t>folders</w:t>
      </w:r>
      <w:r w:rsidR="0012679F" w:rsidRPr="00D5548D">
        <w:rPr>
          <w:rFonts w:ascii="Times New Roman" w:eastAsia="Times New Roman" w:hAnsi="Times New Roman"/>
          <w:bCs/>
          <w:sz w:val="24"/>
          <w:szCs w:val="24"/>
          <w:lang w:val="en-US" w:eastAsia="ru-RU"/>
        </w:rPr>
        <w:t xml:space="preserve">, each </w:t>
      </w:r>
      <w:r w:rsidRPr="00D5548D">
        <w:rPr>
          <w:rFonts w:ascii="Times New Roman" w:eastAsia="Times New Roman" w:hAnsi="Times New Roman"/>
          <w:bCs/>
          <w:sz w:val="24"/>
          <w:szCs w:val="24"/>
          <w:lang w:val="en-US" w:eastAsia="ru-RU"/>
        </w:rPr>
        <w:t>folder bound</w:t>
      </w:r>
      <w:r w:rsidR="0012679F" w:rsidRPr="00D5548D">
        <w:rPr>
          <w:rFonts w:ascii="Times New Roman" w:eastAsia="Times New Roman" w:hAnsi="Times New Roman"/>
          <w:bCs/>
          <w:sz w:val="24"/>
          <w:szCs w:val="24"/>
          <w:lang w:val="en-US" w:eastAsia="ru-RU"/>
        </w:rPr>
        <w:t xml:space="preserve">, numbered and sealed (if available) by a </w:t>
      </w:r>
      <w:r w:rsidR="00372BE7" w:rsidRPr="00D5548D">
        <w:rPr>
          <w:rFonts w:ascii="Times New Roman" w:eastAsia="Times New Roman" w:hAnsi="Times New Roman"/>
          <w:bCs/>
          <w:sz w:val="24"/>
          <w:szCs w:val="24"/>
          <w:lang w:val="en-US" w:eastAsia="ru-RU"/>
        </w:rPr>
        <w:t>Potential</w:t>
      </w:r>
      <w:r w:rsidR="00D04F11">
        <w:rPr>
          <w:rFonts w:ascii="Times New Roman" w:eastAsia="Times New Roman" w:hAnsi="Times New Roman"/>
          <w:bCs/>
          <w:sz w:val="24"/>
          <w:szCs w:val="24"/>
          <w:lang w:val="en-US" w:eastAsia="ru-RU"/>
        </w:rPr>
        <w:t xml:space="preserve"> </w:t>
      </w:r>
      <w:r w:rsidR="00D04F11">
        <w:rPr>
          <w:rFonts w:ascii="Times New Roman" w:eastAsia="Times New Roman" w:hAnsi="Times New Roman"/>
          <w:sz w:val="24"/>
          <w:szCs w:val="24"/>
          <w:lang w:val="en-US" w:eastAsia="ru-RU"/>
        </w:rPr>
        <w:t>Participant</w:t>
      </w:r>
      <w:r w:rsidR="0012679F" w:rsidRPr="00D5548D">
        <w:rPr>
          <w:rFonts w:ascii="Times New Roman" w:eastAsia="Times New Roman" w:hAnsi="Times New Roman"/>
          <w:bCs/>
          <w:sz w:val="24"/>
          <w:szCs w:val="24"/>
          <w:lang w:val="en-US" w:eastAsia="ru-RU"/>
        </w:rPr>
        <w:t>. The</w:t>
      </w:r>
      <w:r w:rsidR="00B82CE0">
        <w:rPr>
          <w:rFonts w:ascii="Times New Roman" w:eastAsia="Times New Roman" w:hAnsi="Times New Roman"/>
          <w:bCs/>
          <w:sz w:val="24"/>
          <w:szCs w:val="24"/>
          <w:lang w:val="en-US" w:eastAsia="ru-RU"/>
        </w:rPr>
        <w:t xml:space="preserve"> Competition Application</w:t>
      </w:r>
      <w:r w:rsidR="0012679F" w:rsidRPr="00D5548D">
        <w:rPr>
          <w:rFonts w:ascii="Times New Roman" w:eastAsia="Times New Roman" w:hAnsi="Times New Roman"/>
          <w:bCs/>
          <w:sz w:val="24"/>
          <w:szCs w:val="24"/>
          <w:lang w:val="en-US" w:eastAsia="ru-RU"/>
        </w:rPr>
        <w:t xml:space="preserve"> and all documents attached </w:t>
      </w:r>
      <w:r w:rsidRPr="00D5548D">
        <w:rPr>
          <w:rFonts w:ascii="Times New Roman" w:eastAsia="Times New Roman" w:hAnsi="Times New Roman"/>
          <w:bCs/>
          <w:sz w:val="24"/>
          <w:szCs w:val="24"/>
          <w:lang w:val="en-US" w:eastAsia="ru-RU"/>
        </w:rPr>
        <w:t>there</w:t>
      </w:r>
      <w:r w:rsidR="0012679F" w:rsidRPr="00D5548D">
        <w:rPr>
          <w:rFonts w:ascii="Times New Roman" w:eastAsia="Times New Roman" w:hAnsi="Times New Roman"/>
          <w:bCs/>
          <w:sz w:val="24"/>
          <w:szCs w:val="24"/>
          <w:lang w:val="en-US" w:eastAsia="ru-RU"/>
        </w:rPr>
        <w:t xml:space="preserve">to </w:t>
      </w:r>
      <w:r w:rsidRPr="00D5548D">
        <w:rPr>
          <w:rFonts w:ascii="Times New Roman" w:eastAsia="Times New Roman" w:hAnsi="Times New Roman"/>
          <w:bCs/>
          <w:sz w:val="24"/>
          <w:szCs w:val="24"/>
          <w:lang w:val="en-US" w:eastAsia="ru-RU"/>
        </w:rPr>
        <w:t>shall</w:t>
      </w:r>
      <w:r w:rsidR="0012679F" w:rsidRPr="00D5548D">
        <w:rPr>
          <w:rFonts w:ascii="Times New Roman" w:eastAsia="Times New Roman" w:hAnsi="Times New Roman"/>
          <w:bCs/>
          <w:sz w:val="24"/>
          <w:szCs w:val="24"/>
          <w:lang w:val="en-US" w:eastAsia="ru-RU"/>
        </w:rPr>
        <w:t xml:space="preserve"> be </w:t>
      </w:r>
      <w:r w:rsidRPr="00D5548D">
        <w:rPr>
          <w:rFonts w:ascii="Times New Roman" w:eastAsia="Times New Roman" w:hAnsi="Times New Roman"/>
          <w:bCs/>
          <w:sz w:val="24"/>
          <w:szCs w:val="24"/>
          <w:lang w:val="en-US" w:eastAsia="ru-RU"/>
        </w:rPr>
        <w:t>placed</w:t>
      </w:r>
      <w:r w:rsidR="0012679F" w:rsidRPr="00D5548D">
        <w:rPr>
          <w:rFonts w:ascii="Times New Roman" w:eastAsia="Times New Roman" w:hAnsi="Times New Roman"/>
          <w:bCs/>
          <w:sz w:val="24"/>
          <w:szCs w:val="24"/>
          <w:lang w:val="en-US" w:eastAsia="ru-RU"/>
        </w:rPr>
        <w:t xml:space="preserve"> in an envelope or in several envelopes, if the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bCs/>
          <w:sz w:val="24"/>
          <w:szCs w:val="24"/>
          <w:lang w:val="en-US" w:eastAsia="ru-RU"/>
        </w:rPr>
        <w:t xml:space="preserve"> and the documents attached </w:t>
      </w:r>
      <w:r w:rsidRPr="00D5548D">
        <w:rPr>
          <w:rFonts w:ascii="Times New Roman" w:eastAsia="Times New Roman" w:hAnsi="Times New Roman"/>
          <w:bCs/>
          <w:sz w:val="24"/>
          <w:szCs w:val="24"/>
          <w:lang w:val="en-US" w:eastAsia="ru-RU"/>
        </w:rPr>
        <w:t>there</w:t>
      </w:r>
      <w:r w:rsidR="0012679F" w:rsidRPr="00D5548D">
        <w:rPr>
          <w:rFonts w:ascii="Times New Roman" w:eastAsia="Times New Roman" w:hAnsi="Times New Roman"/>
          <w:bCs/>
          <w:sz w:val="24"/>
          <w:szCs w:val="24"/>
          <w:lang w:val="en-US" w:eastAsia="ru-RU"/>
        </w:rPr>
        <w:t xml:space="preserve">to consist of several </w:t>
      </w:r>
      <w:r w:rsidRPr="00D5548D">
        <w:rPr>
          <w:rFonts w:ascii="Times New Roman" w:eastAsia="Times New Roman" w:hAnsi="Times New Roman"/>
          <w:bCs/>
          <w:sz w:val="24"/>
          <w:szCs w:val="24"/>
          <w:lang w:val="en-US" w:eastAsia="ru-RU"/>
        </w:rPr>
        <w:t>folders</w:t>
      </w:r>
      <w:r w:rsidR="0012679F" w:rsidRPr="00D5548D">
        <w:rPr>
          <w:rFonts w:ascii="Times New Roman" w:eastAsia="Times New Roman" w:hAnsi="Times New Roman"/>
          <w:bCs/>
          <w:sz w:val="24"/>
          <w:szCs w:val="24"/>
          <w:lang w:val="en-US" w:eastAsia="ru-RU"/>
        </w:rPr>
        <w:t xml:space="preserve">. </w:t>
      </w:r>
      <w:r w:rsidRPr="00D5548D">
        <w:rPr>
          <w:rFonts w:ascii="Times New Roman" w:eastAsia="Times New Roman" w:hAnsi="Times New Roman"/>
          <w:bCs/>
          <w:sz w:val="24"/>
          <w:szCs w:val="24"/>
          <w:lang w:val="en-US" w:eastAsia="ru-RU"/>
        </w:rPr>
        <w:t>T</w:t>
      </w:r>
      <w:r w:rsidR="0012679F" w:rsidRPr="00D5548D">
        <w:rPr>
          <w:rFonts w:ascii="Times New Roman" w:eastAsia="Times New Roman" w:hAnsi="Times New Roman"/>
          <w:bCs/>
          <w:sz w:val="24"/>
          <w:szCs w:val="24"/>
          <w:lang w:val="en-US" w:eastAsia="ru-RU"/>
        </w:rPr>
        <w:t xml:space="preserve">he envelope(s) </w:t>
      </w:r>
      <w:r w:rsidRPr="00D5548D">
        <w:rPr>
          <w:rFonts w:ascii="Times New Roman" w:eastAsia="Times New Roman" w:hAnsi="Times New Roman"/>
          <w:bCs/>
          <w:sz w:val="24"/>
          <w:szCs w:val="24"/>
          <w:lang w:val="en-US" w:eastAsia="ru-RU"/>
        </w:rPr>
        <w:t>shall contain on its face</w:t>
      </w:r>
      <w:r w:rsidR="0012679F" w:rsidRPr="00D5548D">
        <w:rPr>
          <w:rFonts w:ascii="Times New Roman" w:eastAsia="Times New Roman" w:hAnsi="Times New Roman"/>
          <w:bCs/>
          <w:sz w:val="24"/>
          <w:szCs w:val="24"/>
          <w:lang w:val="en-US" w:eastAsia="ru-RU"/>
        </w:rPr>
        <w:t>:</w:t>
      </w:r>
    </w:p>
    <w:p w14:paraId="47BA1B25" w14:textId="5FAF576A" w:rsidR="0012679F" w:rsidRPr="00D5548D" w:rsidRDefault="00A14A4A" w:rsidP="00A14A4A">
      <w:pPr>
        <w:tabs>
          <w:tab w:val="left" w:pos="567"/>
        </w:tabs>
        <w:spacing w:before="120" w:after="120" w:line="240" w:lineRule="auto"/>
        <w:ind w:firstLine="709"/>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1.2.1. </w:t>
      </w:r>
      <w:proofErr w:type="gramStart"/>
      <w:r w:rsidR="0012679F" w:rsidRPr="00D5548D">
        <w:rPr>
          <w:rFonts w:ascii="Times New Roman" w:eastAsia="Times New Roman" w:hAnsi="Times New Roman"/>
          <w:bCs/>
          <w:sz w:val="24"/>
          <w:szCs w:val="24"/>
          <w:lang w:val="en-US" w:eastAsia="ru-RU"/>
        </w:rPr>
        <w:t>the</w:t>
      </w:r>
      <w:proofErr w:type="gramEnd"/>
      <w:r w:rsidR="0012679F" w:rsidRPr="00D5548D">
        <w:rPr>
          <w:rFonts w:ascii="Times New Roman" w:eastAsia="Times New Roman" w:hAnsi="Times New Roman"/>
          <w:bCs/>
          <w:sz w:val="24"/>
          <w:szCs w:val="24"/>
          <w:lang w:val="en-US" w:eastAsia="ru-RU"/>
        </w:rPr>
        <w:t xml:space="preserve"> </w:t>
      </w:r>
      <w:r w:rsidR="00BB3DE6" w:rsidRPr="00D5548D">
        <w:rPr>
          <w:rFonts w:ascii="Times New Roman" w:eastAsia="Times New Roman" w:hAnsi="Times New Roman"/>
          <w:bCs/>
          <w:sz w:val="24"/>
          <w:szCs w:val="24"/>
          <w:lang w:val="en-US" w:eastAsia="ru-RU"/>
        </w:rPr>
        <w:t xml:space="preserve">name and address of the </w:t>
      </w:r>
      <w:r w:rsidR="0012679F" w:rsidRPr="00D5548D">
        <w:rPr>
          <w:rFonts w:ascii="Times New Roman" w:eastAsia="Times New Roman" w:hAnsi="Times New Roman"/>
          <w:bCs/>
          <w:sz w:val="24"/>
          <w:szCs w:val="24"/>
          <w:lang w:val="en-US" w:eastAsia="ru-RU"/>
        </w:rPr>
        <w:t xml:space="preserve">submitting </w:t>
      </w:r>
      <w:r w:rsidR="00BB3DE6" w:rsidRPr="00D5548D">
        <w:rPr>
          <w:rFonts w:ascii="Times New Roman" w:eastAsia="Times New Roman" w:hAnsi="Times New Roman"/>
          <w:bCs/>
          <w:sz w:val="24"/>
          <w:szCs w:val="24"/>
          <w:lang w:val="en-US" w:eastAsia="ru-RU"/>
        </w:rPr>
        <w:t>person</w:t>
      </w:r>
      <w:r w:rsidR="0012679F" w:rsidRPr="00D5548D">
        <w:rPr>
          <w:rFonts w:ascii="Times New Roman" w:eastAsia="Times New Roman" w:hAnsi="Times New Roman"/>
          <w:bCs/>
          <w:sz w:val="24"/>
          <w:szCs w:val="24"/>
          <w:lang w:val="en-US" w:eastAsia="ru-RU"/>
        </w:rPr>
        <w:t xml:space="preserve">; </w:t>
      </w:r>
    </w:p>
    <w:p w14:paraId="49B02D9D" w14:textId="64B96296" w:rsidR="0012679F" w:rsidRPr="00D5548D" w:rsidRDefault="00A14A4A" w:rsidP="00A14A4A">
      <w:pPr>
        <w:tabs>
          <w:tab w:val="left" w:pos="567"/>
        </w:tabs>
        <w:spacing w:before="120" w:after="120" w:line="240" w:lineRule="auto"/>
        <w:ind w:firstLine="709"/>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1.2.2. </w:t>
      </w:r>
      <w:proofErr w:type="gramStart"/>
      <w:r w:rsidR="0012679F" w:rsidRPr="00D5548D">
        <w:rPr>
          <w:rFonts w:ascii="Times New Roman" w:eastAsia="Times New Roman" w:hAnsi="Times New Roman"/>
          <w:bCs/>
          <w:sz w:val="24"/>
          <w:szCs w:val="24"/>
          <w:lang w:val="en-US" w:eastAsia="ru-RU"/>
        </w:rPr>
        <w:t>the</w:t>
      </w:r>
      <w:proofErr w:type="gramEnd"/>
      <w:r w:rsidR="0012679F" w:rsidRPr="00D5548D">
        <w:rPr>
          <w:rFonts w:ascii="Times New Roman" w:eastAsia="Times New Roman" w:hAnsi="Times New Roman"/>
          <w:bCs/>
          <w:sz w:val="24"/>
          <w:szCs w:val="24"/>
          <w:lang w:val="en-US" w:eastAsia="ru-RU"/>
        </w:rPr>
        <w:t xml:space="preserve"> name of the Tender</w:t>
      </w:r>
      <w:r w:rsidR="00123C08" w:rsidRPr="00D5548D">
        <w:rPr>
          <w:rFonts w:ascii="Times New Roman" w:eastAsia="Times New Roman" w:hAnsi="Times New Roman"/>
          <w:bCs/>
          <w:sz w:val="24"/>
          <w:szCs w:val="24"/>
          <w:lang w:val="en-US" w:eastAsia="ru-RU"/>
        </w:rPr>
        <w:t>, for</w:t>
      </w:r>
      <w:r w:rsidR="0012679F" w:rsidRPr="00D5548D">
        <w:rPr>
          <w:rFonts w:ascii="Times New Roman" w:eastAsia="Times New Roman" w:hAnsi="Times New Roman"/>
          <w:bCs/>
          <w:sz w:val="24"/>
          <w:szCs w:val="24"/>
          <w:lang w:val="en-US" w:eastAsia="ru-RU"/>
        </w:rPr>
        <w:t xml:space="preserve"> which the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bCs/>
          <w:sz w:val="24"/>
          <w:szCs w:val="24"/>
          <w:lang w:val="en-US" w:eastAsia="ru-RU"/>
        </w:rPr>
        <w:t xml:space="preserve"> is submitted;</w:t>
      </w:r>
    </w:p>
    <w:p w14:paraId="06D2AB58" w14:textId="4B3ECAE6" w:rsidR="0012679F" w:rsidRPr="00D5548D" w:rsidRDefault="00A14A4A" w:rsidP="00A14A4A">
      <w:pPr>
        <w:tabs>
          <w:tab w:val="left" w:pos="567"/>
        </w:tabs>
        <w:spacing w:before="120" w:after="120" w:line="240" w:lineRule="auto"/>
        <w:ind w:firstLine="709"/>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1.2.3. </w:t>
      </w:r>
      <w:proofErr w:type="gramStart"/>
      <w:r w:rsidR="0012679F" w:rsidRPr="00D5548D">
        <w:rPr>
          <w:rFonts w:ascii="Times New Roman" w:eastAsia="Times New Roman" w:hAnsi="Times New Roman"/>
          <w:bCs/>
          <w:sz w:val="24"/>
          <w:szCs w:val="24"/>
          <w:lang w:val="en-US" w:eastAsia="ru-RU"/>
        </w:rPr>
        <w:t>the</w:t>
      </w:r>
      <w:proofErr w:type="gramEnd"/>
      <w:r w:rsidR="0012679F" w:rsidRPr="00D5548D">
        <w:rPr>
          <w:rFonts w:ascii="Times New Roman" w:eastAsia="Times New Roman" w:hAnsi="Times New Roman"/>
          <w:bCs/>
          <w:sz w:val="24"/>
          <w:szCs w:val="24"/>
          <w:lang w:val="en-US" w:eastAsia="ru-RU"/>
        </w:rPr>
        <w:t xml:space="preserve"> instruction "DO NOT OPEN until: </w:t>
      </w:r>
      <w:r w:rsidR="00123C08" w:rsidRPr="00D5548D">
        <w:rPr>
          <w:rFonts w:ascii="Times New Roman" w:eastAsia="Times New Roman" w:hAnsi="Times New Roman"/>
          <w:bCs/>
          <w:sz w:val="24"/>
          <w:szCs w:val="24"/>
          <w:lang w:val="en-US" w:eastAsia="ru-RU"/>
        </w:rPr>
        <w:t xml:space="preserve">06:00 p.m. on </w:t>
      </w:r>
      <w:r>
        <w:rPr>
          <w:rFonts w:ascii="Times New Roman" w:eastAsia="Times New Roman" w:hAnsi="Times New Roman"/>
          <w:bCs/>
          <w:sz w:val="24"/>
          <w:szCs w:val="24"/>
          <w:lang w:val="en-US" w:eastAsia="ru-RU"/>
        </w:rPr>
        <w:t>____ 2024</w:t>
      </w:r>
      <w:r w:rsidR="0012679F" w:rsidRPr="00D5548D">
        <w:rPr>
          <w:rFonts w:ascii="Times New Roman" w:eastAsia="Times New Roman" w:hAnsi="Times New Roman"/>
          <w:bCs/>
          <w:sz w:val="24"/>
          <w:szCs w:val="24"/>
          <w:lang w:val="en-US" w:eastAsia="ru-RU"/>
        </w:rPr>
        <w:t>".</w:t>
      </w:r>
    </w:p>
    <w:p w14:paraId="41469EF6" w14:textId="4EC2701F" w:rsidR="0012679F" w:rsidRPr="00D5548D" w:rsidRDefault="00123C08" w:rsidP="00AB7EE0">
      <w:pPr>
        <w:numPr>
          <w:ilvl w:val="1"/>
          <w:numId w:val="24"/>
        </w:numPr>
        <w:tabs>
          <w:tab w:val="left" w:pos="567"/>
        </w:tabs>
        <w:spacing w:before="120" w:after="120" w:line="240" w:lineRule="auto"/>
        <w:ind w:left="0" w:firstLine="0"/>
        <w:jc w:val="both"/>
        <w:rPr>
          <w:rFonts w:ascii="Times New Roman" w:eastAsia="Times New Roman" w:hAnsi="Times New Roman"/>
          <w:sz w:val="24"/>
          <w:szCs w:val="24"/>
          <w:lang w:val="en-US" w:eastAsia="ru-RU"/>
        </w:rPr>
      </w:pPr>
      <w:r w:rsidRPr="00D5548D">
        <w:rPr>
          <w:rFonts w:ascii="Times New Roman" w:eastAsia="Times New Roman" w:hAnsi="Times New Roman"/>
          <w:sz w:val="24"/>
          <w:szCs w:val="24"/>
          <w:lang w:val="en-US" w:eastAsia="ru-RU"/>
        </w:rPr>
        <w:t xml:space="preserve">A </w:t>
      </w:r>
      <w:r w:rsidR="0012679F" w:rsidRPr="00D5548D">
        <w:rPr>
          <w:rFonts w:ascii="Times New Roman" w:eastAsia="Times New Roman" w:hAnsi="Times New Roman"/>
          <w:sz w:val="24"/>
          <w:szCs w:val="24"/>
          <w:lang w:val="en-US" w:eastAsia="ru-RU"/>
        </w:rPr>
        <w:t xml:space="preserve">meeting of the Tender Commission </w:t>
      </w:r>
      <w:r w:rsidRPr="00D5548D">
        <w:rPr>
          <w:rFonts w:ascii="Times New Roman" w:eastAsia="Times New Roman" w:hAnsi="Times New Roman"/>
          <w:sz w:val="24"/>
          <w:szCs w:val="24"/>
          <w:lang w:val="en-US" w:eastAsia="ru-RU"/>
        </w:rPr>
        <w:t>for</w:t>
      </w:r>
      <w:r w:rsidR="0012679F" w:rsidRPr="00D5548D">
        <w:rPr>
          <w:rFonts w:ascii="Times New Roman" w:eastAsia="Times New Roman" w:hAnsi="Times New Roman"/>
          <w:sz w:val="24"/>
          <w:szCs w:val="24"/>
          <w:lang w:val="en-US" w:eastAsia="ru-RU"/>
        </w:rPr>
        <w:t xml:space="preserve"> opening envelopes with </w:t>
      </w:r>
      <w:r w:rsidR="00B82CE0">
        <w:rPr>
          <w:rFonts w:ascii="Times New Roman" w:eastAsia="Times New Roman" w:hAnsi="Times New Roman"/>
          <w:bCs/>
          <w:sz w:val="24"/>
          <w:szCs w:val="24"/>
          <w:lang w:val="en-US" w:eastAsia="ru-RU"/>
        </w:rPr>
        <w:t>Competition Application</w:t>
      </w:r>
      <w:r w:rsidRPr="00D5548D">
        <w:rPr>
          <w:rFonts w:ascii="Times New Roman" w:eastAsia="Times New Roman" w:hAnsi="Times New Roman"/>
          <w:sz w:val="24"/>
          <w:szCs w:val="24"/>
          <w:lang w:val="en-US" w:eastAsia="ru-RU"/>
        </w:rPr>
        <w:t>s</w:t>
      </w:r>
      <w:r w:rsidR="0012679F" w:rsidRPr="00D5548D">
        <w:rPr>
          <w:rFonts w:ascii="Times New Roman" w:eastAsia="Times New Roman" w:hAnsi="Times New Roman"/>
          <w:sz w:val="24"/>
          <w:szCs w:val="24"/>
          <w:lang w:val="en-US" w:eastAsia="ru-RU"/>
        </w:rPr>
        <w:t xml:space="preserve"> </w:t>
      </w:r>
      <w:r w:rsidRPr="00D5548D">
        <w:rPr>
          <w:rFonts w:ascii="Times New Roman" w:eastAsia="Times New Roman" w:hAnsi="Times New Roman"/>
          <w:sz w:val="24"/>
          <w:szCs w:val="24"/>
          <w:lang w:val="en-US" w:eastAsia="ru-RU"/>
        </w:rPr>
        <w:t>shall be</w:t>
      </w:r>
      <w:r w:rsidR="0012679F" w:rsidRPr="00D5548D">
        <w:rPr>
          <w:rFonts w:ascii="Times New Roman" w:eastAsia="Times New Roman" w:hAnsi="Times New Roman"/>
          <w:sz w:val="24"/>
          <w:szCs w:val="24"/>
          <w:lang w:val="en-US" w:eastAsia="ru-RU"/>
        </w:rPr>
        <w:t xml:space="preserve"> held at </w:t>
      </w:r>
      <w:r w:rsidRPr="00D5548D">
        <w:rPr>
          <w:rFonts w:ascii="Times New Roman" w:eastAsia="Times New Roman" w:hAnsi="Times New Roman"/>
          <w:sz w:val="24"/>
          <w:szCs w:val="24"/>
          <w:lang w:val="en-US" w:eastAsia="ru-RU"/>
        </w:rPr>
        <w:t xml:space="preserve">06:00 p.m. on </w:t>
      </w:r>
      <w:r w:rsidR="00A14A4A">
        <w:rPr>
          <w:rFonts w:ascii="Times New Roman" w:eastAsia="Times New Roman" w:hAnsi="Times New Roman"/>
          <w:sz w:val="24"/>
          <w:szCs w:val="24"/>
          <w:lang w:val="en-US" w:eastAsia="ru-RU"/>
        </w:rPr>
        <w:t>____ 2024</w:t>
      </w:r>
      <w:r w:rsidR="0012679F" w:rsidRPr="00D5548D">
        <w:rPr>
          <w:rFonts w:ascii="Times New Roman" w:eastAsia="Times New Roman" w:hAnsi="Times New Roman"/>
          <w:sz w:val="24"/>
          <w:szCs w:val="24"/>
          <w:lang w:val="en-US" w:eastAsia="ru-RU"/>
        </w:rPr>
        <w:t xml:space="preserve">. </w:t>
      </w:r>
    </w:p>
    <w:p w14:paraId="4D4D15A3" w14:textId="7E5333D9" w:rsidR="0012679F" w:rsidRPr="00D5548D" w:rsidRDefault="0012679F" w:rsidP="00AB7EE0">
      <w:pPr>
        <w:numPr>
          <w:ilvl w:val="1"/>
          <w:numId w:val="24"/>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Each Potential </w:t>
      </w:r>
      <w:r w:rsidR="00D04F11">
        <w:rPr>
          <w:rFonts w:ascii="Times New Roman" w:eastAsia="Times New Roman" w:hAnsi="Times New Roman"/>
          <w:sz w:val="24"/>
          <w:szCs w:val="24"/>
          <w:lang w:val="en-US" w:eastAsia="ru-RU"/>
        </w:rPr>
        <w:t xml:space="preserve">Participant </w:t>
      </w:r>
      <w:r w:rsidR="00DD227F" w:rsidRPr="00D5548D">
        <w:rPr>
          <w:rFonts w:ascii="Times New Roman" w:eastAsia="Times New Roman" w:hAnsi="Times New Roman"/>
          <w:bCs/>
          <w:sz w:val="24"/>
          <w:szCs w:val="24"/>
          <w:lang w:val="en-US" w:eastAsia="ru-RU"/>
        </w:rPr>
        <w:t xml:space="preserve">shall </w:t>
      </w:r>
      <w:r w:rsidRPr="00D5548D">
        <w:rPr>
          <w:rFonts w:ascii="Times New Roman" w:eastAsia="Times New Roman" w:hAnsi="Times New Roman"/>
          <w:bCs/>
          <w:sz w:val="24"/>
          <w:szCs w:val="24"/>
          <w:lang w:val="en-US" w:eastAsia="ru-RU"/>
        </w:rPr>
        <w:t>ha</w:t>
      </w:r>
      <w:r w:rsidR="00DD227F" w:rsidRPr="00D5548D">
        <w:rPr>
          <w:rFonts w:ascii="Times New Roman" w:eastAsia="Times New Roman" w:hAnsi="Times New Roman"/>
          <w:bCs/>
          <w:sz w:val="24"/>
          <w:szCs w:val="24"/>
          <w:lang w:val="en-US" w:eastAsia="ru-RU"/>
        </w:rPr>
        <w:t>ve</w:t>
      </w:r>
      <w:r w:rsidRPr="00D5548D">
        <w:rPr>
          <w:rFonts w:ascii="Times New Roman" w:eastAsia="Times New Roman" w:hAnsi="Times New Roman"/>
          <w:bCs/>
          <w:sz w:val="24"/>
          <w:szCs w:val="24"/>
          <w:lang w:val="en-US" w:eastAsia="ru-RU"/>
        </w:rPr>
        <w:t xml:space="preserve"> the right to submit only one </w:t>
      </w:r>
      <w:r w:rsidR="00B82CE0">
        <w:rPr>
          <w:rFonts w:ascii="Times New Roman" w:eastAsia="Times New Roman" w:hAnsi="Times New Roman"/>
          <w:bCs/>
          <w:sz w:val="24"/>
          <w:szCs w:val="24"/>
          <w:lang w:val="en-US" w:eastAsia="ru-RU"/>
        </w:rPr>
        <w:t>Competition Application</w:t>
      </w:r>
      <w:r w:rsidRPr="00D5548D">
        <w:rPr>
          <w:rFonts w:ascii="Times New Roman" w:eastAsia="Times New Roman" w:hAnsi="Times New Roman"/>
          <w:bCs/>
          <w:sz w:val="24"/>
          <w:szCs w:val="24"/>
          <w:lang w:val="en-US" w:eastAsia="ru-RU"/>
        </w:rPr>
        <w:t>.</w:t>
      </w:r>
    </w:p>
    <w:p w14:paraId="2143F8FD" w14:textId="0A8CCBC0" w:rsidR="0012679F" w:rsidRPr="00D5548D" w:rsidRDefault="0012679F" w:rsidP="00AB7EE0">
      <w:pPr>
        <w:numPr>
          <w:ilvl w:val="1"/>
          <w:numId w:val="24"/>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D5548D">
        <w:rPr>
          <w:rFonts w:ascii="Times New Roman" w:eastAsia="Times New Roman" w:hAnsi="Times New Roman"/>
          <w:bCs/>
          <w:sz w:val="24"/>
          <w:szCs w:val="24"/>
          <w:lang w:val="en-US" w:eastAsia="ru-RU"/>
        </w:rPr>
        <w:t xml:space="preserve">The </w:t>
      </w:r>
      <w:r w:rsidR="00B82CE0">
        <w:rPr>
          <w:rFonts w:ascii="Times New Roman" w:eastAsia="Times New Roman" w:hAnsi="Times New Roman"/>
          <w:bCs/>
          <w:sz w:val="24"/>
          <w:szCs w:val="24"/>
          <w:lang w:val="en-US" w:eastAsia="ru-RU"/>
        </w:rPr>
        <w:t>Competition Application</w:t>
      </w:r>
      <w:r w:rsidR="00C029C1" w:rsidRPr="00D5548D">
        <w:rPr>
          <w:rFonts w:ascii="Times New Roman" w:eastAsia="Times New Roman" w:hAnsi="Times New Roman"/>
          <w:bCs/>
          <w:sz w:val="24"/>
          <w:szCs w:val="24"/>
          <w:lang w:val="en-US" w:eastAsia="ru-RU"/>
        </w:rPr>
        <w:t xml:space="preserve"> ad </w:t>
      </w:r>
      <w:r w:rsidRPr="00D5548D">
        <w:rPr>
          <w:rFonts w:ascii="Times New Roman" w:eastAsia="Times New Roman" w:hAnsi="Times New Roman"/>
          <w:bCs/>
          <w:sz w:val="24"/>
          <w:szCs w:val="24"/>
          <w:lang w:val="en-US" w:eastAsia="ru-RU"/>
        </w:rPr>
        <w:t xml:space="preserve">all documents attached </w:t>
      </w:r>
      <w:r w:rsidR="00C029C1" w:rsidRPr="00D5548D">
        <w:rPr>
          <w:rFonts w:ascii="Times New Roman" w:eastAsia="Times New Roman" w:hAnsi="Times New Roman"/>
          <w:bCs/>
          <w:sz w:val="24"/>
          <w:szCs w:val="24"/>
          <w:lang w:val="en-US" w:eastAsia="ru-RU"/>
        </w:rPr>
        <w:t>there</w:t>
      </w:r>
      <w:r w:rsidRPr="00D5548D">
        <w:rPr>
          <w:rFonts w:ascii="Times New Roman" w:eastAsia="Times New Roman" w:hAnsi="Times New Roman"/>
          <w:bCs/>
          <w:sz w:val="24"/>
          <w:szCs w:val="24"/>
          <w:lang w:val="en-US" w:eastAsia="ru-RU"/>
        </w:rPr>
        <w:t xml:space="preserve">to </w:t>
      </w:r>
      <w:r w:rsidR="00C029C1" w:rsidRPr="00D5548D">
        <w:rPr>
          <w:rFonts w:ascii="Times New Roman" w:eastAsia="Times New Roman" w:hAnsi="Times New Roman"/>
          <w:bCs/>
          <w:sz w:val="24"/>
          <w:szCs w:val="24"/>
          <w:lang w:val="en-US" w:eastAsia="ru-RU"/>
        </w:rPr>
        <w:t>shall</w:t>
      </w:r>
      <w:r w:rsidRPr="00D5548D">
        <w:rPr>
          <w:rFonts w:ascii="Times New Roman" w:eastAsia="Times New Roman" w:hAnsi="Times New Roman"/>
          <w:bCs/>
          <w:sz w:val="24"/>
          <w:szCs w:val="24"/>
          <w:lang w:val="en-US" w:eastAsia="ru-RU"/>
        </w:rPr>
        <w:t xml:space="preserve"> be scanned and provided in an electronic copy </w:t>
      </w:r>
      <w:r w:rsidR="00C029C1" w:rsidRPr="00D5548D">
        <w:rPr>
          <w:rFonts w:ascii="Times New Roman" w:eastAsia="Times New Roman" w:hAnsi="Times New Roman"/>
          <w:bCs/>
          <w:sz w:val="24"/>
          <w:szCs w:val="24"/>
          <w:lang w:val="en-US" w:eastAsia="ru-RU"/>
        </w:rPr>
        <w:t>on a data carrier</w:t>
      </w:r>
      <w:r w:rsidR="00C029C1" w:rsidRPr="00D5548D">
        <w:rPr>
          <w:lang w:val="en-US"/>
        </w:rPr>
        <w:t xml:space="preserve"> </w:t>
      </w:r>
      <w:r w:rsidR="00A14A4A">
        <w:rPr>
          <w:rFonts w:ascii="Times New Roman" w:eastAsia="Times New Roman" w:hAnsi="Times New Roman"/>
          <w:bCs/>
          <w:sz w:val="24"/>
          <w:szCs w:val="24"/>
          <w:lang w:val="en-US" w:eastAsia="ru-RU"/>
        </w:rPr>
        <w:t>to TKS via e-mail.</w:t>
      </w:r>
    </w:p>
    <w:p w14:paraId="47B3D588" w14:textId="77777777" w:rsidR="0012679F" w:rsidRPr="00D5548D" w:rsidRDefault="0012679F" w:rsidP="0012679F">
      <w:pPr>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br w:type="page"/>
      </w:r>
    </w:p>
    <w:p w14:paraId="59139128" w14:textId="4E9D67CE" w:rsidR="0012679F" w:rsidRPr="00D5548D" w:rsidRDefault="00E254B2"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Annex No</w:t>
      </w:r>
      <w:r w:rsidR="0012679F" w:rsidRPr="00D5548D">
        <w:rPr>
          <w:rFonts w:ascii="Times New Roman" w:eastAsiaTheme="minorHAnsi" w:hAnsi="Times New Roman"/>
          <w:b/>
          <w:i/>
          <w:sz w:val="24"/>
          <w:szCs w:val="24"/>
          <w:lang w:val="en-US"/>
        </w:rPr>
        <w:t xml:space="preserve">. C1 </w:t>
      </w:r>
    </w:p>
    <w:p w14:paraId="5EB481B2"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4DE08585" w14:textId="77777777" w:rsidR="0012679F" w:rsidRPr="00D5548D" w:rsidRDefault="0012679F" w:rsidP="0012679F">
      <w:pPr>
        <w:tabs>
          <w:tab w:val="left" w:pos="567"/>
        </w:tabs>
        <w:spacing w:before="120" w:after="120" w:line="240" w:lineRule="auto"/>
        <w:jc w:val="both"/>
        <w:rPr>
          <w:rFonts w:ascii="Times New Roman" w:eastAsiaTheme="minorHAnsi" w:hAnsi="Times New Roman"/>
          <w:bCs/>
          <w:sz w:val="24"/>
          <w:szCs w:val="24"/>
          <w:lang w:val="en-US"/>
        </w:rPr>
      </w:pPr>
    </w:p>
    <w:p w14:paraId="396F22D2" w14:textId="77777777" w:rsidR="0012679F" w:rsidRPr="00D5548D" w:rsidRDefault="0012679F" w:rsidP="0012679F">
      <w:pPr>
        <w:tabs>
          <w:tab w:val="left" w:pos="567"/>
        </w:tabs>
        <w:spacing w:before="120" w:after="120" w:line="240" w:lineRule="auto"/>
        <w:jc w:val="center"/>
        <w:rPr>
          <w:rFonts w:ascii="Times New Roman" w:eastAsia="Times New Roman" w:hAnsi="Times New Roman"/>
          <w:b/>
          <w:sz w:val="24"/>
          <w:szCs w:val="24"/>
          <w:lang w:val="en-US" w:eastAsia="ru-RU"/>
        </w:rPr>
      </w:pPr>
      <w:r w:rsidRPr="00D5548D">
        <w:rPr>
          <w:rFonts w:ascii="Times New Roman" w:eastAsia="Times New Roman" w:hAnsi="Times New Roman"/>
          <w:b/>
          <w:bCs/>
          <w:sz w:val="24"/>
          <w:szCs w:val="24"/>
          <w:lang w:val="en-US" w:eastAsia="ru-RU"/>
        </w:rPr>
        <w:t>Investment obligations in relation to Tau-Ken Temir LLP</w:t>
      </w:r>
    </w:p>
    <w:p w14:paraId="7797B484" w14:textId="60BB3846" w:rsidR="0012679F" w:rsidRPr="00D5548D" w:rsidRDefault="0012679F" w:rsidP="00AB7EE0">
      <w:pPr>
        <w:pStyle w:val="a4"/>
        <w:numPr>
          <w:ilvl w:val="0"/>
          <w:numId w:val="26"/>
        </w:numPr>
        <w:tabs>
          <w:tab w:val="left" w:pos="567"/>
        </w:tabs>
        <w:spacing w:before="120" w:after="120"/>
        <w:ind w:left="360"/>
        <w:jc w:val="both"/>
        <w:rPr>
          <w:lang w:val="en-US"/>
        </w:rPr>
      </w:pPr>
      <w:bookmarkStart w:id="3" w:name="_Hlk85541875"/>
      <w:r w:rsidRPr="00D5548D">
        <w:rPr>
          <w:lang w:val="en-US"/>
        </w:rPr>
        <w:t xml:space="preserve">For the purpose of </w:t>
      </w:r>
      <w:r w:rsidR="00C029C1" w:rsidRPr="00D5548D">
        <w:rPr>
          <w:lang w:val="en-US"/>
        </w:rPr>
        <w:t xml:space="preserve">executing the SPA, </w:t>
      </w:r>
      <w:r w:rsidRPr="00D5548D">
        <w:rPr>
          <w:lang w:val="en-US"/>
        </w:rPr>
        <w:t>persons participating in the Tender</w:t>
      </w:r>
      <w:r w:rsidR="00C029C1" w:rsidRPr="00D5548D">
        <w:rPr>
          <w:lang w:val="en-US"/>
        </w:rPr>
        <w:t>,</w:t>
      </w:r>
      <w:r w:rsidRPr="00D5548D">
        <w:rPr>
          <w:lang w:val="en-US"/>
        </w:rPr>
        <w:t xml:space="preserve"> including </w:t>
      </w:r>
      <w:r w:rsidR="00372BE7" w:rsidRPr="00D5548D">
        <w:rPr>
          <w:lang w:val="en-US"/>
        </w:rPr>
        <w:t xml:space="preserve">Potential </w:t>
      </w:r>
      <w:r w:rsidR="00D04F11">
        <w:rPr>
          <w:lang w:val="en-US"/>
        </w:rPr>
        <w:t>Participant</w:t>
      </w:r>
      <w:r w:rsidRPr="00D5548D">
        <w:rPr>
          <w:lang w:val="en-US"/>
        </w:rPr>
        <w:t>s/</w:t>
      </w:r>
      <w:r w:rsidR="00D04F11">
        <w:rPr>
          <w:lang w:val="en-US"/>
        </w:rPr>
        <w:t>Participant</w:t>
      </w:r>
      <w:r w:rsidR="00C029C1" w:rsidRPr="00D5548D">
        <w:rPr>
          <w:lang w:val="en-US"/>
        </w:rPr>
        <w:t>s</w:t>
      </w:r>
      <w:r w:rsidRPr="00D5548D">
        <w:rPr>
          <w:lang w:val="en-US"/>
        </w:rPr>
        <w:t>/</w:t>
      </w:r>
      <w:r w:rsidR="00C029C1" w:rsidRPr="00D5548D">
        <w:rPr>
          <w:lang w:val="en-US"/>
        </w:rPr>
        <w:t>Preferred</w:t>
      </w:r>
      <w:r w:rsidR="00D04F11">
        <w:rPr>
          <w:lang w:val="en-US"/>
        </w:rPr>
        <w:t xml:space="preserve"> Participant</w:t>
      </w:r>
      <w:r w:rsidR="00C029C1" w:rsidRPr="00D5548D">
        <w:rPr>
          <w:lang w:val="en-US"/>
        </w:rPr>
        <w:t xml:space="preserve">, shall assume </w:t>
      </w:r>
      <w:r w:rsidRPr="00D5548D">
        <w:rPr>
          <w:lang w:val="en-US"/>
        </w:rPr>
        <w:t>the following investment obligations in relation to the</w:t>
      </w:r>
      <w:r w:rsidR="00B572F4">
        <w:rPr>
          <w:lang w:val="en-US"/>
        </w:rPr>
        <w:t xml:space="preserve"> </w:t>
      </w:r>
      <w:r w:rsidR="00B572F4">
        <w:rPr>
          <w:bCs/>
          <w:lang w:val="en-US"/>
        </w:rPr>
        <w:t>Asset</w:t>
      </w:r>
      <w:r w:rsidRPr="00D5548D">
        <w:rPr>
          <w:lang w:val="en-US"/>
        </w:rPr>
        <w:t xml:space="preserve">: </w:t>
      </w:r>
    </w:p>
    <w:p w14:paraId="11F5312E" w14:textId="76BDE95B" w:rsidR="0012679F" w:rsidRPr="00D5548D" w:rsidRDefault="0012679F" w:rsidP="00AB7EE0">
      <w:pPr>
        <w:pStyle w:val="a4"/>
        <w:numPr>
          <w:ilvl w:val="0"/>
          <w:numId w:val="27"/>
        </w:numPr>
        <w:spacing w:before="120" w:after="120"/>
        <w:ind w:left="720"/>
        <w:jc w:val="both"/>
        <w:rPr>
          <w:bCs/>
          <w:iCs/>
          <w:lang w:val="en-US"/>
        </w:rPr>
      </w:pPr>
      <w:r w:rsidRPr="00D5548D">
        <w:rPr>
          <w:bCs/>
          <w:iCs/>
          <w:lang w:val="en-US"/>
        </w:rPr>
        <w:t>ensur</w:t>
      </w:r>
      <w:r w:rsidR="00B553B5" w:rsidRPr="00D5548D">
        <w:rPr>
          <w:bCs/>
          <w:iCs/>
          <w:lang w:val="en-US"/>
        </w:rPr>
        <w:t>ing</w:t>
      </w:r>
      <w:r w:rsidRPr="00D5548D">
        <w:rPr>
          <w:bCs/>
          <w:iCs/>
          <w:lang w:val="en-US"/>
        </w:rPr>
        <w:t xml:space="preserve"> that the </w:t>
      </w:r>
      <w:r w:rsidR="00B572F4">
        <w:rPr>
          <w:bCs/>
          <w:lang w:val="en-US"/>
        </w:rPr>
        <w:t>Asset</w:t>
      </w:r>
      <w:r w:rsidRPr="00D5548D">
        <w:rPr>
          <w:bCs/>
          <w:iCs/>
          <w:lang w:val="en-US"/>
        </w:rPr>
        <w:t xml:space="preserve">'s </w:t>
      </w:r>
      <w:r w:rsidR="00C029C1" w:rsidRPr="00D5548D">
        <w:rPr>
          <w:bCs/>
          <w:iCs/>
          <w:lang w:val="en-US"/>
        </w:rPr>
        <w:t>business</w:t>
      </w:r>
      <w:r w:rsidRPr="00D5548D">
        <w:rPr>
          <w:bCs/>
          <w:iCs/>
          <w:lang w:val="en-US"/>
        </w:rPr>
        <w:t xml:space="preserve"> profile</w:t>
      </w:r>
      <w:r w:rsidR="00A14A4A">
        <w:rPr>
          <w:bCs/>
          <w:iCs/>
          <w:lang w:val="en-US"/>
        </w:rPr>
        <w:t xml:space="preserve"> – production of metallurgy goods -</w:t>
      </w:r>
      <w:r w:rsidRPr="00D5548D">
        <w:rPr>
          <w:bCs/>
          <w:iCs/>
          <w:lang w:val="en-US"/>
        </w:rPr>
        <w:t xml:space="preserve"> is </w:t>
      </w:r>
      <w:r w:rsidR="00C029C1" w:rsidRPr="00D5548D">
        <w:rPr>
          <w:bCs/>
          <w:iCs/>
          <w:lang w:val="en-US"/>
        </w:rPr>
        <w:t xml:space="preserve">preserved </w:t>
      </w:r>
      <w:r w:rsidRPr="00D5548D">
        <w:rPr>
          <w:bCs/>
          <w:iCs/>
          <w:lang w:val="en-US"/>
        </w:rPr>
        <w:t xml:space="preserve">for at least </w:t>
      </w:r>
      <w:r w:rsidR="00A14A4A">
        <w:rPr>
          <w:bCs/>
          <w:iCs/>
          <w:lang w:val="en-US"/>
        </w:rPr>
        <w:t>5</w:t>
      </w:r>
      <w:r w:rsidR="004E5A2D">
        <w:rPr>
          <w:bCs/>
          <w:iCs/>
          <w:lang w:val="en-US"/>
        </w:rPr>
        <w:t xml:space="preserve"> (</w:t>
      </w:r>
      <w:r w:rsidR="00A14A4A">
        <w:rPr>
          <w:bCs/>
          <w:iCs/>
          <w:lang w:val="en-US"/>
        </w:rPr>
        <w:t>five</w:t>
      </w:r>
      <w:r w:rsidR="004E5A2D">
        <w:rPr>
          <w:bCs/>
          <w:iCs/>
          <w:lang w:val="en-US"/>
        </w:rPr>
        <w:t xml:space="preserve">) </w:t>
      </w:r>
      <w:r w:rsidRPr="00D5548D">
        <w:rPr>
          <w:bCs/>
          <w:iCs/>
          <w:lang w:val="en-US"/>
        </w:rPr>
        <w:t xml:space="preserve">years from the date of </w:t>
      </w:r>
      <w:r w:rsidR="00C029C1" w:rsidRPr="00D5548D">
        <w:rPr>
          <w:bCs/>
          <w:iCs/>
          <w:lang w:val="en-US"/>
        </w:rPr>
        <w:t xml:space="preserve">execution </w:t>
      </w:r>
      <w:r w:rsidRPr="00D5548D">
        <w:rPr>
          <w:bCs/>
          <w:iCs/>
          <w:lang w:val="en-US"/>
        </w:rPr>
        <w:t>of the</w:t>
      </w:r>
      <w:r w:rsidR="00C029C1" w:rsidRPr="00D5548D">
        <w:rPr>
          <w:bCs/>
          <w:iCs/>
          <w:lang w:val="en-US"/>
        </w:rPr>
        <w:t xml:space="preserve"> SPA</w:t>
      </w:r>
      <w:r w:rsidRPr="00D5548D">
        <w:rPr>
          <w:bCs/>
          <w:iCs/>
          <w:lang w:val="en-US"/>
        </w:rPr>
        <w:t>;</w:t>
      </w:r>
    </w:p>
    <w:p w14:paraId="066C63B1" w14:textId="029AB681" w:rsidR="0012679F" w:rsidRPr="005A6DBE" w:rsidRDefault="0012679F" w:rsidP="00AB7EE0">
      <w:pPr>
        <w:pStyle w:val="a4"/>
        <w:numPr>
          <w:ilvl w:val="0"/>
          <w:numId w:val="27"/>
        </w:numPr>
        <w:spacing w:before="120" w:after="120"/>
        <w:ind w:left="720"/>
        <w:jc w:val="both"/>
        <w:rPr>
          <w:rFonts w:asciiTheme="minorHAnsi" w:eastAsiaTheme="minorEastAsia" w:hAnsiTheme="minorHAnsi" w:cstheme="minorBidi"/>
          <w:color w:val="000000" w:themeColor="text1"/>
          <w:lang w:val="en-US"/>
        </w:rPr>
      </w:pPr>
      <w:r w:rsidRPr="00D5548D">
        <w:rPr>
          <w:bCs/>
          <w:iCs/>
          <w:color w:val="000000" w:themeColor="text1"/>
          <w:lang w:val="en-US"/>
        </w:rPr>
        <w:t>mak</w:t>
      </w:r>
      <w:r w:rsidR="00B553B5" w:rsidRPr="00D5548D">
        <w:rPr>
          <w:bCs/>
          <w:iCs/>
          <w:color w:val="000000" w:themeColor="text1"/>
          <w:lang w:val="en-US"/>
        </w:rPr>
        <w:t>ing</w:t>
      </w:r>
      <w:r w:rsidRPr="00D5548D">
        <w:rPr>
          <w:bCs/>
          <w:iCs/>
          <w:color w:val="000000" w:themeColor="text1"/>
          <w:lang w:val="en-US"/>
        </w:rPr>
        <w:t xml:space="preserve"> </w:t>
      </w:r>
      <w:r w:rsidR="00B553B5" w:rsidRPr="00D5548D">
        <w:rPr>
          <w:bCs/>
          <w:iCs/>
          <w:color w:val="000000" w:themeColor="text1"/>
          <w:lang w:val="en-US"/>
        </w:rPr>
        <w:t xml:space="preserve">no </w:t>
      </w:r>
      <w:r w:rsidRPr="00D5548D">
        <w:rPr>
          <w:bCs/>
          <w:iCs/>
          <w:color w:val="000000" w:themeColor="text1"/>
          <w:lang w:val="en-US"/>
        </w:rPr>
        <w:t>transaction with respect to the Participati</w:t>
      </w:r>
      <w:r w:rsidR="00B553B5" w:rsidRPr="00D5548D">
        <w:rPr>
          <w:bCs/>
          <w:iCs/>
          <w:color w:val="000000" w:themeColor="text1"/>
          <w:lang w:val="en-US"/>
        </w:rPr>
        <w:t>n</w:t>
      </w:r>
      <w:r w:rsidR="00324348">
        <w:rPr>
          <w:bCs/>
          <w:iCs/>
          <w:color w:val="000000" w:themeColor="text1"/>
          <w:lang w:val="en-US"/>
        </w:rPr>
        <w:t>g</w:t>
      </w:r>
      <w:r w:rsidRPr="00D5548D">
        <w:rPr>
          <w:bCs/>
          <w:iCs/>
          <w:color w:val="000000" w:themeColor="text1"/>
          <w:lang w:val="en-US"/>
        </w:rPr>
        <w:t xml:space="preserve"> Interest </w:t>
      </w:r>
      <w:bookmarkStart w:id="4" w:name="_Hlk86318345"/>
      <w:bookmarkEnd w:id="3"/>
      <w:r w:rsidR="005A6DBE">
        <w:rPr>
          <w:bCs/>
          <w:iCs/>
          <w:color w:val="000000" w:themeColor="text1"/>
          <w:lang w:val="en-US"/>
        </w:rPr>
        <w:t xml:space="preserve">in result of which the right of ownership and/or management of Participating Interests is transferred without preliminary agreement of TKS within 2 (two) years after concluding the Agreement. </w:t>
      </w:r>
    </w:p>
    <w:p w14:paraId="04581F26" w14:textId="73C58079" w:rsid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Upon expiry of the above term, in case the Buyer wishes to sell the Participating Interest in the Asset to a third party (hereinafter referred to as the Third Party), the Bu</w:t>
      </w:r>
      <w:r>
        <w:rPr>
          <w:rFonts w:eastAsiaTheme="minorEastAsia"/>
          <w:color w:val="000000" w:themeColor="text1"/>
          <w:lang w:val="en-US"/>
        </w:rPr>
        <w:t>yer will be obliged to notify TK</w:t>
      </w:r>
      <w:r w:rsidRPr="005A6DBE">
        <w:rPr>
          <w:rFonts w:eastAsiaTheme="minorEastAsia"/>
          <w:color w:val="000000" w:themeColor="text1"/>
          <w:lang w:val="en-US"/>
        </w:rPr>
        <w:t>S of such planned transaction at least one month prior to the planned sale to the Third Party. In this case, T</w:t>
      </w:r>
      <w:r>
        <w:rPr>
          <w:rFonts w:eastAsiaTheme="minorEastAsia"/>
          <w:color w:val="000000" w:themeColor="text1"/>
          <w:lang w:val="en-US"/>
        </w:rPr>
        <w:t>K</w:t>
      </w:r>
      <w:r w:rsidRPr="005A6DBE">
        <w:rPr>
          <w:rFonts w:eastAsiaTheme="minorEastAsia"/>
          <w:color w:val="000000" w:themeColor="text1"/>
          <w:lang w:val="en-US"/>
        </w:rPr>
        <w:t>S shall be entitled to exercise its tag-along right and demand inclusion of its Participating Interest in the transaction on the same terms as those offered by the Third Party for the acquisition of the Participating Interest from the Buyer. T</w:t>
      </w:r>
      <w:r>
        <w:rPr>
          <w:rFonts w:eastAsiaTheme="minorEastAsia"/>
          <w:color w:val="000000" w:themeColor="text1"/>
          <w:lang w:val="en-US"/>
        </w:rPr>
        <w:t>K</w:t>
      </w:r>
      <w:r w:rsidRPr="005A6DBE">
        <w:rPr>
          <w:rFonts w:eastAsiaTheme="minorEastAsia"/>
          <w:color w:val="000000" w:themeColor="text1"/>
          <w:lang w:val="en-US"/>
        </w:rPr>
        <w:t xml:space="preserve">S will be obliged to notify the Buyer of its intention to exercise its right to join the sale (tag-along right) within thirty (30) Business Days of receiving notice from the Buyer of the proposed transaction. The Buyer will not be entitled to dispose of the Participation Interest if </w:t>
      </w:r>
      <w:r>
        <w:rPr>
          <w:rFonts w:eastAsiaTheme="minorEastAsia"/>
          <w:color w:val="000000" w:themeColor="text1"/>
          <w:lang w:val="en-US"/>
        </w:rPr>
        <w:t>TKS</w:t>
      </w:r>
      <w:r w:rsidRPr="005A6DBE">
        <w:rPr>
          <w:rFonts w:eastAsiaTheme="minorEastAsia"/>
          <w:color w:val="000000" w:themeColor="text1"/>
          <w:lang w:val="en-US"/>
        </w:rPr>
        <w:t xml:space="preserve"> exercises its right under this clause and the Buyer's potential investor refuses to purchase the participation interest in the Asset owned by T</w:t>
      </w:r>
      <w:r>
        <w:rPr>
          <w:rFonts w:eastAsiaTheme="minorEastAsia"/>
          <w:color w:val="000000" w:themeColor="text1"/>
          <w:lang w:val="en-US"/>
        </w:rPr>
        <w:t>K</w:t>
      </w:r>
      <w:r w:rsidRPr="005A6DBE">
        <w:rPr>
          <w:rFonts w:eastAsiaTheme="minorEastAsia"/>
          <w:color w:val="000000" w:themeColor="text1"/>
          <w:lang w:val="en-US"/>
        </w:rPr>
        <w:t>S simultaneously with the Buyer's Participation Interest.</w:t>
      </w:r>
    </w:p>
    <w:p w14:paraId="62B02F98"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1.3. </w:t>
      </w:r>
      <w:proofErr w:type="gramStart"/>
      <w:r w:rsidRPr="005A6DBE">
        <w:rPr>
          <w:rFonts w:eastAsiaTheme="minorEastAsia"/>
          <w:color w:val="000000" w:themeColor="text1"/>
          <w:lang w:val="en-US"/>
        </w:rPr>
        <w:t>restart</w:t>
      </w:r>
      <w:proofErr w:type="gramEnd"/>
      <w:r w:rsidRPr="005A6DBE">
        <w:rPr>
          <w:rFonts w:eastAsiaTheme="minorEastAsia"/>
          <w:color w:val="000000" w:themeColor="text1"/>
          <w:lang w:val="en-US"/>
        </w:rPr>
        <w:t xml:space="preserve"> production within 2 (two) years from the date of the Agreement;</w:t>
      </w:r>
    </w:p>
    <w:p w14:paraId="1C1EBF13" w14:textId="7801AB72"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1.4. </w:t>
      </w:r>
      <w:proofErr w:type="gramStart"/>
      <w:r w:rsidRPr="005A6DBE">
        <w:rPr>
          <w:rFonts w:eastAsiaTheme="minorEastAsia"/>
          <w:color w:val="000000" w:themeColor="text1"/>
          <w:lang w:val="en-US"/>
        </w:rPr>
        <w:t>repay</w:t>
      </w:r>
      <w:proofErr w:type="gramEnd"/>
      <w:r w:rsidRPr="005A6DBE">
        <w:rPr>
          <w:rFonts w:eastAsiaTheme="minorEastAsia"/>
          <w:color w:val="000000" w:themeColor="text1"/>
          <w:lang w:val="en-US"/>
        </w:rPr>
        <w:t xml:space="preserve"> the Asset's debt to T</w:t>
      </w:r>
      <w:r>
        <w:rPr>
          <w:rFonts w:eastAsiaTheme="minorEastAsia"/>
          <w:color w:val="000000" w:themeColor="text1"/>
          <w:lang w:val="en-US"/>
        </w:rPr>
        <w:t>K</w:t>
      </w:r>
      <w:r w:rsidRPr="005A6DBE">
        <w:rPr>
          <w:rFonts w:eastAsiaTheme="minorEastAsia"/>
          <w:color w:val="000000" w:themeColor="text1"/>
          <w:lang w:val="en-US"/>
        </w:rPr>
        <w:t>S under the Repayable Loan Agreement No. 19 dated 11 March 2015 (hereinafter referred to as the Debt) in accordance with the following terms and conditions:</w:t>
      </w:r>
    </w:p>
    <w:p w14:paraId="6295021C"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(a) Repayment Term: </w:t>
      </w:r>
    </w:p>
    <w:p w14:paraId="097ECD95" w14:textId="620B50AF" w:rsidR="005A6DBE" w:rsidRPr="005A6DBE" w:rsidRDefault="005A6DBE" w:rsidP="005A6DBE">
      <w:pPr>
        <w:pStyle w:val="a4"/>
        <w:spacing w:before="120" w:after="120"/>
        <w:ind w:left="720"/>
        <w:jc w:val="both"/>
        <w:rPr>
          <w:rFonts w:eastAsiaTheme="minorEastAsia"/>
          <w:color w:val="000000" w:themeColor="text1"/>
          <w:lang w:val="en-US"/>
        </w:rPr>
      </w:pPr>
      <w:r>
        <w:rPr>
          <w:rFonts w:eastAsiaTheme="minorEastAsia"/>
          <w:color w:val="000000" w:themeColor="text1"/>
          <w:lang w:val="en-US"/>
        </w:rPr>
        <w:t xml:space="preserve">- </w:t>
      </w:r>
      <w:r w:rsidRPr="005A6DBE">
        <w:rPr>
          <w:rFonts w:eastAsiaTheme="minorEastAsia"/>
          <w:color w:val="000000" w:themeColor="text1"/>
          <w:lang w:val="en-US"/>
        </w:rPr>
        <w:t>The Buyer shall repay the Debt by lump sum repayment within thirty (30) Business Days after the conclusion of the Agreement, in case of acquisition of more than 75% of the equity interest in the Asset; or</w:t>
      </w:r>
    </w:p>
    <w:p w14:paraId="60A185B3" w14:textId="7603AA1A" w:rsidR="005A6DBE" w:rsidRPr="005A6DBE" w:rsidRDefault="005A6DBE" w:rsidP="005A6DBE">
      <w:pPr>
        <w:pStyle w:val="a4"/>
        <w:spacing w:before="120" w:after="120"/>
        <w:ind w:left="720"/>
        <w:jc w:val="both"/>
        <w:rPr>
          <w:rFonts w:eastAsiaTheme="minorEastAsia"/>
          <w:color w:val="000000" w:themeColor="text1"/>
          <w:lang w:val="en-US"/>
        </w:rPr>
      </w:pPr>
      <w:r>
        <w:rPr>
          <w:rFonts w:eastAsiaTheme="minorEastAsia"/>
          <w:color w:val="000000" w:themeColor="text1"/>
          <w:lang w:val="en-US"/>
        </w:rPr>
        <w:t>- T</w:t>
      </w:r>
      <w:r w:rsidRPr="005A6DBE">
        <w:rPr>
          <w:rFonts w:eastAsiaTheme="minorEastAsia"/>
          <w:color w:val="000000" w:themeColor="text1"/>
          <w:lang w:val="en-US"/>
        </w:rPr>
        <w:t xml:space="preserve">he Buyer shall repay the Debt within a period of not more than 5 (five) years after the conclusion of the Agreement in case of acquisition of 51% to 75% (inclusive) of the participation interest in the Authorized Capital of the Asset or more than 75% of the participation interest in the Authorized Capital of the Asset, but with the transfer of some part of the participation interest in the Asset to the trust management of </w:t>
      </w:r>
      <w:r>
        <w:rPr>
          <w:rFonts w:eastAsiaTheme="minorEastAsia"/>
          <w:color w:val="000000" w:themeColor="text1"/>
          <w:lang w:val="en-US"/>
        </w:rPr>
        <w:t>TKS</w:t>
      </w:r>
      <w:r w:rsidRPr="005A6DBE">
        <w:rPr>
          <w:rFonts w:eastAsiaTheme="minorEastAsia"/>
          <w:color w:val="000000" w:themeColor="text1"/>
          <w:lang w:val="en-US"/>
        </w:rPr>
        <w:t xml:space="preserve">, so that as a result </w:t>
      </w:r>
      <w:r>
        <w:rPr>
          <w:rFonts w:eastAsiaTheme="minorEastAsia"/>
          <w:color w:val="000000" w:themeColor="text1"/>
          <w:lang w:val="en-US"/>
        </w:rPr>
        <w:t>TKS</w:t>
      </w:r>
      <w:r w:rsidRPr="005A6DBE">
        <w:rPr>
          <w:rFonts w:eastAsiaTheme="minorEastAsia"/>
          <w:color w:val="000000" w:themeColor="text1"/>
          <w:lang w:val="en-US"/>
        </w:rPr>
        <w:t xml:space="preserve"> will own more than 25% of the participation interest in the Asset by right of ownership and/or trust management;</w:t>
      </w:r>
    </w:p>
    <w:p w14:paraId="2F930330"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(b) Collateral: </w:t>
      </w:r>
    </w:p>
    <w:p w14:paraId="35EE1624" w14:textId="05A19465" w:rsid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In the event Buyer pays the Debt in other than a lump sum repayment, </w:t>
      </w:r>
      <w:r>
        <w:rPr>
          <w:rFonts w:eastAsiaTheme="minorEastAsia"/>
          <w:color w:val="000000" w:themeColor="text1"/>
          <w:lang w:val="en-US"/>
        </w:rPr>
        <w:t xml:space="preserve">the </w:t>
      </w:r>
      <w:r w:rsidRPr="005A6DBE">
        <w:rPr>
          <w:rFonts w:eastAsiaTheme="minorEastAsia"/>
          <w:color w:val="000000" w:themeColor="text1"/>
          <w:lang w:val="en-US"/>
        </w:rPr>
        <w:t xml:space="preserve">Buyer must provide security acceptable to </w:t>
      </w:r>
      <w:r>
        <w:rPr>
          <w:rFonts w:eastAsiaTheme="minorEastAsia"/>
          <w:color w:val="000000" w:themeColor="text1"/>
          <w:lang w:val="en-US"/>
        </w:rPr>
        <w:t>TKS</w:t>
      </w:r>
      <w:r w:rsidRPr="005A6DBE">
        <w:rPr>
          <w:rFonts w:eastAsiaTheme="minorEastAsia"/>
          <w:color w:val="000000" w:themeColor="text1"/>
          <w:lang w:val="en-US"/>
        </w:rPr>
        <w:t xml:space="preserve"> for the Debt.</w:t>
      </w:r>
    </w:p>
    <w:p w14:paraId="22C69E5E" w14:textId="77777777" w:rsidR="005A6DBE" w:rsidRPr="005A6DBE" w:rsidRDefault="005A6DBE" w:rsidP="005A6DBE">
      <w:pPr>
        <w:pStyle w:val="a4"/>
        <w:spacing w:before="120" w:after="120"/>
        <w:ind w:left="720"/>
        <w:jc w:val="both"/>
        <w:rPr>
          <w:rFonts w:eastAsiaTheme="minorEastAsia"/>
          <w:color w:val="000000" w:themeColor="text1"/>
          <w:lang w:val="en-US"/>
        </w:rPr>
      </w:pPr>
    </w:p>
    <w:p w14:paraId="09D4246B"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(c) Form of Repayment</w:t>
      </w:r>
    </w:p>
    <w:p w14:paraId="2A85DF56"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As a proper discharge of Buyer's obligation to repay the Debt, the following options are acceptable:</w:t>
      </w:r>
    </w:p>
    <w:p w14:paraId="6CD59E23" w14:textId="38B62E0D"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w:t>
      </w:r>
      <w:proofErr w:type="spellStart"/>
      <w:r w:rsidRPr="005A6DBE">
        <w:rPr>
          <w:rFonts w:eastAsiaTheme="minorEastAsia"/>
          <w:color w:val="000000" w:themeColor="text1"/>
          <w:lang w:val="en-US"/>
        </w:rPr>
        <w:t>i</w:t>
      </w:r>
      <w:proofErr w:type="spellEnd"/>
      <w:r w:rsidRPr="005A6DBE">
        <w:rPr>
          <w:rFonts w:eastAsiaTheme="minorEastAsia"/>
          <w:color w:val="000000" w:themeColor="text1"/>
          <w:lang w:val="en-US"/>
        </w:rPr>
        <w:t xml:space="preserve">) </w:t>
      </w:r>
      <w:r>
        <w:rPr>
          <w:rFonts w:eastAsiaTheme="minorEastAsia"/>
          <w:color w:val="000000" w:themeColor="text1"/>
          <w:lang w:val="en-US"/>
        </w:rPr>
        <w:t xml:space="preserve">The </w:t>
      </w:r>
      <w:r w:rsidRPr="005A6DBE">
        <w:rPr>
          <w:rFonts w:eastAsiaTheme="minorEastAsia"/>
          <w:color w:val="000000" w:themeColor="text1"/>
          <w:lang w:val="en-US"/>
        </w:rPr>
        <w:t>Buyer shall, within ten (10) days of the execution of the Agreement, make a directed loan to the Asset and secure repayment of the Debt by the Asset on the dates as set forth above; or</w:t>
      </w:r>
    </w:p>
    <w:p w14:paraId="5A2091E2" w14:textId="40118183"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(ii) </w:t>
      </w:r>
      <w:r>
        <w:rPr>
          <w:rFonts w:eastAsiaTheme="minorEastAsia"/>
          <w:color w:val="000000" w:themeColor="text1"/>
          <w:lang w:val="en-US"/>
        </w:rPr>
        <w:t xml:space="preserve">The </w:t>
      </w:r>
      <w:r w:rsidRPr="005A6DBE">
        <w:rPr>
          <w:rFonts w:eastAsiaTheme="minorEastAsia"/>
          <w:color w:val="000000" w:themeColor="text1"/>
          <w:lang w:val="en-US"/>
        </w:rPr>
        <w:t xml:space="preserve">Buyer enters into an assignment agreement pursuant to which </w:t>
      </w:r>
      <w:r>
        <w:rPr>
          <w:rFonts w:eastAsiaTheme="minorEastAsia"/>
          <w:color w:val="000000" w:themeColor="text1"/>
          <w:lang w:val="en-US"/>
        </w:rPr>
        <w:t>TKS</w:t>
      </w:r>
      <w:r w:rsidRPr="005A6DBE">
        <w:rPr>
          <w:rFonts w:eastAsiaTheme="minorEastAsia"/>
          <w:color w:val="000000" w:themeColor="text1"/>
          <w:lang w:val="en-US"/>
        </w:rPr>
        <w:t xml:space="preserve"> transfers the right to claim the Debt to Buyer and Buyer pays a consideration equal to the amount of the Debt on the dates as set forth above.</w:t>
      </w:r>
    </w:p>
    <w:p w14:paraId="2E897DF8" w14:textId="77777777"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2.</w:t>
      </w:r>
      <w:r w:rsidRPr="005A6DBE">
        <w:rPr>
          <w:rFonts w:eastAsiaTheme="minorEastAsia"/>
          <w:color w:val="000000" w:themeColor="text1"/>
          <w:lang w:val="en-US"/>
        </w:rPr>
        <w:tab/>
        <w:t xml:space="preserve">Put option </w:t>
      </w:r>
    </w:p>
    <w:p w14:paraId="6BB25807" w14:textId="049D5618"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2.1.</w:t>
      </w:r>
      <w:r w:rsidRPr="005A6DBE">
        <w:rPr>
          <w:rFonts w:eastAsiaTheme="minorEastAsia"/>
          <w:color w:val="000000" w:themeColor="text1"/>
          <w:lang w:val="en-US"/>
        </w:rPr>
        <w:tab/>
        <w:t xml:space="preserve">If the Buyer acquires less than 100 </w:t>
      </w:r>
      <w:r>
        <w:rPr>
          <w:rFonts w:eastAsiaTheme="minorEastAsia"/>
          <w:color w:val="000000" w:themeColor="text1"/>
          <w:lang w:val="en-US"/>
        </w:rPr>
        <w:t>%</w:t>
      </w:r>
      <w:r w:rsidRPr="005A6DBE">
        <w:rPr>
          <w:rFonts w:eastAsiaTheme="minorEastAsia"/>
          <w:color w:val="000000" w:themeColor="text1"/>
          <w:lang w:val="en-US"/>
        </w:rPr>
        <w:t xml:space="preserve"> of the participation interest in the authorized capital of the Asset, then within a period not exceeding five years from the date of conclusion of the Agreement, </w:t>
      </w:r>
      <w:r>
        <w:rPr>
          <w:rFonts w:eastAsiaTheme="minorEastAsia"/>
          <w:color w:val="000000" w:themeColor="text1"/>
          <w:lang w:val="en-US"/>
        </w:rPr>
        <w:t>TKS</w:t>
      </w:r>
      <w:r w:rsidRPr="005A6DBE">
        <w:rPr>
          <w:rFonts w:eastAsiaTheme="minorEastAsia"/>
          <w:color w:val="000000" w:themeColor="text1"/>
          <w:lang w:val="en-US"/>
        </w:rPr>
        <w:t xml:space="preserve"> shall have the right to require the Buyer to repurchase the interest in the Asset remaining in its possession at a price not less than the Purchase Price, calculated per one per cent of the share in the authorized capital of the Assets under the Agreement, with indexation for the yield in the amount agreed between TKS and the Buyer, and the Buyer will be obliged to buy the said share from TKS within a period not exceeding 6 (six) months from the date of sending the relevant redemption request to TKS or within another period agreed between TKS and the Buyer.</w:t>
      </w:r>
    </w:p>
    <w:p w14:paraId="33E7E294" w14:textId="44AFF465"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3.</w:t>
      </w:r>
      <w:r w:rsidRPr="005A6DBE">
        <w:rPr>
          <w:rFonts w:eastAsiaTheme="minorEastAsia"/>
          <w:color w:val="000000" w:themeColor="text1"/>
          <w:lang w:val="en-US"/>
        </w:rPr>
        <w:tab/>
        <w:t xml:space="preserve">Consequences of failure to </w:t>
      </w:r>
      <w:r w:rsidR="00C20880" w:rsidRPr="005A6DBE">
        <w:rPr>
          <w:rFonts w:eastAsiaTheme="minorEastAsia"/>
          <w:color w:val="000000" w:themeColor="text1"/>
          <w:lang w:val="en-US"/>
        </w:rPr>
        <w:t>fulfill</w:t>
      </w:r>
      <w:r w:rsidRPr="005A6DBE">
        <w:rPr>
          <w:rFonts w:eastAsiaTheme="minorEastAsia"/>
          <w:color w:val="000000" w:themeColor="text1"/>
          <w:lang w:val="en-US"/>
        </w:rPr>
        <w:t xml:space="preserve"> the Investment Obligations</w:t>
      </w:r>
    </w:p>
    <w:p w14:paraId="1032B256" w14:textId="3A94604F" w:rsidR="005A6DBE" w:rsidRPr="005A6DBE" w:rsidRDefault="005A6DBE" w:rsidP="005A6DBE">
      <w:pPr>
        <w:pStyle w:val="a4"/>
        <w:spacing w:before="120" w:after="120"/>
        <w:ind w:left="720"/>
        <w:jc w:val="both"/>
        <w:rPr>
          <w:rFonts w:eastAsiaTheme="minorEastAsia"/>
          <w:color w:val="000000" w:themeColor="text1"/>
          <w:lang w:val="en-US"/>
        </w:rPr>
      </w:pPr>
      <w:r w:rsidRPr="005A6DBE">
        <w:rPr>
          <w:rFonts w:eastAsiaTheme="minorEastAsia"/>
          <w:color w:val="000000" w:themeColor="text1"/>
          <w:lang w:val="en-US"/>
        </w:rPr>
        <w:t xml:space="preserve">3.1 The Buyer's failure to </w:t>
      </w:r>
      <w:r w:rsidR="00C20880" w:rsidRPr="005A6DBE">
        <w:rPr>
          <w:rFonts w:eastAsiaTheme="minorEastAsia"/>
          <w:color w:val="000000" w:themeColor="text1"/>
          <w:lang w:val="en-US"/>
        </w:rPr>
        <w:t>fulfill</w:t>
      </w:r>
      <w:r w:rsidRPr="005A6DBE">
        <w:rPr>
          <w:rFonts w:eastAsiaTheme="minorEastAsia"/>
          <w:color w:val="000000" w:themeColor="text1"/>
          <w:lang w:val="en-US"/>
        </w:rPr>
        <w:t xml:space="preserve"> one and/or several Investment Obligations specified in Sections 1 and 2 of </w:t>
      </w:r>
      <w:r w:rsidR="00C20880">
        <w:rPr>
          <w:rFonts w:eastAsiaTheme="minorEastAsia"/>
          <w:color w:val="000000" w:themeColor="text1"/>
          <w:lang w:val="en-US"/>
        </w:rPr>
        <w:t>Annex</w:t>
      </w:r>
      <w:r w:rsidRPr="005A6DBE">
        <w:rPr>
          <w:rFonts w:eastAsiaTheme="minorEastAsia"/>
          <w:color w:val="000000" w:themeColor="text1"/>
          <w:lang w:val="en-US"/>
        </w:rPr>
        <w:t xml:space="preserve"> C1 shall entail the Buyer's liability in the form of penalties, fines and other types of liability to be stipulated in the Agreement in respect of each Investment Obligation.</w:t>
      </w:r>
    </w:p>
    <w:bookmarkEnd w:id="4"/>
    <w:p w14:paraId="073936B3" w14:textId="77777777" w:rsidR="0012679F" w:rsidRPr="00D5548D" w:rsidRDefault="0012679F" w:rsidP="0012679F">
      <w:pPr>
        <w:rPr>
          <w:rFonts w:ascii="Times New Roman" w:eastAsiaTheme="minorHAnsi" w:hAnsi="Times New Roman"/>
          <w:sz w:val="24"/>
          <w:szCs w:val="24"/>
          <w:lang w:val="en-US"/>
        </w:rPr>
      </w:pPr>
      <w:r w:rsidRPr="00D5548D">
        <w:rPr>
          <w:rFonts w:ascii="Times New Roman" w:eastAsiaTheme="minorHAnsi" w:hAnsi="Times New Roman"/>
          <w:sz w:val="24"/>
          <w:szCs w:val="24"/>
          <w:lang w:val="en-US"/>
        </w:rPr>
        <w:br w:type="page"/>
      </w:r>
    </w:p>
    <w:p w14:paraId="38F429C0"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 xml:space="preserve">Annex No. C2 </w:t>
      </w:r>
    </w:p>
    <w:p w14:paraId="09F2717C"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34F86782"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p>
    <w:p w14:paraId="38A7A850" w14:textId="1AFC1E9F" w:rsidR="0012679F" w:rsidRPr="00D5548D" w:rsidRDefault="0012679F" w:rsidP="0012679F">
      <w:pPr>
        <w:tabs>
          <w:tab w:val="left" w:pos="567"/>
        </w:tabs>
        <w:spacing w:before="120" w:after="120" w:line="240" w:lineRule="auto"/>
        <w:jc w:val="center"/>
        <w:rPr>
          <w:rFonts w:ascii="Times New Roman" w:eastAsiaTheme="minorHAnsi" w:hAnsi="Times New Roman"/>
          <w:b/>
          <w:sz w:val="24"/>
          <w:szCs w:val="24"/>
          <w:lang w:val="en-US"/>
        </w:rPr>
      </w:pPr>
      <w:r w:rsidRPr="00D5548D">
        <w:rPr>
          <w:rFonts w:ascii="Times New Roman" w:eastAsia="Times New Roman" w:hAnsi="Times New Roman"/>
          <w:b/>
          <w:bCs/>
          <w:sz w:val="24"/>
          <w:szCs w:val="24"/>
          <w:lang w:val="en-US" w:eastAsia="ru-RU"/>
        </w:rPr>
        <w:t xml:space="preserve">Investment obligations in relation to Silicon </w:t>
      </w:r>
      <w:r w:rsidR="000243F8">
        <w:rPr>
          <w:rFonts w:ascii="Times New Roman" w:eastAsia="Times New Roman" w:hAnsi="Times New Roman"/>
          <w:b/>
          <w:bCs/>
          <w:sz w:val="24"/>
          <w:szCs w:val="24"/>
          <w:lang w:val="en-US" w:eastAsia="ru-RU"/>
        </w:rPr>
        <w:t>m</w:t>
      </w:r>
      <w:r w:rsidRPr="00D5548D">
        <w:rPr>
          <w:rFonts w:ascii="Times New Roman" w:eastAsia="Times New Roman" w:hAnsi="Times New Roman"/>
          <w:b/>
          <w:bCs/>
          <w:sz w:val="24"/>
          <w:szCs w:val="24"/>
          <w:lang w:val="en-US" w:eastAsia="ru-RU"/>
        </w:rPr>
        <w:t>ining LLP</w:t>
      </w:r>
    </w:p>
    <w:p w14:paraId="12F0E6D9" w14:textId="13630239" w:rsidR="0012679F" w:rsidRPr="00D5548D" w:rsidRDefault="00B553B5" w:rsidP="00AB7EE0">
      <w:pPr>
        <w:pStyle w:val="a4"/>
        <w:numPr>
          <w:ilvl w:val="0"/>
          <w:numId w:val="68"/>
        </w:numPr>
        <w:tabs>
          <w:tab w:val="left" w:pos="567"/>
        </w:tabs>
        <w:spacing w:before="120" w:after="120"/>
        <w:jc w:val="both"/>
        <w:rPr>
          <w:lang w:val="en-US"/>
        </w:rPr>
      </w:pPr>
      <w:r w:rsidRPr="00D5548D">
        <w:rPr>
          <w:lang w:val="en-US"/>
        </w:rPr>
        <w:t xml:space="preserve">For the purpose of executing the SPA, persons participating in the Tender, including Potential </w:t>
      </w:r>
      <w:r w:rsidR="00D04F11">
        <w:rPr>
          <w:lang w:val="en-US"/>
        </w:rPr>
        <w:t>Participant</w:t>
      </w:r>
      <w:r w:rsidRPr="00D5548D">
        <w:rPr>
          <w:lang w:val="en-US"/>
        </w:rPr>
        <w:t>s/</w:t>
      </w:r>
      <w:r w:rsidR="00D04F11">
        <w:rPr>
          <w:lang w:val="en-US"/>
        </w:rPr>
        <w:t>Participant</w:t>
      </w:r>
      <w:r w:rsidRPr="00D5548D">
        <w:rPr>
          <w:lang w:val="en-US"/>
        </w:rPr>
        <w:t>s/Preferred</w:t>
      </w:r>
      <w:r w:rsidR="00D04F11">
        <w:rPr>
          <w:lang w:val="en-US"/>
        </w:rPr>
        <w:t xml:space="preserve"> Participant</w:t>
      </w:r>
      <w:r w:rsidRPr="00D5548D">
        <w:rPr>
          <w:lang w:val="en-US"/>
        </w:rPr>
        <w:t>, shall assume the following investment obligations in relation to the</w:t>
      </w:r>
      <w:r w:rsidR="00B572F4">
        <w:rPr>
          <w:lang w:val="en-US"/>
        </w:rPr>
        <w:t xml:space="preserve"> </w:t>
      </w:r>
      <w:r w:rsidR="00B572F4">
        <w:rPr>
          <w:bCs/>
          <w:lang w:val="en-US"/>
        </w:rPr>
        <w:t>Asset</w:t>
      </w:r>
      <w:r w:rsidR="0012679F" w:rsidRPr="00D5548D">
        <w:rPr>
          <w:lang w:val="en-US"/>
        </w:rPr>
        <w:t xml:space="preserve">: </w:t>
      </w:r>
    </w:p>
    <w:p w14:paraId="3ED4C7E2" w14:textId="7F340C54" w:rsidR="0012679F" w:rsidRPr="00D5548D" w:rsidRDefault="00B553B5" w:rsidP="00AB7EE0">
      <w:pPr>
        <w:pStyle w:val="a4"/>
        <w:numPr>
          <w:ilvl w:val="0"/>
          <w:numId w:val="69"/>
        </w:numPr>
        <w:spacing w:before="120" w:after="120"/>
        <w:jc w:val="both"/>
        <w:rPr>
          <w:bCs/>
          <w:iCs/>
          <w:lang w:val="en-US"/>
        </w:rPr>
      </w:pPr>
      <w:r w:rsidRPr="00D5548D">
        <w:rPr>
          <w:bCs/>
          <w:iCs/>
          <w:lang w:val="en-US"/>
        </w:rPr>
        <w:t xml:space="preserve">ensuring that the </w:t>
      </w:r>
      <w:r w:rsidR="00B572F4">
        <w:rPr>
          <w:bCs/>
          <w:lang w:val="en-US"/>
        </w:rPr>
        <w:t>Asset</w:t>
      </w:r>
      <w:r w:rsidRPr="00D5548D">
        <w:rPr>
          <w:bCs/>
          <w:iCs/>
          <w:lang w:val="en-US"/>
        </w:rPr>
        <w:t xml:space="preserve">'s business profile </w:t>
      </w:r>
      <w:r w:rsidR="00C20880">
        <w:rPr>
          <w:bCs/>
          <w:iCs/>
          <w:lang w:val="en-US"/>
        </w:rPr>
        <w:t xml:space="preserve">of production of metallurgy goods </w:t>
      </w:r>
      <w:r w:rsidRPr="00D5548D">
        <w:rPr>
          <w:bCs/>
          <w:iCs/>
          <w:lang w:val="en-US"/>
        </w:rPr>
        <w:t xml:space="preserve">is preserved for at least </w:t>
      </w:r>
      <w:r w:rsidR="00C20880">
        <w:rPr>
          <w:bCs/>
          <w:iCs/>
          <w:lang w:val="en-US"/>
        </w:rPr>
        <w:t>5</w:t>
      </w:r>
      <w:r w:rsidR="004E5A2D">
        <w:rPr>
          <w:bCs/>
          <w:iCs/>
          <w:lang w:val="en-US"/>
        </w:rPr>
        <w:t xml:space="preserve"> (</w:t>
      </w:r>
      <w:r w:rsidR="00C20880">
        <w:rPr>
          <w:bCs/>
          <w:iCs/>
          <w:lang w:val="en-US"/>
        </w:rPr>
        <w:t>five</w:t>
      </w:r>
      <w:r w:rsidRPr="00D5548D">
        <w:rPr>
          <w:bCs/>
          <w:iCs/>
          <w:lang w:val="en-US"/>
        </w:rPr>
        <w:t>) years from the date of execution of the SPA</w:t>
      </w:r>
      <w:r w:rsidR="0012679F" w:rsidRPr="00D5548D">
        <w:rPr>
          <w:bCs/>
          <w:iCs/>
          <w:lang w:val="en-US"/>
        </w:rPr>
        <w:t>;</w:t>
      </w:r>
    </w:p>
    <w:p w14:paraId="743851D2" w14:textId="77777777" w:rsidR="00C20880" w:rsidRPr="005A6DBE" w:rsidRDefault="00C20880" w:rsidP="00C20880">
      <w:pPr>
        <w:pStyle w:val="a4"/>
        <w:numPr>
          <w:ilvl w:val="0"/>
          <w:numId w:val="69"/>
        </w:numPr>
        <w:spacing w:before="120" w:after="120"/>
        <w:jc w:val="both"/>
        <w:rPr>
          <w:rFonts w:asciiTheme="minorHAnsi" w:eastAsiaTheme="minorEastAsia" w:hAnsiTheme="minorHAnsi" w:cstheme="minorBidi"/>
          <w:color w:val="000000" w:themeColor="text1"/>
          <w:lang w:val="en-US"/>
        </w:rPr>
      </w:pPr>
      <w:r w:rsidRPr="00D5548D">
        <w:rPr>
          <w:bCs/>
          <w:iCs/>
          <w:color w:val="000000" w:themeColor="text1"/>
          <w:lang w:val="en-US"/>
        </w:rPr>
        <w:t>making no transaction with respect to the Participatin</w:t>
      </w:r>
      <w:r>
        <w:rPr>
          <w:bCs/>
          <w:iCs/>
          <w:color w:val="000000" w:themeColor="text1"/>
          <w:lang w:val="en-US"/>
        </w:rPr>
        <w:t>g</w:t>
      </w:r>
      <w:r w:rsidRPr="00D5548D">
        <w:rPr>
          <w:bCs/>
          <w:iCs/>
          <w:color w:val="000000" w:themeColor="text1"/>
          <w:lang w:val="en-US"/>
        </w:rPr>
        <w:t xml:space="preserve"> Interest </w:t>
      </w:r>
      <w:r>
        <w:rPr>
          <w:bCs/>
          <w:iCs/>
          <w:color w:val="000000" w:themeColor="text1"/>
          <w:lang w:val="en-US"/>
        </w:rPr>
        <w:t xml:space="preserve">in result of which the right of ownership and/or management of Participating Interests is transferred without preliminary agreement of TKS within 2 (two) years after concluding the Agreement. </w:t>
      </w:r>
    </w:p>
    <w:p w14:paraId="5165B9D1" w14:textId="63A0DE53" w:rsidR="00C20880" w:rsidRPr="00C20880" w:rsidRDefault="00C20880" w:rsidP="00C20880">
      <w:pPr>
        <w:pStyle w:val="a4"/>
        <w:spacing w:before="120" w:after="120"/>
        <w:ind w:left="720"/>
        <w:jc w:val="both"/>
        <w:rPr>
          <w:lang w:val="en-US"/>
        </w:rPr>
      </w:pPr>
      <w:r w:rsidRPr="00C20880">
        <w:rPr>
          <w:lang w:val="en-US"/>
        </w:rPr>
        <w:t xml:space="preserve">1.3 Upon expiry of the above term, in case the Buyer wishes to sell the Participating Interest in the Asset to a third party (hereinafter referred to as the Third Party), the Buyer will be obliged to notify </w:t>
      </w:r>
      <w:r>
        <w:rPr>
          <w:lang w:val="en-US"/>
        </w:rPr>
        <w:t>TKS</w:t>
      </w:r>
      <w:r w:rsidRPr="00C20880">
        <w:rPr>
          <w:lang w:val="en-US"/>
        </w:rPr>
        <w:t xml:space="preserve"> of such planned transaction at least one month prior to the planned sale to the Third Party. In this case, </w:t>
      </w:r>
      <w:r>
        <w:rPr>
          <w:lang w:val="en-US"/>
        </w:rPr>
        <w:t>TKS</w:t>
      </w:r>
      <w:r w:rsidRPr="00C20880">
        <w:rPr>
          <w:lang w:val="en-US"/>
        </w:rPr>
        <w:t xml:space="preserve"> shall be entitled to exercise its tag-along right and demand inclusion of its Participating Interest in the transaction on the same terms as those offered by the Third Party for the acquisition of the Participating Interest from the Buyer. </w:t>
      </w:r>
      <w:r>
        <w:rPr>
          <w:lang w:val="en-US"/>
        </w:rPr>
        <w:t>TKS</w:t>
      </w:r>
      <w:r w:rsidRPr="00C20880">
        <w:rPr>
          <w:lang w:val="en-US"/>
        </w:rPr>
        <w:t xml:space="preserve"> will be obliged to notify the Buyer of its intention to exercise its right to join the sale (tag-along right) within thirty (30) Business Days of receiving notice from the Buyer of the proposed transaction. The Buyer will not be entitled to dispose of the Participation Interest if </w:t>
      </w:r>
      <w:r>
        <w:rPr>
          <w:lang w:val="en-US"/>
        </w:rPr>
        <w:t>TKS</w:t>
      </w:r>
      <w:r w:rsidRPr="00C20880">
        <w:rPr>
          <w:lang w:val="en-US"/>
        </w:rPr>
        <w:t xml:space="preserve"> exercises its right under this clause and the Buyer's potential investor refuses to purchase the participation interest in the Asset owned by </w:t>
      </w:r>
      <w:r>
        <w:rPr>
          <w:lang w:val="en-US"/>
        </w:rPr>
        <w:t>TKS</w:t>
      </w:r>
      <w:r w:rsidRPr="00C20880">
        <w:rPr>
          <w:lang w:val="en-US"/>
        </w:rPr>
        <w:t xml:space="preserve"> simultaneously with the Buyer's Participation Interest.</w:t>
      </w:r>
    </w:p>
    <w:p w14:paraId="46967705" w14:textId="77777777" w:rsidR="00C20880" w:rsidRPr="00C20880" w:rsidRDefault="00C20880" w:rsidP="00C20880">
      <w:pPr>
        <w:pStyle w:val="a4"/>
        <w:spacing w:before="120" w:after="120"/>
        <w:ind w:left="720"/>
        <w:jc w:val="both"/>
        <w:rPr>
          <w:lang w:val="en-US"/>
        </w:rPr>
      </w:pPr>
      <w:r w:rsidRPr="00C20880">
        <w:rPr>
          <w:lang w:val="en-US"/>
        </w:rPr>
        <w:t xml:space="preserve">1.4. </w:t>
      </w:r>
      <w:proofErr w:type="gramStart"/>
      <w:r w:rsidRPr="00C20880">
        <w:rPr>
          <w:lang w:val="en-US"/>
        </w:rPr>
        <w:t>restart</w:t>
      </w:r>
      <w:proofErr w:type="gramEnd"/>
      <w:r w:rsidRPr="00C20880">
        <w:rPr>
          <w:lang w:val="en-US"/>
        </w:rPr>
        <w:t xml:space="preserve"> production within 2 (two) years from the date of the Agreement;</w:t>
      </w:r>
    </w:p>
    <w:p w14:paraId="1560CA78" w14:textId="56D96D80" w:rsidR="00C20880" w:rsidRPr="00C20880" w:rsidRDefault="00C20880" w:rsidP="00C20880">
      <w:pPr>
        <w:pStyle w:val="a4"/>
        <w:spacing w:before="120" w:after="120"/>
        <w:ind w:left="720"/>
        <w:jc w:val="both"/>
        <w:rPr>
          <w:lang w:val="en-US"/>
        </w:rPr>
      </w:pPr>
      <w:r w:rsidRPr="00C20880">
        <w:rPr>
          <w:lang w:val="en-US"/>
        </w:rPr>
        <w:t xml:space="preserve">1.5. </w:t>
      </w:r>
      <w:proofErr w:type="gramStart"/>
      <w:r w:rsidRPr="00C20880">
        <w:rPr>
          <w:lang w:val="en-US"/>
        </w:rPr>
        <w:t>repay</w:t>
      </w:r>
      <w:proofErr w:type="gramEnd"/>
      <w:r w:rsidRPr="00C20880">
        <w:rPr>
          <w:lang w:val="en-US"/>
        </w:rPr>
        <w:t xml:space="preserve"> the Asset's debt to </w:t>
      </w:r>
      <w:r>
        <w:rPr>
          <w:lang w:val="en-US"/>
        </w:rPr>
        <w:t>TKS</w:t>
      </w:r>
      <w:r w:rsidRPr="00C20880">
        <w:rPr>
          <w:lang w:val="en-US"/>
        </w:rPr>
        <w:t xml:space="preserve"> under the Repayable Loan Agreement No. 39 dated 28 December 2016 (hereinafter referred to as the Debt) in accordance with the following terms and conditions:</w:t>
      </w:r>
    </w:p>
    <w:p w14:paraId="3D44144B" w14:textId="040A3DE4" w:rsidR="00C20880" w:rsidRPr="00C20880" w:rsidRDefault="00C20880" w:rsidP="00C20880">
      <w:pPr>
        <w:pStyle w:val="a4"/>
        <w:spacing w:before="120" w:after="120"/>
        <w:ind w:left="720"/>
        <w:jc w:val="both"/>
        <w:rPr>
          <w:lang w:val="en-US"/>
        </w:rPr>
      </w:pPr>
      <w:r w:rsidRPr="00C20880">
        <w:rPr>
          <w:lang w:val="en-US"/>
        </w:rPr>
        <w:t xml:space="preserve">(d) </w:t>
      </w:r>
      <w:r>
        <w:rPr>
          <w:lang w:val="en-US"/>
        </w:rPr>
        <w:t>Repayment term</w:t>
      </w:r>
      <w:r w:rsidRPr="00C20880">
        <w:rPr>
          <w:lang w:val="en-US"/>
        </w:rPr>
        <w:t xml:space="preserve">: </w:t>
      </w:r>
    </w:p>
    <w:p w14:paraId="77CB4BA6" w14:textId="7B7EC185" w:rsidR="00C20880" w:rsidRPr="00C20880" w:rsidRDefault="00C20880" w:rsidP="00C20880">
      <w:pPr>
        <w:pStyle w:val="a4"/>
        <w:spacing w:before="120" w:after="120"/>
        <w:ind w:left="720"/>
        <w:jc w:val="both"/>
        <w:rPr>
          <w:lang w:val="en-US"/>
        </w:rPr>
      </w:pPr>
      <w:r>
        <w:rPr>
          <w:lang w:val="en-US"/>
        </w:rPr>
        <w:t xml:space="preserve">- </w:t>
      </w:r>
      <w:r w:rsidRPr="00C20880">
        <w:rPr>
          <w:lang w:val="en-US"/>
        </w:rPr>
        <w:t>The Buyer shall repay the Debt by lump sum repayment within 30 (thirty) Business Days after the conclusion of the Agreement, in case of acquisition of more than 75% of the equity interest in the Asset; or</w:t>
      </w:r>
    </w:p>
    <w:p w14:paraId="4D22074E" w14:textId="4B1267FB" w:rsidR="00C20880" w:rsidRPr="00C20880" w:rsidRDefault="00C20880" w:rsidP="00C20880">
      <w:pPr>
        <w:pStyle w:val="a4"/>
        <w:spacing w:before="120" w:after="120"/>
        <w:ind w:left="720"/>
        <w:jc w:val="both"/>
        <w:rPr>
          <w:lang w:val="en-US"/>
        </w:rPr>
      </w:pPr>
      <w:r>
        <w:rPr>
          <w:lang w:val="en-US"/>
        </w:rPr>
        <w:t>- T</w:t>
      </w:r>
      <w:r w:rsidRPr="00C20880">
        <w:rPr>
          <w:lang w:val="en-US"/>
        </w:rPr>
        <w:t xml:space="preserve">he Buyer shall repay the Debt within a period not exceeding 5 (five) years after the conclusion of the </w:t>
      </w:r>
      <w:r w:rsidR="00113904">
        <w:rPr>
          <w:lang w:val="en-US"/>
        </w:rPr>
        <w:t>Agreement</w:t>
      </w:r>
      <w:r w:rsidRPr="00C20880">
        <w:rPr>
          <w:lang w:val="en-US"/>
        </w:rPr>
        <w:t xml:space="preserve"> in case of acquisition of 51% to 75% (inclusive) of the participation interest in the Authorized Capital of the Asset or more than 75% of the participation interest in the Authorized Capital of the Asset, but with the transfer of some part of the participation interest in the Asset to the trust management of </w:t>
      </w:r>
      <w:r>
        <w:rPr>
          <w:lang w:val="en-US"/>
        </w:rPr>
        <w:t>TKS</w:t>
      </w:r>
      <w:r w:rsidRPr="00C20880">
        <w:rPr>
          <w:lang w:val="en-US"/>
        </w:rPr>
        <w:t xml:space="preserve">, so that as a result </w:t>
      </w:r>
      <w:r>
        <w:rPr>
          <w:lang w:val="en-US"/>
        </w:rPr>
        <w:t>TKS</w:t>
      </w:r>
      <w:r w:rsidRPr="00C20880">
        <w:rPr>
          <w:lang w:val="en-US"/>
        </w:rPr>
        <w:t xml:space="preserve"> will own more than 25% of the participation interest in the Asset by right of ownership and/or trust management;</w:t>
      </w:r>
    </w:p>
    <w:p w14:paraId="2D7F19AC" w14:textId="77777777" w:rsidR="00C20880" w:rsidRPr="00C20880" w:rsidRDefault="00C20880" w:rsidP="00C20880">
      <w:pPr>
        <w:pStyle w:val="a4"/>
        <w:spacing w:before="120" w:after="120"/>
        <w:ind w:left="720"/>
        <w:jc w:val="both"/>
        <w:rPr>
          <w:lang w:val="en-US"/>
        </w:rPr>
      </w:pPr>
      <w:r w:rsidRPr="00C20880">
        <w:rPr>
          <w:lang w:val="en-US"/>
        </w:rPr>
        <w:t xml:space="preserve">(e) Collateral: </w:t>
      </w:r>
    </w:p>
    <w:p w14:paraId="0008A944" w14:textId="20DBC708" w:rsidR="00C20880" w:rsidRDefault="00C20880" w:rsidP="00C20880">
      <w:pPr>
        <w:pStyle w:val="a4"/>
        <w:spacing w:before="120" w:after="120"/>
        <w:ind w:left="720"/>
        <w:jc w:val="both"/>
        <w:rPr>
          <w:lang w:val="en-US"/>
        </w:rPr>
      </w:pPr>
      <w:r w:rsidRPr="00C20880">
        <w:rPr>
          <w:lang w:val="en-US"/>
        </w:rPr>
        <w:t xml:space="preserve">In the event </w:t>
      </w:r>
      <w:r>
        <w:rPr>
          <w:lang w:val="en-US"/>
        </w:rPr>
        <w:t xml:space="preserve">that the </w:t>
      </w:r>
      <w:r w:rsidRPr="00C20880">
        <w:rPr>
          <w:lang w:val="en-US"/>
        </w:rPr>
        <w:t xml:space="preserve">Buyer pays the Debt in other than a lump sum repayment, Buyer must provide security acceptable to </w:t>
      </w:r>
      <w:r>
        <w:rPr>
          <w:lang w:val="en-US"/>
        </w:rPr>
        <w:t>TKS</w:t>
      </w:r>
      <w:r w:rsidRPr="00C20880">
        <w:rPr>
          <w:lang w:val="en-US"/>
        </w:rPr>
        <w:t xml:space="preserve"> for the Debt.</w:t>
      </w:r>
    </w:p>
    <w:p w14:paraId="2A6F3E32" w14:textId="77777777" w:rsidR="00C20880" w:rsidRDefault="00C20880" w:rsidP="00C20880">
      <w:pPr>
        <w:pStyle w:val="a4"/>
        <w:spacing w:before="120" w:after="120"/>
        <w:ind w:left="720"/>
        <w:jc w:val="both"/>
        <w:rPr>
          <w:lang w:val="en-US"/>
        </w:rPr>
      </w:pPr>
    </w:p>
    <w:p w14:paraId="08B1D82A" w14:textId="77777777" w:rsidR="00C20880" w:rsidRPr="00C20880" w:rsidRDefault="00C20880" w:rsidP="00C20880">
      <w:pPr>
        <w:pStyle w:val="a4"/>
        <w:spacing w:before="120" w:after="120"/>
        <w:ind w:left="720"/>
        <w:jc w:val="both"/>
        <w:rPr>
          <w:lang w:val="en-US"/>
        </w:rPr>
      </w:pPr>
    </w:p>
    <w:p w14:paraId="675237A5" w14:textId="77777777" w:rsidR="00C20880" w:rsidRPr="00C20880" w:rsidRDefault="00C20880" w:rsidP="00C20880">
      <w:pPr>
        <w:pStyle w:val="a4"/>
        <w:spacing w:before="120" w:after="120"/>
        <w:ind w:left="720"/>
        <w:jc w:val="both"/>
        <w:rPr>
          <w:lang w:val="en-US"/>
        </w:rPr>
      </w:pPr>
      <w:r w:rsidRPr="00C20880">
        <w:rPr>
          <w:lang w:val="en-US"/>
        </w:rPr>
        <w:t>(f) Form of Repayment</w:t>
      </w:r>
    </w:p>
    <w:p w14:paraId="582D99A5" w14:textId="77777777" w:rsidR="00C20880" w:rsidRPr="00C20880" w:rsidRDefault="00C20880" w:rsidP="00C20880">
      <w:pPr>
        <w:pStyle w:val="a4"/>
        <w:spacing w:before="120" w:after="120"/>
        <w:ind w:left="720"/>
        <w:jc w:val="both"/>
        <w:rPr>
          <w:lang w:val="en-US"/>
        </w:rPr>
      </w:pPr>
      <w:r w:rsidRPr="00C20880">
        <w:rPr>
          <w:lang w:val="en-US"/>
        </w:rPr>
        <w:t>As a proper discharge of Buyer's obligation to repay the Debt, the following options are acceptable:</w:t>
      </w:r>
    </w:p>
    <w:p w14:paraId="686C3B36" w14:textId="77777777" w:rsidR="00C20880" w:rsidRPr="00C20880" w:rsidRDefault="00C20880" w:rsidP="00C20880">
      <w:pPr>
        <w:pStyle w:val="a4"/>
        <w:spacing w:before="120" w:after="120"/>
        <w:ind w:left="720"/>
        <w:jc w:val="both"/>
        <w:rPr>
          <w:lang w:val="en-US"/>
        </w:rPr>
      </w:pPr>
      <w:r w:rsidRPr="00C20880">
        <w:rPr>
          <w:lang w:val="en-US"/>
        </w:rPr>
        <w:t>(</w:t>
      </w:r>
      <w:proofErr w:type="spellStart"/>
      <w:r w:rsidRPr="00C20880">
        <w:rPr>
          <w:lang w:val="en-US"/>
        </w:rPr>
        <w:t>i</w:t>
      </w:r>
      <w:proofErr w:type="spellEnd"/>
      <w:r w:rsidRPr="00C20880">
        <w:rPr>
          <w:lang w:val="en-US"/>
        </w:rPr>
        <w:t>) Buyer shall, within ten (10) days of the execution of the Agreement, make a directed loan to the Asset and secure repayment of the Debt by the Asset on the dates specified above; or</w:t>
      </w:r>
    </w:p>
    <w:p w14:paraId="1B287284" w14:textId="08CA339C" w:rsidR="00C20880" w:rsidRPr="00C20880" w:rsidRDefault="00C20880" w:rsidP="00C20880">
      <w:pPr>
        <w:pStyle w:val="a4"/>
        <w:spacing w:before="120" w:after="120"/>
        <w:ind w:left="720"/>
        <w:jc w:val="both"/>
        <w:rPr>
          <w:lang w:val="en-US"/>
        </w:rPr>
      </w:pPr>
      <w:r w:rsidRPr="00C20880">
        <w:rPr>
          <w:lang w:val="en-US"/>
        </w:rPr>
        <w:t xml:space="preserve">(ii) Buyer enters into an assignment agreement pursuant to which </w:t>
      </w:r>
      <w:r>
        <w:rPr>
          <w:lang w:val="en-US"/>
        </w:rPr>
        <w:t>TKS</w:t>
      </w:r>
      <w:r w:rsidRPr="00C20880">
        <w:rPr>
          <w:lang w:val="en-US"/>
        </w:rPr>
        <w:t xml:space="preserve"> transfers the right to claim the Debt to Buyer and Buyer pays a consideration equal to the amount of the Debt on the dates specified above.</w:t>
      </w:r>
    </w:p>
    <w:p w14:paraId="79BDFB01" w14:textId="77777777" w:rsidR="00C20880" w:rsidRPr="00C20880" w:rsidRDefault="00C20880" w:rsidP="00C20880">
      <w:pPr>
        <w:pStyle w:val="a4"/>
        <w:spacing w:before="120" w:after="120"/>
        <w:ind w:left="720"/>
        <w:jc w:val="both"/>
        <w:rPr>
          <w:lang w:val="en-US"/>
        </w:rPr>
      </w:pPr>
      <w:r w:rsidRPr="00C20880">
        <w:rPr>
          <w:lang w:val="en-US"/>
        </w:rPr>
        <w:t>2.</w:t>
      </w:r>
      <w:r w:rsidRPr="00C20880">
        <w:rPr>
          <w:lang w:val="en-US"/>
        </w:rPr>
        <w:tab/>
        <w:t xml:space="preserve">Put option </w:t>
      </w:r>
    </w:p>
    <w:p w14:paraId="08535964" w14:textId="1D7B55BC" w:rsidR="00C20880" w:rsidRPr="00C20880" w:rsidRDefault="00C20880" w:rsidP="00C20880">
      <w:pPr>
        <w:pStyle w:val="a4"/>
        <w:spacing w:before="120" w:after="120"/>
        <w:ind w:left="720"/>
        <w:jc w:val="both"/>
        <w:rPr>
          <w:lang w:val="en-US"/>
        </w:rPr>
      </w:pPr>
      <w:r w:rsidRPr="00C20880">
        <w:rPr>
          <w:lang w:val="en-US"/>
        </w:rPr>
        <w:t>2.1.</w:t>
      </w:r>
      <w:r w:rsidRPr="00C20880">
        <w:rPr>
          <w:lang w:val="en-US"/>
        </w:rPr>
        <w:tab/>
        <w:t xml:space="preserve">If the Buyer acquires less than 100 per cent of the participation interest in the authorized capital of the Asset, then within a period not exceeding five years from the date of conclusion of the Agreement, </w:t>
      </w:r>
      <w:r>
        <w:rPr>
          <w:lang w:val="en-US"/>
        </w:rPr>
        <w:t>TKS</w:t>
      </w:r>
      <w:r w:rsidRPr="00C20880">
        <w:rPr>
          <w:lang w:val="en-US"/>
        </w:rPr>
        <w:t xml:space="preserve"> shall have the right to require the Buyer to repurchase the participation interest in the Asset remaining in its possession at a price not less than the Purchase Price, calculated per one per cent of the participation interest in the authorized capital of the Asset under the Agreement with indexation for the yield in the amount agreed between TKS and the Buyer, and the Buyer will be obliged to buy the said interest from TKS within a period not exceeding 6 (six) months from the date of sending the relevant redemption request to TKS or within another period agreed between TKS and the Buyer.</w:t>
      </w:r>
    </w:p>
    <w:p w14:paraId="009906E8" w14:textId="2D096C61" w:rsidR="00C20880" w:rsidRPr="00C20880" w:rsidRDefault="00C20880" w:rsidP="00C20880">
      <w:pPr>
        <w:pStyle w:val="a4"/>
        <w:spacing w:before="120" w:after="120"/>
        <w:ind w:left="720"/>
        <w:jc w:val="both"/>
        <w:rPr>
          <w:lang w:val="en-US"/>
        </w:rPr>
      </w:pPr>
      <w:r w:rsidRPr="00C20880">
        <w:rPr>
          <w:lang w:val="en-US"/>
        </w:rPr>
        <w:t>3.</w:t>
      </w:r>
      <w:r w:rsidRPr="00C20880">
        <w:rPr>
          <w:lang w:val="en-US"/>
        </w:rPr>
        <w:tab/>
        <w:t>Consequences of failure to fulfill investment obligations</w:t>
      </w:r>
    </w:p>
    <w:p w14:paraId="4D04439B" w14:textId="17E68215" w:rsidR="0012679F" w:rsidRPr="00D5548D" w:rsidRDefault="00C20880" w:rsidP="00C20880">
      <w:pPr>
        <w:pStyle w:val="a4"/>
        <w:spacing w:before="120" w:after="120"/>
        <w:ind w:left="720"/>
        <w:jc w:val="both"/>
        <w:rPr>
          <w:lang w:val="en-US"/>
        </w:rPr>
      </w:pPr>
      <w:r>
        <w:rPr>
          <w:lang w:val="en-US"/>
        </w:rPr>
        <w:t xml:space="preserve">3.1. </w:t>
      </w:r>
      <w:r w:rsidRPr="00C20880">
        <w:rPr>
          <w:lang w:val="en-US"/>
        </w:rPr>
        <w:t xml:space="preserve">The Buyer's failure to fulfill one and/or several Investment Obligations specified in Sections 1 and 2 of </w:t>
      </w:r>
      <w:r w:rsidR="00B34324">
        <w:rPr>
          <w:lang w:val="en-US"/>
        </w:rPr>
        <w:t>Annex</w:t>
      </w:r>
      <w:r w:rsidRPr="00C20880">
        <w:rPr>
          <w:lang w:val="en-US"/>
        </w:rPr>
        <w:t xml:space="preserve"> C2 shall entail the Buyer's liability in the form of penalties, fines and other types of liability to be stipulated in the Agreement in respect of each Investment Obligation.</w:t>
      </w:r>
      <w:r w:rsidR="0012679F" w:rsidRPr="00D5548D">
        <w:rPr>
          <w:lang w:val="en-US"/>
        </w:rPr>
        <w:t xml:space="preserve"> </w:t>
      </w:r>
      <w:r w:rsidR="0012679F" w:rsidRPr="00D5548D">
        <w:rPr>
          <w:lang w:val="en-US"/>
        </w:rPr>
        <w:br w:type="page"/>
      </w:r>
    </w:p>
    <w:p w14:paraId="37A26767" w14:textId="3C29A286" w:rsidR="0012679F" w:rsidRPr="00D5548D" w:rsidRDefault="00E254B2" w:rsidP="0012679F">
      <w:pPr>
        <w:pageBreakBefore/>
        <w:spacing w:after="0" w:line="240" w:lineRule="auto"/>
        <w:ind w:left="6379"/>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w:t>
      </w:r>
      <w:r w:rsidR="0012679F" w:rsidRPr="00D5548D">
        <w:rPr>
          <w:rFonts w:ascii="Times New Roman" w:eastAsia="Times New Roman" w:hAnsi="Times New Roman"/>
          <w:b/>
          <w:bCs/>
          <w:i/>
          <w:sz w:val="24"/>
          <w:szCs w:val="24"/>
          <w:lang w:val="en-US" w:eastAsia="ru-RU"/>
        </w:rPr>
        <w:t>. </w:t>
      </w:r>
      <w:r w:rsidR="00B34324">
        <w:rPr>
          <w:rFonts w:ascii="Times New Roman" w:eastAsia="Times New Roman" w:hAnsi="Times New Roman"/>
          <w:b/>
          <w:bCs/>
          <w:i/>
          <w:sz w:val="24"/>
          <w:szCs w:val="24"/>
          <w:lang w:val="en-US" w:eastAsia="ru-RU"/>
        </w:rPr>
        <w:t>D</w:t>
      </w:r>
    </w:p>
    <w:p w14:paraId="6C65A8F1" w14:textId="77777777" w:rsidR="0012679F" w:rsidRPr="00D5548D" w:rsidRDefault="0012679F" w:rsidP="0012679F">
      <w:pPr>
        <w:spacing w:after="0" w:line="240" w:lineRule="auto"/>
        <w:ind w:left="6379"/>
        <w:jc w:val="both"/>
        <w:rPr>
          <w:rFonts w:ascii="Times New Roman" w:eastAsia="Times New Roman" w:hAnsi="Times New Roman"/>
          <w:b/>
          <w:bCs/>
          <w:i/>
          <w:sz w:val="24"/>
          <w:szCs w:val="24"/>
          <w:lang w:val="en-US" w:eastAsia="ru-RU"/>
        </w:rPr>
      </w:pPr>
      <w:proofErr w:type="gramStart"/>
      <w:r w:rsidRPr="00D5548D">
        <w:rPr>
          <w:rFonts w:ascii="Times New Roman" w:eastAsia="Times New Roman" w:hAnsi="Times New Roman"/>
          <w:b/>
          <w:bCs/>
          <w:i/>
          <w:sz w:val="24"/>
          <w:szCs w:val="24"/>
          <w:lang w:val="en-US" w:eastAsia="ru-RU"/>
        </w:rPr>
        <w:t>to</w:t>
      </w:r>
      <w:proofErr w:type="gramEnd"/>
      <w:r w:rsidRPr="00D5548D">
        <w:rPr>
          <w:rFonts w:ascii="Times New Roman" w:eastAsia="Times New Roman" w:hAnsi="Times New Roman"/>
          <w:b/>
          <w:bCs/>
          <w:i/>
          <w:sz w:val="24"/>
          <w:szCs w:val="24"/>
          <w:lang w:val="en-US" w:eastAsia="ru-RU"/>
        </w:rPr>
        <w:t xml:space="preserve"> the Tender Documentation</w:t>
      </w:r>
    </w:p>
    <w:p w14:paraId="130F0D2E" w14:textId="77777777" w:rsidR="0012679F" w:rsidRPr="00D5548D" w:rsidRDefault="0012679F" w:rsidP="0012679F">
      <w:pPr>
        <w:spacing w:after="0" w:line="240" w:lineRule="auto"/>
        <w:ind w:left="6379"/>
        <w:jc w:val="both"/>
        <w:rPr>
          <w:rFonts w:ascii="Times New Roman" w:eastAsia="Times New Roman" w:hAnsi="Times New Roman"/>
          <w:b/>
          <w:bCs/>
          <w:i/>
          <w:sz w:val="24"/>
          <w:szCs w:val="24"/>
          <w:lang w:val="en-US" w:eastAsia="ru-RU"/>
        </w:rPr>
      </w:pPr>
    </w:p>
    <w:p w14:paraId="244CC945" w14:textId="30D23229" w:rsidR="00B34324" w:rsidRDefault="0012679F" w:rsidP="00B34324">
      <w:pPr>
        <w:spacing w:after="0" w:line="240" w:lineRule="auto"/>
        <w:ind w:left="6379"/>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Form</w:t>
      </w:r>
    </w:p>
    <w:p w14:paraId="57452B76"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3A1442F"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CC16B49" w14:textId="77777777" w:rsidR="00B34324" w:rsidRDefault="00B34324" w:rsidP="00B34324">
      <w:pPr>
        <w:spacing w:after="0" w:line="240" w:lineRule="auto"/>
        <w:ind w:left="6379" w:hanging="4678"/>
        <w:jc w:val="both"/>
        <w:rPr>
          <w:rFonts w:ascii="Times New Roman" w:eastAsia="Times New Roman" w:hAnsi="Times New Roman"/>
          <w:b/>
          <w:bCs/>
          <w:i/>
          <w:sz w:val="24"/>
          <w:szCs w:val="24"/>
          <w:lang w:val="en-US" w:eastAsia="ru-RU"/>
        </w:rPr>
      </w:pPr>
    </w:p>
    <w:p w14:paraId="133D8971" w14:textId="21A3FAF3" w:rsidR="00B34324" w:rsidRDefault="00B34324" w:rsidP="00B34324">
      <w:pPr>
        <w:spacing w:after="0" w:line="240" w:lineRule="auto"/>
        <w:ind w:left="6379" w:hanging="4678"/>
        <w:jc w:val="both"/>
        <w:rPr>
          <w:rFonts w:ascii="Times New Roman" w:eastAsia="Times New Roman" w:hAnsi="Times New Roman"/>
          <w:b/>
          <w:bCs/>
          <w:i/>
          <w:sz w:val="24"/>
          <w:szCs w:val="24"/>
          <w:lang w:val="en-US" w:eastAsia="ru-RU"/>
        </w:rPr>
      </w:pPr>
      <w:r>
        <w:rPr>
          <w:rFonts w:ascii="Times New Roman" w:eastAsia="Times New Roman" w:hAnsi="Times New Roman"/>
          <w:b/>
          <w:bCs/>
          <w:i/>
          <w:sz w:val="24"/>
          <w:szCs w:val="24"/>
          <w:lang w:val="en-US" w:eastAsia="ru-RU"/>
        </w:rPr>
        <w:t xml:space="preserve">AGREEMENT ON PROVISION OF GUARANTEE DEPOSIT </w:t>
      </w:r>
    </w:p>
    <w:p w14:paraId="3ACE7730"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DBF3CB0"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4C87F405"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6A9339E"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742DF90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2B7906F"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772CB4C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920614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A40CE1D"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33008E6"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44D23BA4"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5046E57C"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4ADE96E5"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584FA8A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3060A3B"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9C31AB4"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CE437BE"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A3B6864"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4207B41"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D252590"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51EBA96"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6E8EBF3"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0B0B2DB"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5CA2C69"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816A27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763A5C5"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4DB37AF"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8F3E221"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F36F69C"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A9FAAB8"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4A652BFC"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65545E7"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0678337"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E2195B9"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9798B49"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6E14863"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BA2C1C7"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7DF0B187"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15D777C4"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061A4717"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925E944"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2A92A2AB" w14:textId="77777777"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66F5B67F" w14:textId="527F9BA5" w:rsidR="00B34324" w:rsidRPr="00D5548D" w:rsidRDefault="00B34324" w:rsidP="00B34324">
      <w:pPr>
        <w:pageBreakBefore/>
        <w:spacing w:after="0" w:line="240" w:lineRule="auto"/>
        <w:ind w:left="6379"/>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 </w:t>
      </w:r>
      <w:r>
        <w:rPr>
          <w:rFonts w:ascii="Times New Roman" w:eastAsia="Times New Roman" w:hAnsi="Times New Roman"/>
          <w:b/>
          <w:bCs/>
          <w:i/>
          <w:sz w:val="24"/>
          <w:szCs w:val="24"/>
          <w:lang w:val="en-US" w:eastAsia="ru-RU"/>
        </w:rPr>
        <w:t>1</w:t>
      </w:r>
    </w:p>
    <w:p w14:paraId="7B671028" w14:textId="77777777" w:rsidR="00B34324" w:rsidRPr="00D5548D" w:rsidRDefault="00B34324" w:rsidP="00B34324">
      <w:pPr>
        <w:spacing w:after="0" w:line="240" w:lineRule="auto"/>
        <w:ind w:left="6379"/>
        <w:jc w:val="both"/>
        <w:rPr>
          <w:rFonts w:ascii="Times New Roman" w:eastAsia="Times New Roman" w:hAnsi="Times New Roman"/>
          <w:b/>
          <w:bCs/>
          <w:i/>
          <w:sz w:val="24"/>
          <w:szCs w:val="24"/>
          <w:lang w:val="en-US" w:eastAsia="ru-RU"/>
        </w:rPr>
      </w:pPr>
      <w:proofErr w:type="gramStart"/>
      <w:r w:rsidRPr="00D5548D">
        <w:rPr>
          <w:rFonts w:ascii="Times New Roman" w:eastAsia="Times New Roman" w:hAnsi="Times New Roman"/>
          <w:b/>
          <w:bCs/>
          <w:i/>
          <w:sz w:val="24"/>
          <w:szCs w:val="24"/>
          <w:lang w:val="en-US" w:eastAsia="ru-RU"/>
        </w:rPr>
        <w:t>to</w:t>
      </w:r>
      <w:proofErr w:type="gramEnd"/>
      <w:r w:rsidRPr="00D5548D">
        <w:rPr>
          <w:rFonts w:ascii="Times New Roman" w:eastAsia="Times New Roman" w:hAnsi="Times New Roman"/>
          <w:b/>
          <w:bCs/>
          <w:i/>
          <w:sz w:val="24"/>
          <w:szCs w:val="24"/>
          <w:lang w:val="en-US" w:eastAsia="ru-RU"/>
        </w:rPr>
        <w:t xml:space="preserve"> the Tender Documentation</w:t>
      </w:r>
    </w:p>
    <w:p w14:paraId="3BE3CF8F" w14:textId="77777777" w:rsidR="00B34324" w:rsidRPr="00D5548D" w:rsidRDefault="00B34324" w:rsidP="00B34324">
      <w:pPr>
        <w:spacing w:after="0" w:line="240" w:lineRule="auto"/>
        <w:ind w:left="6379"/>
        <w:jc w:val="both"/>
        <w:rPr>
          <w:rFonts w:ascii="Times New Roman" w:eastAsia="Times New Roman" w:hAnsi="Times New Roman"/>
          <w:b/>
          <w:bCs/>
          <w:i/>
          <w:sz w:val="24"/>
          <w:szCs w:val="24"/>
          <w:lang w:val="en-US" w:eastAsia="ru-RU"/>
        </w:rPr>
      </w:pPr>
    </w:p>
    <w:p w14:paraId="383F142C" w14:textId="32A2F706" w:rsidR="00B34324" w:rsidRDefault="00B34324" w:rsidP="00B34324">
      <w:pPr>
        <w:spacing w:after="0" w:line="240" w:lineRule="auto"/>
        <w:ind w:left="6379"/>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Form</w:t>
      </w:r>
    </w:p>
    <w:p w14:paraId="7E729A1C" w14:textId="77777777" w:rsidR="00B34324" w:rsidRPr="00D5548D" w:rsidRDefault="00B34324" w:rsidP="00B34324">
      <w:pPr>
        <w:spacing w:after="0" w:line="240" w:lineRule="auto"/>
        <w:ind w:left="6379"/>
        <w:jc w:val="both"/>
        <w:rPr>
          <w:rFonts w:ascii="Times New Roman" w:eastAsia="Times New Roman" w:hAnsi="Times New Roman"/>
          <w:b/>
          <w:bCs/>
          <w:i/>
          <w:sz w:val="24"/>
          <w:szCs w:val="24"/>
          <w:lang w:val="en-US" w:eastAsia="ru-RU"/>
        </w:rPr>
      </w:pPr>
    </w:p>
    <w:tbl>
      <w:tblPr>
        <w:tblStyle w:val="af5"/>
        <w:tblW w:w="5000" w:type="pct"/>
        <w:tblLook w:val="04A0" w:firstRow="1" w:lastRow="0" w:firstColumn="1" w:lastColumn="0" w:noHBand="0" w:noVBand="1"/>
      </w:tblPr>
      <w:tblGrid>
        <w:gridCol w:w="9713"/>
      </w:tblGrid>
      <w:tr w:rsidR="0012679F" w:rsidRPr="00D5548D" w14:paraId="1FC02927" w14:textId="77777777" w:rsidTr="0012679F">
        <w:tc>
          <w:tcPr>
            <w:tcW w:w="5000" w:type="pct"/>
            <w:tcBorders>
              <w:top w:val="nil"/>
              <w:left w:val="nil"/>
              <w:bottom w:val="nil"/>
              <w:right w:val="nil"/>
            </w:tcBorders>
            <w:shd w:val="clear" w:color="auto" w:fill="auto"/>
            <w:tcMar>
              <w:top w:w="851" w:type="dxa"/>
              <w:bottom w:w="567" w:type="dxa"/>
            </w:tcMar>
          </w:tcPr>
          <w:tbl>
            <w:tblPr>
              <w:tblStyle w:val="41"/>
              <w:tblW w:w="0" w:type="auto"/>
              <w:tblBorders>
                <w:insideH w:val="none" w:sz="0" w:space="0" w:color="auto"/>
              </w:tblBorders>
              <w:tblLook w:val="04A0" w:firstRow="1" w:lastRow="0" w:firstColumn="1" w:lastColumn="0" w:noHBand="0" w:noVBand="1"/>
            </w:tblPr>
            <w:tblGrid>
              <w:gridCol w:w="4748"/>
              <w:gridCol w:w="4739"/>
            </w:tblGrid>
            <w:tr w:rsidR="0012679F" w:rsidRPr="00C20880" w14:paraId="7DBB276F" w14:textId="77777777" w:rsidTr="00B553B5">
              <w:tc>
                <w:tcPr>
                  <w:tcW w:w="4851" w:type="dxa"/>
                </w:tcPr>
                <w:p w14:paraId="2162E225" w14:textId="77777777" w:rsidR="0012679F" w:rsidRPr="00D5548D" w:rsidRDefault="0012679F" w:rsidP="0012679F">
                  <w:pPr>
                    <w:spacing w:after="240"/>
                    <w:ind w:firstLine="288"/>
                    <w:jc w:val="center"/>
                    <w:rPr>
                      <w:rFonts w:ascii="Arial" w:hAnsi="Arial" w:cs="Arial"/>
                      <w:b/>
                      <w:sz w:val="20"/>
                      <w:szCs w:val="20"/>
                      <w:lang w:val="en-US"/>
                    </w:rPr>
                  </w:pPr>
                  <w:bookmarkStart w:id="5" w:name="page1"/>
                  <w:bookmarkEnd w:id="5"/>
                  <w:r w:rsidRPr="00D5548D">
                    <w:rPr>
                      <w:rFonts w:ascii="Arial" w:hAnsi="Arial" w:cs="Arial"/>
                      <w:b/>
                      <w:sz w:val="20"/>
                      <w:szCs w:val="20"/>
                      <w:lang w:val="en-US"/>
                    </w:rPr>
                    <w:t>CONFIDENTIALITY AGREEMENT</w:t>
                  </w:r>
                </w:p>
              </w:tc>
              <w:tc>
                <w:tcPr>
                  <w:tcW w:w="4812" w:type="dxa"/>
                </w:tcPr>
                <w:p w14:paraId="698A67C0" w14:textId="77777777" w:rsidR="0012679F" w:rsidRPr="00C20880" w:rsidRDefault="0012679F" w:rsidP="0012679F">
                  <w:pPr>
                    <w:spacing w:after="240"/>
                    <w:ind w:firstLine="173"/>
                    <w:jc w:val="center"/>
                    <w:rPr>
                      <w:rFonts w:ascii="Arial" w:hAnsi="Arial" w:cs="Arial"/>
                      <w:b/>
                      <w:sz w:val="20"/>
                      <w:szCs w:val="20"/>
                      <w:lang w:val="en-US"/>
                    </w:rPr>
                  </w:pPr>
                  <w:r w:rsidRPr="00D5548D">
                    <w:rPr>
                      <w:rFonts w:ascii="Arial" w:hAnsi="Arial" w:cs="Arial"/>
                      <w:b/>
                      <w:sz w:val="20"/>
                      <w:szCs w:val="20"/>
                    </w:rPr>
                    <w:t>СОГЛАШЕНИЕ</w:t>
                  </w:r>
                  <w:r w:rsidRPr="00C20880">
                    <w:rPr>
                      <w:rFonts w:ascii="Arial" w:hAnsi="Arial" w:cs="Arial"/>
                      <w:b/>
                      <w:sz w:val="20"/>
                      <w:szCs w:val="20"/>
                      <w:lang w:val="en-US"/>
                    </w:rPr>
                    <w:t xml:space="preserve"> </w:t>
                  </w:r>
                  <w:r w:rsidRPr="00D5548D">
                    <w:rPr>
                      <w:rFonts w:ascii="Arial" w:hAnsi="Arial" w:cs="Arial"/>
                      <w:b/>
                      <w:sz w:val="20"/>
                      <w:szCs w:val="20"/>
                    </w:rPr>
                    <w:t>О</w:t>
                  </w:r>
                  <w:r w:rsidRPr="00C20880">
                    <w:rPr>
                      <w:rFonts w:ascii="Arial" w:hAnsi="Arial" w:cs="Arial"/>
                      <w:b/>
                      <w:sz w:val="20"/>
                      <w:szCs w:val="20"/>
                      <w:lang w:val="en-US"/>
                    </w:rPr>
                    <w:t xml:space="preserve"> </w:t>
                  </w:r>
                  <w:r w:rsidRPr="00D5548D">
                    <w:rPr>
                      <w:rFonts w:ascii="Arial" w:hAnsi="Arial" w:cs="Arial"/>
                      <w:b/>
                      <w:sz w:val="20"/>
                      <w:szCs w:val="20"/>
                    </w:rPr>
                    <w:t>КОНФИДЕНЦИАЛЬНОСТИ</w:t>
                  </w:r>
                </w:p>
              </w:tc>
            </w:tr>
            <w:tr w:rsidR="0012679F" w:rsidRPr="00D5548D" w14:paraId="2F56E67D" w14:textId="77777777" w:rsidTr="00B553B5">
              <w:tc>
                <w:tcPr>
                  <w:tcW w:w="4851" w:type="dxa"/>
                </w:tcPr>
                <w:p w14:paraId="0FE4C2BD" w14:textId="77777777" w:rsidR="0012679F" w:rsidRPr="00D5548D" w:rsidRDefault="0012679F" w:rsidP="0012679F">
                  <w:pPr>
                    <w:spacing w:after="240"/>
                    <w:jc w:val="both"/>
                    <w:rPr>
                      <w:rFonts w:ascii="Arial" w:hAnsi="Arial" w:cs="Arial"/>
                      <w:bCs/>
                      <w:sz w:val="20"/>
                      <w:szCs w:val="20"/>
                      <w:lang w:val="en-US"/>
                    </w:rPr>
                  </w:pPr>
                  <w:r w:rsidRPr="00D5548D">
                    <w:rPr>
                      <w:rFonts w:ascii="Arial" w:hAnsi="Arial" w:cs="Arial"/>
                      <w:bCs/>
                      <w:sz w:val="20"/>
                      <w:szCs w:val="20"/>
                      <w:lang w:val="en-US"/>
                    </w:rPr>
                    <w:t>This Confidentiality Agreement (hereinafter referred to as the "Agreement") is entered into in Almaty</w:t>
                  </w:r>
                </w:p>
              </w:tc>
              <w:tc>
                <w:tcPr>
                  <w:tcW w:w="4812" w:type="dxa"/>
                </w:tcPr>
                <w:p w14:paraId="560F9869" w14:textId="77777777" w:rsidR="0012679F" w:rsidRPr="00D5548D" w:rsidRDefault="0012679F" w:rsidP="0012679F">
                  <w:pPr>
                    <w:spacing w:after="240"/>
                    <w:jc w:val="both"/>
                    <w:rPr>
                      <w:rFonts w:ascii="Arial" w:hAnsi="Arial" w:cs="Arial"/>
                      <w:bCs/>
                      <w:sz w:val="20"/>
                      <w:szCs w:val="20"/>
                    </w:rPr>
                  </w:pPr>
                  <w:r w:rsidRPr="00D5548D">
                    <w:rPr>
                      <w:rFonts w:ascii="Arial" w:hAnsi="Arial" w:cs="Arial"/>
                      <w:bCs/>
                      <w:sz w:val="20"/>
                      <w:szCs w:val="20"/>
                    </w:rPr>
                    <w:t>Настоящее Соглашение о конфиденциальности (далее «Соглашение») заключено в г. Алматы</w:t>
                  </w:r>
                </w:p>
              </w:tc>
            </w:tr>
            <w:tr w:rsidR="0012679F" w:rsidRPr="00D5548D" w14:paraId="67E52DB5" w14:textId="77777777" w:rsidTr="00B553B5">
              <w:tc>
                <w:tcPr>
                  <w:tcW w:w="4851" w:type="dxa"/>
                </w:tcPr>
                <w:p w14:paraId="33D503EE" w14:textId="3A42154B" w:rsidR="0012679F" w:rsidRPr="00D5548D" w:rsidRDefault="0012679F" w:rsidP="0012679F">
                  <w:pPr>
                    <w:widowControl w:val="0"/>
                    <w:spacing w:after="240"/>
                    <w:rPr>
                      <w:rFonts w:ascii="Arial" w:hAnsi="Arial" w:cs="Arial"/>
                      <w:sz w:val="20"/>
                      <w:szCs w:val="20"/>
                      <w:lang w:val="en-US"/>
                    </w:rPr>
                  </w:pPr>
                  <w:r w:rsidRPr="00D5548D">
                    <w:rPr>
                      <w:rFonts w:ascii="Arial" w:hAnsi="Arial" w:cs="Arial"/>
                      <w:color w:val="000000"/>
                      <w:sz w:val="20"/>
                      <w:szCs w:val="20"/>
                      <w:lang w:val="en-US"/>
                    </w:rPr>
                    <w:t xml:space="preserve">on </w:t>
                  </w:r>
                  <w:r w:rsidRPr="00D5548D">
                    <w:rPr>
                      <w:rFonts w:ascii="Arial" w:hAnsi="Arial" w:cs="Arial"/>
                      <w:b/>
                      <w:bCs/>
                      <w:color w:val="000000"/>
                      <w:sz w:val="20"/>
                      <w:szCs w:val="20"/>
                      <w:lang w:val="en-US"/>
                    </w:rPr>
                    <w:t xml:space="preserve">"___" ___________ </w:t>
                  </w:r>
                  <w:r w:rsidR="00B34324">
                    <w:rPr>
                      <w:rFonts w:ascii="Arial" w:hAnsi="Arial" w:cs="Arial"/>
                      <w:color w:val="000000"/>
                      <w:sz w:val="20"/>
                      <w:szCs w:val="20"/>
                      <w:lang w:val="en-US"/>
                    </w:rPr>
                    <w:t>2024</w:t>
                  </w:r>
                </w:p>
                <w:p w14:paraId="0E0495FC" w14:textId="77777777" w:rsidR="0012679F" w:rsidRPr="00D5548D" w:rsidRDefault="0012679F" w:rsidP="0012679F">
                  <w:pPr>
                    <w:spacing w:after="240"/>
                    <w:jc w:val="both"/>
                    <w:rPr>
                      <w:rFonts w:ascii="Arial" w:hAnsi="Arial" w:cs="Arial"/>
                      <w:bCs/>
                      <w:sz w:val="20"/>
                      <w:szCs w:val="20"/>
                      <w:lang w:val="en-US"/>
                    </w:rPr>
                  </w:pPr>
                  <w:r w:rsidRPr="00D5548D">
                    <w:rPr>
                      <w:rFonts w:ascii="Arial" w:hAnsi="Arial" w:cs="Arial"/>
                      <w:color w:val="000000"/>
                      <w:sz w:val="20"/>
                      <w:szCs w:val="20"/>
                      <w:lang w:val="en-US"/>
                    </w:rPr>
                    <w:t>between:</w:t>
                  </w:r>
                </w:p>
              </w:tc>
              <w:tc>
                <w:tcPr>
                  <w:tcW w:w="4812" w:type="dxa"/>
                </w:tcPr>
                <w:p w14:paraId="60FA93D3" w14:textId="35597B4D" w:rsidR="0012679F" w:rsidRPr="00D5548D" w:rsidRDefault="0012679F" w:rsidP="0012679F">
                  <w:pPr>
                    <w:widowControl w:val="0"/>
                    <w:spacing w:after="240"/>
                    <w:ind w:right="-60"/>
                    <w:rPr>
                      <w:rFonts w:ascii="Arial" w:hAnsi="Arial" w:cs="Arial"/>
                      <w:sz w:val="20"/>
                      <w:szCs w:val="20"/>
                    </w:rPr>
                  </w:pPr>
                  <w:r w:rsidRPr="00D5548D">
                    <w:rPr>
                      <w:rFonts w:ascii="Arial" w:hAnsi="Arial" w:cs="Arial"/>
                      <w:color w:val="000000"/>
                      <w:sz w:val="20"/>
                      <w:szCs w:val="20"/>
                    </w:rPr>
                    <w:t>«__» ____________ ____ 202</w:t>
                  </w:r>
                  <w:r w:rsidR="00B34324">
                    <w:rPr>
                      <w:rFonts w:ascii="Arial" w:hAnsi="Arial" w:cs="Arial"/>
                      <w:color w:val="000000"/>
                      <w:sz w:val="20"/>
                      <w:szCs w:val="20"/>
                      <w:lang w:val="en-US"/>
                    </w:rPr>
                    <w:t>4</w:t>
                  </w:r>
                  <w:r w:rsidRPr="00D5548D">
                    <w:rPr>
                      <w:rFonts w:ascii="Arial" w:hAnsi="Arial" w:cs="Arial"/>
                      <w:color w:val="000000"/>
                      <w:sz w:val="20"/>
                      <w:szCs w:val="20"/>
                    </w:rPr>
                    <w:t xml:space="preserve"> года</w:t>
                  </w:r>
                </w:p>
                <w:p w14:paraId="0805F719" w14:textId="77777777" w:rsidR="0012679F" w:rsidRPr="00D5548D" w:rsidRDefault="0012679F" w:rsidP="0012679F">
                  <w:pPr>
                    <w:spacing w:after="240"/>
                    <w:jc w:val="both"/>
                    <w:rPr>
                      <w:rFonts w:ascii="Arial" w:hAnsi="Arial" w:cs="Arial"/>
                      <w:bCs/>
                      <w:sz w:val="20"/>
                      <w:szCs w:val="20"/>
                    </w:rPr>
                  </w:pPr>
                  <w:r w:rsidRPr="00D5548D">
                    <w:rPr>
                      <w:rFonts w:ascii="Arial" w:hAnsi="Arial" w:cs="Arial"/>
                      <w:color w:val="000000"/>
                      <w:sz w:val="20"/>
                      <w:szCs w:val="20"/>
                    </w:rPr>
                    <w:t>между:</w:t>
                  </w:r>
                </w:p>
              </w:tc>
            </w:tr>
            <w:tr w:rsidR="0012679F" w:rsidRPr="00D5548D" w14:paraId="30B477CD" w14:textId="77777777" w:rsidTr="00B553B5">
              <w:tc>
                <w:tcPr>
                  <w:tcW w:w="4851" w:type="dxa"/>
                </w:tcPr>
                <w:p w14:paraId="5E17585C" w14:textId="77777777" w:rsidR="0012679F" w:rsidRPr="00D5548D" w:rsidRDefault="0012679F" w:rsidP="0012679F">
                  <w:pPr>
                    <w:spacing w:after="240"/>
                    <w:jc w:val="both"/>
                    <w:rPr>
                      <w:rFonts w:ascii="Times New Roman" w:hAnsi="Times New Roman"/>
                      <w:bCs/>
                      <w:sz w:val="24"/>
                      <w:szCs w:val="24"/>
                      <w:lang w:val="en-US"/>
                    </w:rPr>
                  </w:pPr>
                  <w:r w:rsidRPr="00D5548D">
                    <w:rPr>
                      <w:rFonts w:ascii="Arial" w:hAnsi="Arial" w:cs="Arial"/>
                      <w:b/>
                      <w:sz w:val="20"/>
                      <w:lang w:val="en-US"/>
                    </w:rPr>
                    <w:t>[insert full name of the client]</w:t>
                  </w:r>
                  <w:r w:rsidRPr="00D5548D">
                    <w:rPr>
                      <w:rFonts w:ascii="Arial" w:hAnsi="Arial" w:cs="Arial"/>
                      <w:sz w:val="20"/>
                      <w:lang w:val="en-US"/>
                    </w:rPr>
                    <w:t xml:space="preserve"> (hereinafter the "Company" or "You"), incorporated under the laws of [</w:t>
                  </w:r>
                  <w:r w:rsidRPr="00D5548D">
                    <w:rPr>
                      <w:rFonts w:ascii="Arial" w:hAnsi="Arial" w:cs="Arial"/>
                      <w:iCs/>
                      <w:sz w:val="20"/>
                      <w:lang w:val="en-US"/>
                    </w:rPr>
                    <w:t>Republic of Kazakhstan]</w:t>
                  </w:r>
                  <w:r w:rsidRPr="00D5548D">
                    <w:rPr>
                      <w:rFonts w:ascii="Arial" w:hAnsi="Arial" w:cs="Arial"/>
                      <w:i/>
                      <w:iCs/>
                      <w:sz w:val="20"/>
                      <w:lang w:val="en-US"/>
                    </w:rPr>
                    <w:t xml:space="preserve"> </w:t>
                  </w:r>
                  <w:r w:rsidRPr="00D5548D">
                    <w:rPr>
                      <w:rFonts w:ascii="Arial" w:hAnsi="Arial" w:cs="Arial"/>
                      <w:sz w:val="20"/>
                      <w:lang w:val="en-US"/>
                    </w:rPr>
                    <w:t xml:space="preserve">or </w:t>
                  </w:r>
                  <w:r w:rsidRPr="00D5548D">
                    <w:rPr>
                      <w:rFonts w:ascii="Arial" w:hAnsi="Arial" w:cs="Arial"/>
                      <w:iCs/>
                      <w:sz w:val="20"/>
                      <w:lang w:val="en-US"/>
                    </w:rPr>
                    <w:t>[</w:t>
                  </w:r>
                  <w:r w:rsidRPr="00D5548D">
                    <w:rPr>
                      <w:rFonts w:ascii="Arial" w:hAnsi="Arial" w:cs="Arial"/>
                      <w:bCs/>
                      <w:iCs/>
                      <w:sz w:val="20"/>
                      <w:lang w:val="en-US"/>
                    </w:rPr>
                    <w:t>name of the country]</w:t>
                  </w:r>
                  <w:r w:rsidRPr="00D5548D">
                    <w:rPr>
                      <w:rFonts w:ascii="Arial" w:hAnsi="Arial" w:cs="Arial"/>
                      <w:sz w:val="20"/>
                      <w:lang w:val="en-US"/>
                    </w:rPr>
                    <w:t>, represented by [insert position, name of client's signatory], acting on the basis of the [Charter] or [a power of attorney #__ dated__], on the one hand, and</w:t>
                  </w:r>
                </w:p>
              </w:tc>
              <w:tc>
                <w:tcPr>
                  <w:tcW w:w="4812" w:type="dxa"/>
                </w:tcPr>
                <w:p w14:paraId="40A5B8EF" w14:textId="77777777" w:rsidR="0012679F" w:rsidRPr="00D5548D" w:rsidRDefault="0012679F" w:rsidP="0012679F">
                  <w:pPr>
                    <w:spacing w:after="240"/>
                    <w:jc w:val="both"/>
                    <w:rPr>
                      <w:rFonts w:ascii="Times New Roman" w:hAnsi="Times New Roman"/>
                      <w:bCs/>
                      <w:sz w:val="24"/>
                      <w:szCs w:val="24"/>
                    </w:rPr>
                  </w:pPr>
                  <w:r w:rsidRPr="00D5548D">
                    <w:rPr>
                      <w:rFonts w:ascii="Arial" w:hAnsi="Arial" w:cs="Arial"/>
                      <w:b/>
                      <w:sz w:val="20"/>
                    </w:rPr>
                    <w:t>[указать полное название клиента]</w:t>
                  </w:r>
                  <w:r w:rsidRPr="00D5548D">
                    <w:rPr>
                      <w:rFonts w:ascii="Arial" w:hAnsi="Arial" w:cs="Arial"/>
                      <w:sz w:val="20"/>
                    </w:rPr>
                    <w:t xml:space="preserve"> (далее «Компания» или «Вы»), зарегистрированным по законодательству [</w:t>
                  </w:r>
                  <w:r w:rsidRPr="00D5548D">
                    <w:rPr>
                      <w:rFonts w:ascii="Arial" w:hAnsi="Arial" w:cs="Arial"/>
                      <w:iCs/>
                      <w:sz w:val="20"/>
                    </w:rPr>
                    <w:t>Республики Казахстан]</w:t>
                  </w:r>
                  <w:r w:rsidRPr="00D5548D">
                    <w:rPr>
                      <w:rFonts w:ascii="Arial" w:hAnsi="Arial" w:cs="Arial"/>
                      <w:i/>
                      <w:iCs/>
                      <w:sz w:val="20"/>
                    </w:rPr>
                    <w:t xml:space="preserve"> </w:t>
                  </w:r>
                  <w:r w:rsidRPr="00D5548D">
                    <w:rPr>
                      <w:rFonts w:ascii="Arial" w:hAnsi="Arial" w:cs="Arial"/>
                      <w:sz w:val="20"/>
                    </w:rPr>
                    <w:t xml:space="preserve">или </w:t>
                  </w:r>
                  <w:r w:rsidRPr="00D5548D">
                    <w:rPr>
                      <w:rFonts w:ascii="Arial" w:hAnsi="Arial" w:cs="Arial"/>
                      <w:iCs/>
                      <w:sz w:val="20"/>
                    </w:rPr>
                    <w:t>[</w:t>
                  </w:r>
                  <w:r w:rsidRPr="00D5548D">
                    <w:rPr>
                      <w:rFonts w:ascii="Arial" w:hAnsi="Arial" w:cs="Arial"/>
                      <w:bCs/>
                      <w:iCs/>
                      <w:sz w:val="20"/>
                    </w:rPr>
                    <w:t>название страны]</w:t>
                  </w:r>
                  <w:r w:rsidRPr="00D5548D">
                    <w:rPr>
                      <w:rFonts w:ascii="Arial" w:hAnsi="Arial" w:cs="Arial"/>
                      <w:sz w:val="20"/>
                    </w:rPr>
                    <w:t>, в лице [должность, ФИО подписанта клиента], действующего на основании [Устава] или [доверенности №___ от___</w:t>
                  </w:r>
                  <w:proofErr w:type="gramStart"/>
                  <w:r w:rsidRPr="00D5548D">
                    <w:rPr>
                      <w:rFonts w:ascii="Arial" w:hAnsi="Arial" w:cs="Arial"/>
                      <w:sz w:val="20"/>
                    </w:rPr>
                    <w:t xml:space="preserve"> ]</w:t>
                  </w:r>
                  <w:proofErr w:type="gramEnd"/>
                  <w:r w:rsidRPr="00D5548D">
                    <w:rPr>
                      <w:rFonts w:ascii="Arial" w:hAnsi="Arial" w:cs="Arial"/>
                      <w:sz w:val="20"/>
                    </w:rPr>
                    <w:t>, с одной стороны, и</w:t>
                  </w:r>
                </w:p>
              </w:tc>
            </w:tr>
            <w:tr w:rsidR="0012679F" w:rsidRPr="00D5548D" w14:paraId="1BAD2B86" w14:textId="77777777" w:rsidTr="00B553B5">
              <w:tc>
                <w:tcPr>
                  <w:tcW w:w="4851" w:type="dxa"/>
                </w:tcPr>
                <w:p w14:paraId="1664B82F" w14:textId="0A542B46" w:rsidR="0012679F" w:rsidRPr="00D5548D" w:rsidRDefault="0012679F" w:rsidP="00B34324">
                  <w:pPr>
                    <w:spacing w:after="240"/>
                    <w:jc w:val="both"/>
                    <w:rPr>
                      <w:rFonts w:ascii="Times New Roman" w:hAnsi="Times New Roman"/>
                      <w:sz w:val="20"/>
                      <w:szCs w:val="20"/>
                      <w:lang w:val="en-US"/>
                    </w:rPr>
                  </w:pPr>
                  <w:r w:rsidRPr="00D5548D">
                    <w:rPr>
                      <w:rFonts w:ascii="Arial" w:hAnsi="Arial" w:cs="Arial"/>
                      <w:b/>
                      <w:sz w:val="20"/>
                      <w:szCs w:val="20"/>
                      <w:lang w:val="en-US"/>
                    </w:rPr>
                    <w:t>KPMG Tax and Advisory</w:t>
                  </w:r>
                  <w:r w:rsidRPr="00D5548D">
                    <w:rPr>
                      <w:rFonts w:ascii="Arial" w:hAnsi="Arial" w:cs="Arial"/>
                      <w:sz w:val="20"/>
                      <w:szCs w:val="20"/>
                      <w:lang w:val="en-US"/>
                    </w:rPr>
                    <w:t xml:space="preserve"> </w:t>
                  </w:r>
                  <w:r w:rsidRPr="00D5548D">
                    <w:rPr>
                      <w:rFonts w:ascii="Arial" w:hAnsi="Arial" w:cs="Arial"/>
                      <w:b/>
                      <w:sz w:val="20"/>
                      <w:szCs w:val="20"/>
                      <w:lang w:val="en-US"/>
                    </w:rPr>
                    <w:t>Limited Liability Company</w:t>
                  </w:r>
                  <w:r w:rsidRPr="00D5548D">
                    <w:rPr>
                      <w:rFonts w:ascii="Arial" w:hAnsi="Arial" w:cs="Arial"/>
                      <w:sz w:val="20"/>
                      <w:szCs w:val="20"/>
                      <w:lang w:val="en-US"/>
                    </w:rPr>
                    <w:t xml:space="preserve">, incorporated and acting under the Laws of the Republic of Kazakhstan (hereinafter “KPMG”), represented by </w:t>
                  </w:r>
                  <w:r w:rsidR="00B34324">
                    <w:rPr>
                      <w:rFonts w:ascii="Arial" w:hAnsi="Arial" w:cs="Arial"/>
                      <w:sz w:val="20"/>
                      <w:szCs w:val="20"/>
                      <w:lang w:val="en-US"/>
                    </w:rPr>
                    <w:t>Partner</w:t>
                  </w:r>
                  <w:r w:rsidRPr="00D5548D">
                    <w:rPr>
                      <w:rFonts w:ascii="Arial" w:hAnsi="Arial" w:cs="Arial"/>
                      <w:sz w:val="20"/>
                      <w:szCs w:val="20"/>
                      <w:lang w:val="en-US"/>
                    </w:rPr>
                    <w:t xml:space="preserve">, Dias </w:t>
                  </w:r>
                  <w:proofErr w:type="spellStart"/>
                  <w:r w:rsidRPr="00D5548D">
                    <w:rPr>
                      <w:rFonts w:ascii="Arial" w:hAnsi="Arial" w:cs="Arial"/>
                      <w:sz w:val="20"/>
                      <w:szCs w:val="20"/>
                      <w:lang w:val="en-US"/>
                    </w:rPr>
                    <w:t>Kalazhanov</w:t>
                  </w:r>
                  <w:proofErr w:type="spellEnd"/>
                  <w:r w:rsidRPr="00D5548D">
                    <w:rPr>
                      <w:rFonts w:ascii="Arial" w:hAnsi="Arial" w:cs="Arial"/>
                      <w:sz w:val="20"/>
                      <w:szCs w:val="20"/>
                      <w:lang w:val="en-US"/>
                    </w:rPr>
                    <w:t>, acting on the basis of the power of attorney No</w:t>
                  </w:r>
                  <w:r w:rsidRPr="00D5548D">
                    <w:rPr>
                      <w:sz w:val="20"/>
                      <w:szCs w:val="20"/>
                      <w:lang w:val="en-US"/>
                    </w:rPr>
                    <w:t xml:space="preserve"> </w:t>
                  </w:r>
                  <w:r w:rsidR="00B34324">
                    <w:rPr>
                      <w:rFonts w:ascii="Arial" w:hAnsi="Arial" w:cs="Arial"/>
                      <w:sz w:val="20"/>
                      <w:szCs w:val="20"/>
                      <w:lang w:val="en-US"/>
                    </w:rPr>
                    <w:t>T-230</w:t>
                  </w:r>
                  <w:r w:rsidRPr="00D5548D">
                    <w:rPr>
                      <w:rFonts w:ascii="Arial" w:hAnsi="Arial" w:cs="Arial"/>
                      <w:sz w:val="20"/>
                      <w:szCs w:val="20"/>
                      <w:lang w:val="en-US"/>
                    </w:rPr>
                    <w:t xml:space="preserve"> dated </w:t>
                  </w:r>
                  <w:r w:rsidR="00B34324">
                    <w:rPr>
                      <w:rFonts w:ascii="Arial" w:hAnsi="Arial" w:cs="Arial"/>
                      <w:sz w:val="20"/>
                      <w:szCs w:val="20"/>
                      <w:lang w:val="en-US"/>
                    </w:rPr>
                    <w:t>18.11.2022</w:t>
                  </w:r>
                  <w:r w:rsidRPr="00D5548D">
                    <w:rPr>
                      <w:rFonts w:ascii="Arial" w:hAnsi="Arial" w:cs="Arial"/>
                      <w:sz w:val="20"/>
                      <w:szCs w:val="20"/>
                      <w:lang w:val="en-US"/>
                    </w:rPr>
                    <w:t>, on the other hand. Collectively referred to as the "Parties".</w:t>
                  </w:r>
                </w:p>
              </w:tc>
              <w:tc>
                <w:tcPr>
                  <w:tcW w:w="4812" w:type="dxa"/>
                </w:tcPr>
                <w:p w14:paraId="30FAAC35" w14:textId="6242BF9C" w:rsidR="0012679F" w:rsidRPr="00D5548D" w:rsidRDefault="0012679F" w:rsidP="00B34324">
                  <w:pPr>
                    <w:spacing w:after="240"/>
                    <w:jc w:val="both"/>
                    <w:rPr>
                      <w:rFonts w:ascii="Times New Roman" w:hAnsi="Times New Roman"/>
                      <w:bCs/>
                      <w:sz w:val="24"/>
                      <w:szCs w:val="24"/>
                    </w:rPr>
                  </w:pPr>
                  <w:r w:rsidRPr="00D5548D">
                    <w:rPr>
                      <w:rFonts w:ascii="Arial" w:hAnsi="Arial" w:cs="Arial"/>
                      <w:b/>
                      <w:spacing w:val="-2"/>
                      <w:sz w:val="20"/>
                    </w:rPr>
                    <w:t xml:space="preserve">Товариществом с ограниченной ответственностью </w:t>
                  </w:r>
                  <w:r w:rsidRPr="00D5548D">
                    <w:rPr>
                      <w:rFonts w:ascii="Arial" w:hAnsi="Arial" w:cs="Arial"/>
                      <w:b/>
                      <w:sz w:val="20"/>
                    </w:rPr>
                    <w:t xml:space="preserve">«КПМГ Такс энд </w:t>
                  </w:r>
                  <w:proofErr w:type="spellStart"/>
                  <w:r w:rsidRPr="00D5548D">
                    <w:rPr>
                      <w:rFonts w:ascii="Arial" w:hAnsi="Arial" w:cs="Arial"/>
                      <w:b/>
                      <w:sz w:val="20"/>
                    </w:rPr>
                    <w:t>Эдвайзори</w:t>
                  </w:r>
                  <w:proofErr w:type="spellEnd"/>
                  <w:r w:rsidRPr="00D5548D">
                    <w:rPr>
                      <w:rFonts w:ascii="Arial" w:hAnsi="Arial" w:cs="Arial"/>
                      <w:b/>
                      <w:sz w:val="20"/>
                    </w:rPr>
                    <w:t>»</w:t>
                  </w:r>
                  <w:r w:rsidRPr="00D5548D">
                    <w:rPr>
                      <w:rFonts w:ascii="Arial" w:hAnsi="Arial" w:cs="Arial"/>
                      <w:sz w:val="20"/>
                    </w:rPr>
                    <w:t>, созданным и действующим по законодательству Республики Казахстан (далее – «КПМГ»),</w:t>
                  </w:r>
                  <w:r w:rsidRPr="00D5548D">
                    <w:rPr>
                      <w:rFonts w:ascii="Arial" w:hAnsi="Arial" w:cs="Arial"/>
                      <w:iCs/>
                      <w:sz w:val="20"/>
                    </w:rPr>
                    <w:t xml:space="preserve"> </w:t>
                  </w:r>
                  <w:r w:rsidRPr="00D5548D">
                    <w:rPr>
                      <w:rFonts w:ascii="Arial" w:hAnsi="Arial" w:cs="Arial"/>
                      <w:sz w:val="20"/>
                    </w:rPr>
                    <w:t xml:space="preserve">в </w:t>
                  </w:r>
                  <w:r w:rsidRPr="00D5548D">
                    <w:rPr>
                      <w:rFonts w:ascii="Arial" w:hAnsi="Arial" w:cs="Arial"/>
                      <w:spacing w:val="-2"/>
                      <w:sz w:val="20"/>
                    </w:rPr>
                    <w:t xml:space="preserve">лице Директора, </w:t>
                  </w:r>
                  <w:proofErr w:type="spellStart"/>
                  <w:r w:rsidRPr="00D5548D">
                    <w:rPr>
                      <w:rFonts w:ascii="Arial" w:hAnsi="Arial" w:cs="Arial"/>
                      <w:spacing w:val="-2"/>
                      <w:sz w:val="20"/>
                    </w:rPr>
                    <w:t>Калажанова</w:t>
                  </w:r>
                  <w:proofErr w:type="spellEnd"/>
                  <w:r w:rsidRPr="00D5548D">
                    <w:rPr>
                      <w:rFonts w:ascii="Arial" w:hAnsi="Arial" w:cs="Arial"/>
                      <w:spacing w:val="-2"/>
                      <w:sz w:val="20"/>
                    </w:rPr>
                    <w:t xml:space="preserve"> </w:t>
                  </w:r>
                  <w:proofErr w:type="spellStart"/>
                  <w:r w:rsidRPr="00D5548D">
                    <w:rPr>
                      <w:rFonts w:ascii="Arial" w:hAnsi="Arial" w:cs="Arial"/>
                      <w:spacing w:val="-2"/>
                      <w:sz w:val="20"/>
                    </w:rPr>
                    <w:t>Диаса</w:t>
                  </w:r>
                  <w:proofErr w:type="spellEnd"/>
                  <w:r w:rsidRPr="00D5548D">
                    <w:rPr>
                      <w:rFonts w:ascii="Arial" w:hAnsi="Arial" w:cs="Arial"/>
                      <w:spacing w:val="-2"/>
                      <w:sz w:val="20"/>
                    </w:rPr>
                    <w:t>, действующего на основании доверенности № T-</w:t>
                  </w:r>
                  <w:r w:rsidR="00B34324" w:rsidRPr="00B34324">
                    <w:rPr>
                      <w:rFonts w:ascii="Arial" w:hAnsi="Arial" w:cs="Arial"/>
                      <w:spacing w:val="-2"/>
                      <w:sz w:val="20"/>
                    </w:rPr>
                    <w:t>230</w:t>
                  </w:r>
                  <w:r w:rsidRPr="00D5548D">
                    <w:rPr>
                      <w:rFonts w:ascii="Arial" w:hAnsi="Arial" w:cs="Arial"/>
                      <w:spacing w:val="-2"/>
                      <w:sz w:val="20"/>
                    </w:rPr>
                    <w:t xml:space="preserve"> от </w:t>
                  </w:r>
                  <w:r w:rsidR="00B34324" w:rsidRPr="00B34324">
                    <w:rPr>
                      <w:rFonts w:ascii="Arial" w:hAnsi="Arial" w:cs="Arial"/>
                      <w:spacing w:val="-2"/>
                      <w:sz w:val="20"/>
                    </w:rPr>
                    <w:t>18.11.2022</w:t>
                  </w:r>
                  <w:r w:rsidRPr="00D5548D">
                    <w:rPr>
                      <w:rFonts w:ascii="Arial" w:hAnsi="Arial" w:cs="Arial"/>
                      <w:spacing w:val="-2"/>
                      <w:sz w:val="20"/>
                    </w:rPr>
                    <w:t>, с другой стороны</w:t>
                  </w:r>
                  <w:r w:rsidRPr="00D5548D">
                    <w:rPr>
                      <w:rFonts w:ascii="Arial" w:hAnsi="Arial" w:cs="Arial"/>
                      <w:sz w:val="20"/>
                    </w:rPr>
                    <w:t>. Совместно именуемые «Стороны».</w:t>
                  </w:r>
                </w:p>
              </w:tc>
            </w:tr>
            <w:tr w:rsidR="0012679F" w:rsidRPr="00D5548D" w14:paraId="3B2F1474" w14:textId="77777777" w:rsidTr="00B553B5">
              <w:tc>
                <w:tcPr>
                  <w:tcW w:w="4851" w:type="dxa"/>
                </w:tcPr>
                <w:p w14:paraId="5D6B64FB" w14:textId="08D9707C" w:rsidR="0012679F" w:rsidRPr="00D5548D" w:rsidRDefault="0012679F" w:rsidP="0012679F">
                  <w:pPr>
                    <w:spacing w:after="240"/>
                    <w:jc w:val="both"/>
                    <w:rPr>
                      <w:rFonts w:ascii="Times New Roman" w:hAnsi="Times New Roman"/>
                      <w:bCs/>
                      <w:sz w:val="24"/>
                      <w:szCs w:val="24"/>
                      <w:lang w:val="en-US"/>
                    </w:rPr>
                  </w:pPr>
                  <w:r w:rsidRPr="00D5548D">
                    <w:rPr>
                      <w:rFonts w:ascii="Arial" w:hAnsi="Arial" w:cs="Arial"/>
                      <w:sz w:val="20"/>
                      <w:lang w:val="en-US"/>
                    </w:rPr>
                    <w:t>In connection with your interest in a possible transaction involving Tau-Ken Temir LLP and Silicon mining LLP (together the "</w:t>
                  </w:r>
                  <w:r w:rsidR="00B572F4" w:rsidRPr="00B572F4">
                    <w:rPr>
                      <w:rFonts w:ascii="Arial" w:eastAsia="Times New Roman" w:hAnsi="Arial" w:cs="Arial"/>
                      <w:bCs/>
                      <w:sz w:val="20"/>
                      <w:szCs w:val="20"/>
                      <w:lang w:val="en-US" w:eastAsia="ru-RU"/>
                    </w:rPr>
                    <w:t>Assets</w:t>
                  </w:r>
                  <w:r w:rsidRPr="00D5548D">
                    <w:rPr>
                      <w:rFonts w:ascii="Arial" w:hAnsi="Arial" w:cs="Arial"/>
                      <w:sz w:val="20"/>
                      <w:lang w:val="en-US"/>
                    </w:rPr>
                    <w:t xml:space="preserve">"), you acknowledge that KPMG as well as JSC “NMC "Tau-Ken </w:t>
                  </w:r>
                  <w:proofErr w:type="spellStart"/>
                  <w:r w:rsidRPr="00D5548D">
                    <w:rPr>
                      <w:rFonts w:ascii="Arial" w:hAnsi="Arial" w:cs="Arial"/>
                      <w:sz w:val="20"/>
                      <w:lang w:val="en-US"/>
                    </w:rPr>
                    <w:t>Samruk</w:t>
                  </w:r>
                  <w:proofErr w:type="spellEnd"/>
                  <w:r w:rsidRPr="00D5548D">
                    <w:rPr>
                      <w:rFonts w:ascii="Arial" w:hAnsi="Arial" w:cs="Arial"/>
                      <w:sz w:val="20"/>
                      <w:lang w:val="en-US"/>
                    </w:rPr>
                    <w:t xml:space="preserve">" (hereinafter the "Client") will be furnishing you with certain information which is either non-public, confidential or proprietary in nature and which may be disclosed either in written form, electronically or orally. </w:t>
                  </w:r>
                  <w:r w:rsidRPr="00D5548D">
                    <w:rPr>
                      <w:rFonts w:ascii="Arial" w:hAnsi="Arial" w:cs="Arial"/>
                      <w:spacing w:val="-2"/>
                      <w:sz w:val="20"/>
                      <w:lang w:val="en-US"/>
                    </w:rPr>
                    <w:t xml:space="preserve">This information together with analyses, compilations, forecasts, studies or other documents prepared by you, your agents, representatives (including, without limitation, lawyers, consultants and financial advisers), officers, directors or employees (together "Representatives") which contain or otherwise reflect such information directly or indirectly, in whole or in part, or your review of or interest in a possible transaction relating to </w:t>
                  </w:r>
                  <w:r w:rsidRPr="00B572F4">
                    <w:rPr>
                      <w:rFonts w:ascii="Arial" w:hAnsi="Arial" w:cs="Arial"/>
                      <w:spacing w:val="-2"/>
                      <w:sz w:val="20"/>
                      <w:szCs w:val="20"/>
                      <w:lang w:val="en-US"/>
                    </w:rPr>
                    <w:t>the</w:t>
                  </w:r>
                  <w:r w:rsidR="00B572F4">
                    <w:rPr>
                      <w:rFonts w:ascii="Arial" w:hAnsi="Arial" w:cs="Arial"/>
                      <w:spacing w:val="-2"/>
                      <w:sz w:val="20"/>
                      <w:szCs w:val="20"/>
                      <w:lang w:val="en-US"/>
                    </w:rPr>
                    <w:t xml:space="preserve"> </w:t>
                  </w:r>
                  <w:r w:rsidR="00B572F4" w:rsidRPr="00B572F4">
                    <w:rPr>
                      <w:rFonts w:ascii="Arial" w:eastAsia="Times New Roman" w:hAnsi="Arial" w:cs="Arial"/>
                      <w:bCs/>
                      <w:sz w:val="20"/>
                      <w:szCs w:val="20"/>
                      <w:lang w:val="en-US" w:eastAsia="ru-RU"/>
                    </w:rPr>
                    <w:t>Assets</w:t>
                  </w:r>
                  <w:r w:rsidRPr="00D5548D">
                    <w:rPr>
                      <w:rFonts w:ascii="Arial" w:hAnsi="Arial" w:cs="Arial"/>
                      <w:sz w:val="20"/>
                      <w:lang w:val="en-US"/>
                    </w:rPr>
                    <w:t xml:space="preserve"> (</w:t>
                  </w:r>
                  <w:r w:rsidRPr="00D5548D">
                    <w:rPr>
                      <w:rFonts w:ascii="Arial" w:hAnsi="Arial" w:cs="Arial"/>
                      <w:spacing w:val="-2"/>
                      <w:sz w:val="20"/>
                      <w:lang w:val="en-US"/>
                    </w:rPr>
                    <w:t>the "Transaction") is hereinafter referred to as the "Information".</w:t>
                  </w:r>
                </w:p>
              </w:tc>
              <w:tc>
                <w:tcPr>
                  <w:tcW w:w="4812" w:type="dxa"/>
                </w:tcPr>
                <w:p w14:paraId="7C0DDEF3" w14:textId="77777777" w:rsidR="0012679F" w:rsidRPr="00D5548D" w:rsidRDefault="0012679F" w:rsidP="0012679F">
                  <w:pPr>
                    <w:spacing w:after="240"/>
                    <w:jc w:val="both"/>
                    <w:rPr>
                      <w:rFonts w:ascii="Times New Roman" w:hAnsi="Times New Roman"/>
                      <w:bCs/>
                      <w:sz w:val="24"/>
                      <w:szCs w:val="24"/>
                    </w:rPr>
                  </w:pPr>
                  <w:r w:rsidRPr="00D5548D">
                    <w:rPr>
                      <w:rFonts w:ascii="Arial" w:hAnsi="Arial" w:cs="Arial"/>
                      <w:sz w:val="20"/>
                    </w:rPr>
                    <w:t>В связи с рассмотрением Вами потенциальной сделки с участием ТОО “</w:t>
                  </w:r>
                  <w:proofErr w:type="spellStart"/>
                  <w:r w:rsidRPr="00D5548D">
                    <w:rPr>
                      <w:rFonts w:ascii="Arial" w:hAnsi="Arial" w:cs="Arial"/>
                      <w:sz w:val="20"/>
                    </w:rPr>
                    <w:t>Tau-Ken</w:t>
                  </w:r>
                  <w:proofErr w:type="spellEnd"/>
                  <w:r w:rsidRPr="00D5548D">
                    <w:rPr>
                      <w:rFonts w:ascii="Arial" w:hAnsi="Arial" w:cs="Arial"/>
                      <w:sz w:val="20"/>
                    </w:rPr>
                    <w:t xml:space="preserve"> </w:t>
                  </w:r>
                  <w:proofErr w:type="spellStart"/>
                  <w:r w:rsidRPr="00D5548D">
                    <w:rPr>
                      <w:rFonts w:ascii="Arial" w:hAnsi="Arial" w:cs="Arial"/>
                      <w:sz w:val="20"/>
                    </w:rPr>
                    <w:t>Temir</w:t>
                  </w:r>
                  <w:proofErr w:type="spellEnd"/>
                  <w:r w:rsidRPr="00D5548D">
                    <w:rPr>
                      <w:rFonts w:ascii="Arial" w:hAnsi="Arial" w:cs="Arial"/>
                      <w:sz w:val="20"/>
                    </w:rPr>
                    <w:t>” и ТОО “</w:t>
                  </w:r>
                  <w:proofErr w:type="spellStart"/>
                  <w:r w:rsidRPr="00D5548D">
                    <w:rPr>
                      <w:rFonts w:ascii="Arial" w:hAnsi="Arial" w:cs="Arial"/>
                      <w:sz w:val="20"/>
                    </w:rPr>
                    <w:t>Silicon</w:t>
                  </w:r>
                  <w:proofErr w:type="spellEnd"/>
                  <w:r w:rsidRPr="00D5548D">
                    <w:rPr>
                      <w:rFonts w:ascii="Arial" w:hAnsi="Arial" w:cs="Arial"/>
                      <w:sz w:val="20"/>
                    </w:rPr>
                    <w:t xml:space="preserve"> </w:t>
                  </w:r>
                  <w:proofErr w:type="spellStart"/>
                  <w:r w:rsidRPr="00D5548D">
                    <w:rPr>
                      <w:rFonts w:ascii="Arial" w:hAnsi="Arial" w:cs="Arial"/>
                      <w:sz w:val="20"/>
                    </w:rPr>
                    <w:t>mining</w:t>
                  </w:r>
                  <w:proofErr w:type="spellEnd"/>
                  <w:r w:rsidRPr="00D5548D">
                    <w:rPr>
                      <w:rFonts w:ascii="Arial" w:hAnsi="Arial" w:cs="Arial"/>
                      <w:sz w:val="20"/>
                    </w:rPr>
                    <w:t>” (</w:t>
                  </w:r>
                  <w:r w:rsidRPr="00D5548D">
                    <w:rPr>
                      <w:rFonts w:ascii="Arial" w:hAnsi="Arial" w:cs="Arial"/>
                      <w:spacing w:val="-2"/>
                      <w:sz w:val="20"/>
                    </w:rPr>
                    <w:t>вместе</w:t>
                  </w:r>
                  <w:r w:rsidRPr="00D5548D">
                    <w:rPr>
                      <w:rFonts w:ascii="Arial" w:hAnsi="Arial" w:cs="Arial"/>
                      <w:sz w:val="20"/>
                    </w:rPr>
                    <w:t xml:space="preserve"> «Объекты»), вы подтверждаете, что КПМГ, также как и </w:t>
                  </w:r>
                  <w:r w:rsidRPr="00D5548D">
                    <w:rPr>
                      <w:rFonts w:ascii="Arial" w:hAnsi="Arial" w:cs="Arial"/>
                      <w:sz w:val="20"/>
                    </w:rPr>
                    <w:br/>
                    <w:t>АО «НГК «Тау-Кен Самрук» (далее – «Клиент»), предоставят Вам определенную информацию, которая является либо непубличной, конфиденциальной либо является собственностью Клиента и может быть раскрыта как в письменной, электронной, так и устной форме. Эта информация вместе с анализами, компиляциями, прогнозами, исследованиями или другими документами, подготовленная Вами, Вашими агентами, представителями (включая, в том числе, адвокатов, консультантов и финансовых консультантов), должностными лицами, директорами и сотрудниками (вместе “Представители”), которая содержит или иным способом отражает данную информацию прямо или косвенно, в целом или частично, или Ваше рассмотрение или интерес в возможной сделке в отношении Объектов (далее “Сделка”), далее именуется Информацией.</w:t>
                  </w:r>
                </w:p>
              </w:tc>
            </w:tr>
            <w:tr w:rsidR="0012679F" w:rsidRPr="00D5548D" w14:paraId="4B2640C0" w14:textId="77777777" w:rsidTr="00B553B5">
              <w:tc>
                <w:tcPr>
                  <w:tcW w:w="4851" w:type="dxa"/>
                </w:tcPr>
                <w:p w14:paraId="18306981" w14:textId="77777777" w:rsidR="0012679F" w:rsidRPr="00D5548D" w:rsidRDefault="0012679F" w:rsidP="0012679F">
                  <w:pPr>
                    <w:spacing w:after="240"/>
                    <w:jc w:val="both"/>
                    <w:rPr>
                      <w:rFonts w:ascii="Times New Roman" w:hAnsi="Times New Roman"/>
                      <w:bCs/>
                      <w:sz w:val="24"/>
                      <w:szCs w:val="24"/>
                      <w:lang w:val="en-US"/>
                    </w:rPr>
                  </w:pPr>
                  <w:r w:rsidRPr="00D5548D">
                    <w:rPr>
                      <w:rFonts w:ascii="Arial" w:hAnsi="Arial" w:cs="Arial"/>
                      <w:sz w:val="20"/>
                      <w:lang w:val="en-US"/>
                    </w:rPr>
                    <w:t>In consideration of you being furnished with the Information, you agree that:</w:t>
                  </w:r>
                </w:p>
              </w:tc>
              <w:tc>
                <w:tcPr>
                  <w:tcW w:w="4812" w:type="dxa"/>
                </w:tcPr>
                <w:p w14:paraId="144C38A8" w14:textId="77777777" w:rsidR="0012679F" w:rsidRPr="00D5548D" w:rsidRDefault="0012679F" w:rsidP="0012679F">
                  <w:pPr>
                    <w:spacing w:after="240"/>
                    <w:jc w:val="both"/>
                    <w:rPr>
                      <w:rFonts w:ascii="Times New Roman" w:hAnsi="Times New Roman"/>
                      <w:bCs/>
                      <w:sz w:val="24"/>
                      <w:szCs w:val="24"/>
                    </w:rPr>
                  </w:pPr>
                  <w:r w:rsidRPr="00D5548D">
                    <w:rPr>
                      <w:rFonts w:ascii="Arial" w:hAnsi="Arial" w:cs="Arial"/>
                      <w:sz w:val="20"/>
                    </w:rPr>
                    <w:t>Принимая во внимание факт предоставления Вам Информации, вы подтверждаете, что:</w:t>
                  </w:r>
                </w:p>
              </w:tc>
            </w:tr>
            <w:tr w:rsidR="0012679F" w:rsidRPr="00D5548D" w14:paraId="35A1496C" w14:textId="77777777" w:rsidTr="00B553B5">
              <w:tc>
                <w:tcPr>
                  <w:tcW w:w="4851" w:type="dxa"/>
                </w:tcPr>
                <w:p w14:paraId="158ED6AD" w14:textId="77777777" w:rsidR="0012679F" w:rsidRPr="00D5548D" w:rsidRDefault="0012679F" w:rsidP="00B34324">
                  <w:pPr>
                    <w:pStyle w:val="BulletNummer"/>
                    <w:numPr>
                      <w:ilvl w:val="0"/>
                      <w:numId w:val="79"/>
                    </w:numPr>
                    <w:spacing w:before="130" w:after="130" w:line="240" w:lineRule="atLeast"/>
                    <w:jc w:val="both"/>
                    <w:rPr>
                      <w:rFonts w:ascii="Arial" w:hAnsi="Arial" w:cs="Arial"/>
                      <w:sz w:val="20"/>
                      <w:lang w:val="en-US"/>
                    </w:rPr>
                  </w:pPr>
                  <w:r w:rsidRPr="00D5548D">
                    <w:rPr>
                      <w:rFonts w:ascii="Arial" w:hAnsi="Arial" w:cs="Arial"/>
                      <w:spacing w:val="-2"/>
                      <w:sz w:val="20"/>
                      <w:lang w:val="en-US"/>
                    </w:rPr>
                    <w:t xml:space="preserve">The Information will be kept confidential and will not without our prior written consent, except as provided in this paragraph and in paragraph 7 below, be disclosed either directly or indirectly by you or your Representatives in any manner, in whole or in part, and will not be used by you or your Representatives for any purpose other than the Transaction. Furthermore, you agree to disclose the Information only to those of your Representatives who need to know the Information for the purpose of evaluating the Transaction, who are informed by you of the confidentiality of the Information and who will agree to act in accordance with this confidentiality agreement ("Agreement"). You will ensure that all your Representatives to whom such disclosure is made will act in accordance with this Agreement as if each of them were a party hereto, and you agree that you will be responsible for any breach of this Agreement. </w:t>
                  </w:r>
                  <w:r w:rsidRPr="00D5548D">
                    <w:rPr>
                      <w:rFonts w:ascii="Arial" w:hAnsi="Arial" w:cs="Arial"/>
                      <w:sz w:val="20"/>
                      <w:lang w:val="en-US"/>
                    </w:rPr>
                    <w:t>You furthermore confirm that all your Representatives are and will be acting in this matter solely as advisor to you and not as agent or representative for any other person or entity.</w:t>
                  </w:r>
                </w:p>
                <w:p w14:paraId="23CE64EB" w14:textId="77777777" w:rsidR="0012679F" w:rsidRPr="00D5548D" w:rsidRDefault="0012679F" w:rsidP="0012679F">
                  <w:pPr>
                    <w:spacing w:after="240"/>
                    <w:jc w:val="both"/>
                    <w:rPr>
                      <w:bCs/>
                      <w:lang w:val="en-US"/>
                    </w:rPr>
                  </w:pPr>
                </w:p>
              </w:tc>
              <w:tc>
                <w:tcPr>
                  <w:tcW w:w="4812" w:type="dxa"/>
                </w:tcPr>
                <w:p w14:paraId="40025C72" w14:textId="77777777" w:rsidR="0012679F" w:rsidRPr="00D5548D" w:rsidRDefault="0012679F" w:rsidP="00AB7EE0">
                  <w:pPr>
                    <w:pStyle w:val="a4"/>
                    <w:numPr>
                      <w:ilvl w:val="0"/>
                      <w:numId w:val="73"/>
                    </w:numPr>
                    <w:spacing w:after="240"/>
                    <w:jc w:val="both"/>
                    <w:rPr>
                      <w:bCs/>
                    </w:rPr>
                  </w:pPr>
                  <w:r w:rsidRPr="00D5548D">
                    <w:rPr>
                      <w:rFonts w:ascii="Arial" w:hAnsi="Arial" w:cs="Arial"/>
                      <w:spacing w:val="-2"/>
                      <w:sz w:val="20"/>
                    </w:rPr>
                    <w:t>Информация будет храниться в конфиденциальной форме и не будет без нашего предварительного согласия, исключая случаи, указанные в этом параграфе и параграфе 7 ниже, раскрыта прямо и косвенно Вами или Вашими Представителями любым способом, целиком или частично, и не будет использоваться Вами или Вашими Представителями для иных целей, отличных от Сделки. Кроме того, Вы соглашаетесь раскрывать Информацию только тем Вашим Представителям, которым ее необходимо знать в целях оценки возможной Сделки, кто проинформирован Вами о конфиденциальности Информации, и кто будет согласен действовать в соответствии с данным соглашением о неразглашении конфиденциальной информации (далее “Соглашение”). Вы гарантируете, что все Ваши Представители, которым будет раскрыта эта Информация, будут действовать в соответствии с данным Соглашением, как если бы каждый из них был стороной Соглашения, и Вы соглашаетесь с тем, что будете ответственны за любое нарушение данного Соглашения. Вы, кроме того, подтверждаете, что все Ваши Представители действуют и будут действовать в данной ситуации исключительно как Ваши консультанты, а не как агент или представитель какого-либо другого физического или юридического лица.</w:t>
                  </w:r>
                </w:p>
              </w:tc>
            </w:tr>
            <w:tr w:rsidR="0012679F" w:rsidRPr="00D5548D" w14:paraId="233F3B9D" w14:textId="77777777" w:rsidTr="00B553B5">
              <w:tc>
                <w:tcPr>
                  <w:tcW w:w="4851" w:type="dxa"/>
                </w:tcPr>
                <w:p w14:paraId="078A7D12" w14:textId="77777777" w:rsidR="0012679F" w:rsidRPr="00D5548D" w:rsidRDefault="0012679F" w:rsidP="00B34324">
                  <w:pPr>
                    <w:pStyle w:val="a4"/>
                    <w:numPr>
                      <w:ilvl w:val="0"/>
                      <w:numId w:val="33"/>
                    </w:numPr>
                    <w:spacing w:after="240"/>
                    <w:jc w:val="both"/>
                    <w:rPr>
                      <w:bCs/>
                      <w:lang w:val="en-US"/>
                    </w:rPr>
                  </w:pPr>
                  <w:r w:rsidRPr="00D5548D">
                    <w:rPr>
                      <w:rFonts w:ascii="Arial" w:hAnsi="Arial" w:cs="Arial"/>
                      <w:sz w:val="20"/>
                      <w:lang w:val="en-US"/>
                    </w:rPr>
                    <w:t xml:space="preserve">You agree that without our prior written consent you will not directly or indirectly disclose to any person or entity the fact that Information has been made available, that discussions or negotiations concerning a possible Transaction involving you and the Client are taking place or have taken place or any of the terms, conditions or other facts with respect to a possible Transaction, including, without limitation, the status thereof. </w:t>
                  </w:r>
                </w:p>
              </w:tc>
              <w:tc>
                <w:tcPr>
                  <w:tcW w:w="4812" w:type="dxa"/>
                </w:tcPr>
                <w:p w14:paraId="66ECBDEE" w14:textId="77777777" w:rsidR="0012679F" w:rsidRPr="00D5548D" w:rsidRDefault="0012679F" w:rsidP="00B34324">
                  <w:pPr>
                    <w:pStyle w:val="a4"/>
                    <w:numPr>
                      <w:ilvl w:val="0"/>
                      <w:numId w:val="34"/>
                    </w:numPr>
                    <w:spacing w:after="240"/>
                    <w:jc w:val="both"/>
                    <w:rPr>
                      <w:bCs/>
                    </w:rPr>
                  </w:pPr>
                  <w:proofErr w:type="gramStart"/>
                  <w:r w:rsidRPr="00D5548D">
                    <w:rPr>
                      <w:rFonts w:ascii="Arial" w:hAnsi="Arial" w:cs="Arial"/>
                      <w:spacing w:val="-2"/>
                      <w:sz w:val="20"/>
                    </w:rPr>
                    <w:t>Вы соглашаетесь, что без нашего письменного согласия, Вы не будете прямо или косвенно разглашать любому физическому или юридическому лицу факт наличия Информации, факт проведения обсуждений или переговоров по потенциальной Сделке с Вашим участием и участием Клиента или любые иные условия или иные факты, относящиеся к возможной Сделке, включая, в том числе, ее статус.</w:t>
                  </w:r>
                  <w:proofErr w:type="gramEnd"/>
                </w:p>
              </w:tc>
            </w:tr>
            <w:tr w:rsidR="0012679F" w:rsidRPr="00D5548D" w14:paraId="4A341CD5" w14:textId="77777777" w:rsidTr="00B553B5">
              <w:tc>
                <w:tcPr>
                  <w:tcW w:w="4851" w:type="dxa"/>
                </w:tcPr>
                <w:p w14:paraId="4BDEBBF1" w14:textId="77777777" w:rsidR="0012679F" w:rsidRPr="00D5548D" w:rsidRDefault="0012679F" w:rsidP="00B34324">
                  <w:pPr>
                    <w:pStyle w:val="a4"/>
                    <w:numPr>
                      <w:ilvl w:val="0"/>
                      <w:numId w:val="35"/>
                    </w:numPr>
                    <w:spacing w:after="240"/>
                    <w:jc w:val="both"/>
                    <w:rPr>
                      <w:bCs/>
                      <w:lang w:val="en-US"/>
                    </w:rPr>
                  </w:pPr>
                  <w:r w:rsidRPr="00D5548D">
                    <w:rPr>
                      <w:rFonts w:ascii="Arial" w:hAnsi="Arial" w:cs="Arial"/>
                      <w:sz w:val="20"/>
                      <w:lang w:val="en-US"/>
                    </w:rPr>
                    <w:t>In case of the disclosure of the Information KPMG may demand from you full reimbursement of losses, including lost profit, caused by the disclosure and use of the Information.</w:t>
                  </w:r>
                </w:p>
              </w:tc>
              <w:tc>
                <w:tcPr>
                  <w:tcW w:w="4812" w:type="dxa"/>
                </w:tcPr>
                <w:p w14:paraId="3ADCF873" w14:textId="77777777" w:rsidR="0012679F" w:rsidRPr="00D5548D" w:rsidRDefault="0012679F" w:rsidP="00B34324">
                  <w:pPr>
                    <w:pStyle w:val="a4"/>
                    <w:numPr>
                      <w:ilvl w:val="0"/>
                      <w:numId w:val="36"/>
                    </w:numPr>
                    <w:spacing w:after="240"/>
                    <w:jc w:val="both"/>
                    <w:rPr>
                      <w:color w:val="000000"/>
                    </w:rPr>
                  </w:pPr>
                  <w:r w:rsidRPr="00D5548D">
                    <w:rPr>
                      <w:rFonts w:ascii="Arial" w:hAnsi="Arial" w:cs="Arial"/>
                      <w:spacing w:val="-2"/>
                      <w:sz w:val="20"/>
                    </w:rPr>
                    <w:t>В случае Вашего разглашения Информации КПМГ имеет право потребовать от Вас возмещения убытков, включая упущенную выгоду, понесенных в связи с разглашением и использованием Информации.</w:t>
                  </w:r>
                </w:p>
              </w:tc>
            </w:tr>
            <w:tr w:rsidR="0012679F" w:rsidRPr="00D5548D" w14:paraId="394BAC09" w14:textId="77777777" w:rsidTr="00B553B5">
              <w:tc>
                <w:tcPr>
                  <w:tcW w:w="4851" w:type="dxa"/>
                </w:tcPr>
                <w:p w14:paraId="4C42F50A" w14:textId="77777777" w:rsidR="0012679F" w:rsidRPr="00D5548D" w:rsidRDefault="0012679F" w:rsidP="00B34324">
                  <w:pPr>
                    <w:pStyle w:val="BulletNummer"/>
                    <w:numPr>
                      <w:ilvl w:val="0"/>
                      <w:numId w:val="80"/>
                    </w:numPr>
                    <w:spacing w:before="130" w:after="130" w:line="240" w:lineRule="atLeast"/>
                    <w:jc w:val="both"/>
                    <w:rPr>
                      <w:rFonts w:ascii="Arial" w:hAnsi="Arial" w:cs="Arial"/>
                      <w:sz w:val="20"/>
                      <w:lang w:val="en-US"/>
                    </w:rPr>
                  </w:pPr>
                  <w:r w:rsidRPr="00D5548D">
                    <w:rPr>
                      <w:rFonts w:ascii="Arial" w:hAnsi="Arial" w:cs="Arial"/>
                      <w:sz w:val="20"/>
                      <w:lang w:val="en-US"/>
                    </w:rPr>
                    <w:t xml:space="preserve">You shall keep a record of all Information provided to you as well as the location of the Information. </w:t>
                  </w:r>
                  <w:r w:rsidRPr="00D5548D">
                    <w:rPr>
                      <w:rFonts w:ascii="Arial" w:hAnsi="Arial" w:cs="Arial"/>
                      <w:spacing w:val="-2"/>
                      <w:sz w:val="20"/>
                      <w:lang w:val="en-US"/>
                    </w:rPr>
                    <w:t xml:space="preserve">All copies of the Information, except for that portion of the Information which consists of analyses, compilations, forecasts, studies or other documents prepared by you or your Representatives, will be returned to us immediately upon our request and no copy thereof will be retained by you. That portion of the Information which consists of analyses, compilations, forecasts, studies or other documents prepared by you or your Representatives will be destroyed by you immediately upon our request and any non-written Information will continue to be subject to the terms of this Agreement. </w:t>
                  </w:r>
                </w:p>
                <w:p w14:paraId="3FBF5C6C" w14:textId="77777777" w:rsidR="0012679F" w:rsidRPr="00D5548D" w:rsidRDefault="0012679F" w:rsidP="0012679F">
                  <w:pPr>
                    <w:spacing w:after="240"/>
                    <w:jc w:val="both"/>
                    <w:rPr>
                      <w:bCs/>
                      <w:lang w:val="en-US"/>
                    </w:rPr>
                  </w:pPr>
                </w:p>
              </w:tc>
              <w:tc>
                <w:tcPr>
                  <w:tcW w:w="4812" w:type="dxa"/>
                </w:tcPr>
                <w:p w14:paraId="2B496245" w14:textId="77777777" w:rsidR="0012679F" w:rsidRPr="00D5548D" w:rsidRDefault="0012679F" w:rsidP="00B34324">
                  <w:pPr>
                    <w:pStyle w:val="a4"/>
                    <w:numPr>
                      <w:ilvl w:val="0"/>
                      <w:numId w:val="38"/>
                    </w:numPr>
                    <w:spacing w:after="240"/>
                    <w:jc w:val="both"/>
                    <w:rPr>
                      <w:bCs/>
                    </w:rPr>
                  </w:pPr>
                  <w:r w:rsidRPr="00D5548D">
                    <w:rPr>
                      <w:rFonts w:ascii="Arial" w:hAnsi="Arial" w:cs="Arial"/>
                      <w:spacing w:val="-2"/>
                      <w:sz w:val="20"/>
                    </w:rPr>
                    <w:t>Вы обязуетесь вести регистрацию всей Информации, предоставленной Вам, а также, по мере возможности, вести учет ее местонахождения. Все копии Информации, кроме той ее части, которая содержит результаты проведенных анализов, компиляций, исследований или иные документы, подготовленные Вами или Вашими Представителями, будут незамедлительно возвращены нам по нашему запросу без сохранения каких-либо копий, выписок или иных форм полного или частичного воспроизведения хранящихся материалов у Вас. Информация, включая ту ее часть, которая содержит результаты проведенных анализов, компиляций, исследований или иные документы, подготовленные Вами или Вашими представителями, будут незамедлительно Вами уничтожены по нашему запросу, и любая Информация не в письменной форме будет продолжать являться предметом данного Соглашения.</w:t>
                  </w:r>
                </w:p>
              </w:tc>
            </w:tr>
            <w:tr w:rsidR="0012679F" w:rsidRPr="00D5548D" w14:paraId="79945E97" w14:textId="77777777" w:rsidTr="00B553B5">
              <w:tc>
                <w:tcPr>
                  <w:tcW w:w="4851" w:type="dxa"/>
                </w:tcPr>
                <w:p w14:paraId="2713AD3D" w14:textId="77777777" w:rsidR="0012679F" w:rsidRPr="00D5548D" w:rsidRDefault="0012679F" w:rsidP="00B34324">
                  <w:pPr>
                    <w:pStyle w:val="a4"/>
                    <w:numPr>
                      <w:ilvl w:val="0"/>
                      <w:numId w:val="39"/>
                    </w:numPr>
                    <w:spacing w:after="240"/>
                    <w:jc w:val="both"/>
                    <w:rPr>
                      <w:bCs/>
                      <w:lang w:val="en-US"/>
                    </w:rPr>
                  </w:pPr>
                  <w:r w:rsidRPr="00D5548D">
                    <w:rPr>
                      <w:rFonts w:ascii="Arial" w:hAnsi="Arial" w:cs="Arial"/>
                      <w:sz w:val="20"/>
                      <w:lang w:val="en-US"/>
                    </w:rPr>
                    <w:t>The term Information shall not include such portions of the Information which (</w:t>
                  </w:r>
                  <w:proofErr w:type="spellStart"/>
                  <w:r w:rsidRPr="00D5548D">
                    <w:rPr>
                      <w:rFonts w:ascii="Arial" w:hAnsi="Arial" w:cs="Arial"/>
                      <w:sz w:val="20"/>
                      <w:lang w:val="en-US"/>
                    </w:rPr>
                    <w:t>i</w:t>
                  </w:r>
                  <w:proofErr w:type="spellEnd"/>
                  <w:r w:rsidRPr="00D5548D">
                    <w:rPr>
                      <w:rFonts w:ascii="Arial" w:hAnsi="Arial" w:cs="Arial"/>
                      <w:sz w:val="20"/>
                      <w:lang w:val="en-US"/>
                    </w:rPr>
                    <w:t xml:space="preserve">) are or become generally available to the public through no fault or action by you or your Representatives or (ii) are or become available to you on a non-confidential basis from a source which is not prohibited from disclosing such information to you by any obligation to us or the Client of which you may be aware after reasonable investigation. </w:t>
                  </w:r>
                </w:p>
              </w:tc>
              <w:tc>
                <w:tcPr>
                  <w:tcW w:w="4812" w:type="dxa"/>
                </w:tcPr>
                <w:p w14:paraId="38E9BA14" w14:textId="77777777" w:rsidR="0012679F" w:rsidRPr="00D5548D" w:rsidRDefault="0012679F" w:rsidP="00B34324">
                  <w:pPr>
                    <w:pStyle w:val="a4"/>
                    <w:numPr>
                      <w:ilvl w:val="0"/>
                      <w:numId w:val="40"/>
                    </w:numPr>
                    <w:spacing w:after="240"/>
                    <w:jc w:val="both"/>
                    <w:rPr>
                      <w:bCs/>
                    </w:rPr>
                  </w:pPr>
                  <w:r w:rsidRPr="00D5548D">
                    <w:rPr>
                      <w:rFonts w:ascii="Arial" w:hAnsi="Arial" w:cs="Arial"/>
                      <w:spacing w:val="-2"/>
                      <w:sz w:val="20"/>
                    </w:rPr>
                    <w:t xml:space="preserve">Настоящее Соглашение не распространяется </w:t>
                  </w:r>
                  <w:proofErr w:type="gramStart"/>
                  <w:r w:rsidRPr="00D5548D">
                    <w:rPr>
                      <w:rFonts w:ascii="Arial" w:hAnsi="Arial" w:cs="Arial"/>
                      <w:spacing w:val="-2"/>
                      <w:sz w:val="20"/>
                    </w:rPr>
                    <w:t>на те</w:t>
                  </w:r>
                  <w:proofErr w:type="gramEnd"/>
                  <w:r w:rsidRPr="00D5548D">
                    <w:rPr>
                      <w:rFonts w:ascii="Arial" w:hAnsi="Arial" w:cs="Arial"/>
                      <w:spacing w:val="-2"/>
                      <w:sz w:val="20"/>
                    </w:rPr>
                    <w:t xml:space="preserve"> части Информации, (i) которые явились или становятся публично известными не по Вашей вине и не в результате Ваших действий или действий Ваших Представителей; </w:t>
                  </w:r>
                  <w:proofErr w:type="gramStart"/>
                  <w:r w:rsidRPr="00D5548D">
                    <w:rPr>
                      <w:rFonts w:ascii="Arial" w:hAnsi="Arial" w:cs="Arial"/>
                      <w:spacing w:val="-2"/>
                      <w:sz w:val="20"/>
                    </w:rPr>
                    <w:t>или (</w:t>
                  </w:r>
                  <w:proofErr w:type="spellStart"/>
                  <w:r w:rsidRPr="00D5548D">
                    <w:rPr>
                      <w:rFonts w:ascii="Arial" w:hAnsi="Arial" w:cs="Arial"/>
                      <w:spacing w:val="-2"/>
                      <w:sz w:val="20"/>
                    </w:rPr>
                    <w:t>ii</w:t>
                  </w:r>
                  <w:proofErr w:type="spellEnd"/>
                  <w:r w:rsidRPr="00D5548D">
                    <w:rPr>
                      <w:rFonts w:ascii="Arial" w:hAnsi="Arial" w:cs="Arial"/>
                      <w:spacing w:val="-2"/>
                      <w:sz w:val="20"/>
                    </w:rPr>
                    <w:t xml:space="preserve">) которые поступают к Вам на </w:t>
                  </w:r>
                  <w:proofErr w:type="spellStart"/>
                  <w:r w:rsidRPr="00D5548D">
                    <w:rPr>
                      <w:rFonts w:ascii="Arial" w:hAnsi="Arial" w:cs="Arial"/>
                      <w:spacing w:val="-2"/>
                      <w:sz w:val="20"/>
                    </w:rPr>
                    <w:t>неконфиденциальной</w:t>
                  </w:r>
                  <w:proofErr w:type="spellEnd"/>
                  <w:r w:rsidRPr="00D5548D">
                    <w:rPr>
                      <w:rFonts w:ascii="Arial" w:hAnsi="Arial" w:cs="Arial"/>
                      <w:spacing w:val="-2"/>
                      <w:sz w:val="20"/>
                    </w:rPr>
                    <w:t xml:space="preserve"> основе из источника, которому не запрещено предоставлять такую информацию Вам на основе обязательств перед нами или Клиентом, о которых Вы можете узнать после надлежащего расследования.</w:t>
                  </w:r>
                  <w:proofErr w:type="gramEnd"/>
                </w:p>
              </w:tc>
            </w:tr>
            <w:tr w:rsidR="0012679F" w:rsidRPr="00D5548D" w14:paraId="0E3BF924" w14:textId="77777777" w:rsidTr="00B553B5">
              <w:tc>
                <w:tcPr>
                  <w:tcW w:w="4851" w:type="dxa"/>
                </w:tcPr>
                <w:p w14:paraId="4BFDB214" w14:textId="593D60DA" w:rsidR="0012679F" w:rsidRPr="00D5548D" w:rsidRDefault="0012679F" w:rsidP="00B34324">
                  <w:pPr>
                    <w:pStyle w:val="a4"/>
                    <w:numPr>
                      <w:ilvl w:val="0"/>
                      <w:numId w:val="41"/>
                    </w:numPr>
                    <w:spacing w:after="240"/>
                    <w:jc w:val="both"/>
                    <w:rPr>
                      <w:noProof/>
                      <w:color w:val="000000"/>
                      <w:lang w:val="en-US"/>
                    </w:rPr>
                  </w:pPr>
                  <w:r w:rsidRPr="00D5548D">
                    <w:rPr>
                      <w:rFonts w:ascii="Arial" w:hAnsi="Arial" w:cs="Arial"/>
                      <w:sz w:val="20"/>
                      <w:lang w:val="en-US"/>
                    </w:rPr>
                    <w:t xml:space="preserve">You understand and acknowledge that neither KPMG, nor the network of member firms of KPMG International </w:t>
                  </w:r>
                  <w:r w:rsidRPr="00D5548D">
                    <w:rPr>
                      <w:rFonts w:ascii="Arial" w:hAnsi="Arial" w:cs="Arial"/>
                      <w:spacing w:val="-4"/>
                      <w:sz w:val="20"/>
                      <w:lang w:val="en-US"/>
                    </w:rPr>
                    <w:t>Limited</w:t>
                  </w:r>
                  <w:r w:rsidRPr="00D5548D">
                    <w:rPr>
                      <w:rFonts w:ascii="Arial" w:hAnsi="Arial" w:cs="Arial"/>
                      <w:sz w:val="20"/>
                      <w:lang w:val="en-US"/>
                    </w:rPr>
                    <w:t xml:space="preserve">, the Client or any of their Representatives make any representation or warranty as to the accuracy or completeness of the Information, and agree that each of the above expressly disclaim any and all liability that may be based on the Information, errors therein or omissions therefrom. You agree that you are not entitled to rely on the accuracy or completeness of the Information and that you shall be entitled to rely solely on representations and warranties made to you by the Client in any definitive </w:t>
                  </w:r>
                  <w:r w:rsidR="00113904">
                    <w:rPr>
                      <w:rFonts w:ascii="Arial" w:hAnsi="Arial" w:cs="Arial"/>
                      <w:sz w:val="20"/>
                      <w:lang w:val="en-US"/>
                    </w:rPr>
                    <w:t>Agreement</w:t>
                  </w:r>
                  <w:r w:rsidRPr="00D5548D">
                    <w:rPr>
                      <w:rFonts w:ascii="Arial" w:hAnsi="Arial" w:cs="Arial"/>
                      <w:sz w:val="20"/>
                      <w:lang w:val="en-US"/>
                    </w:rPr>
                    <w:t xml:space="preserve"> for the purpose of reali</w:t>
                  </w:r>
                  <w:r w:rsidR="002927B2">
                    <w:rPr>
                      <w:rFonts w:ascii="Arial" w:hAnsi="Arial" w:cs="Arial"/>
                      <w:sz w:val="20"/>
                      <w:lang w:val="en-US"/>
                    </w:rPr>
                    <w:t>z</w:t>
                  </w:r>
                  <w:r w:rsidRPr="00D5548D">
                    <w:rPr>
                      <w:rFonts w:ascii="Arial" w:hAnsi="Arial" w:cs="Arial"/>
                      <w:sz w:val="20"/>
                      <w:lang w:val="en-US"/>
                    </w:rPr>
                    <w:t>ing the Transaction. You further agree that any document made available to you, or your Representatives will not constitute an offer unless explicitly stated therein.</w:t>
                  </w:r>
                </w:p>
              </w:tc>
              <w:tc>
                <w:tcPr>
                  <w:tcW w:w="4812" w:type="dxa"/>
                </w:tcPr>
                <w:p w14:paraId="5EA58068" w14:textId="77777777" w:rsidR="0012679F" w:rsidRPr="00D5548D" w:rsidRDefault="0012679F" w:rsidP="00B34324">
                  <w:pPr>
                    <w:pStyle w:val="a4"/>
                    <w:numPr>
                      <w:ilvl w:val="0"/>
                      <w:numId w:val="42"/>
                    </w:numPr>
                    <w:spacing w:after="240"/>
                    <w:jc w:val="both"/>
                    <w:rPr>
                      <w:color w:val="000000"/>
                    </w:rPr>
                  </w:pPr>
                  <w:proofErr w:type="gramStart"/>
                  <w:r w:rsidRPr="00D5548D">
                    <w:rPr>
                      <w:rFonts w:ascii="Arial" w:hAnsi="Arial" w:cs="Arial"/>
                      <w:spacing w:val="-2"/>
                      <w:sz w:val="20"/>
                    </w:rPr>
                    <w:t>Вы понимаете и подтверждаете, что ни КПМГ, ни сеть компаний-членов «</w:t>
                  </w:r>
                  <w:r w:rsidRPr="00D5548D">
                    <w:rPr>
                      <w:rFonts w:ascii="Arial" w:hAnsi="Arial" w:cs="Arial"/>
                      <w:sz w:val="20"/>
                    </w:rPr>
                    <w:t xml:space="preserve">KPMG International </w:t>
                  </w:r>
                  <w:r w:rsidRPr="00D5548D">
                    <w:rPr>
                      <w:rFonts w:ascii="Arial" w:hAnsi="Arial" w:cs="Arial"/>
                      <w:spacing w:val="-4"/>
                      <w:sz w:val="20"/>
                    </w:rPr>
                    <w:t>Limited</w:t>
                  </w:r>
                  <w:r w:rsidRPr="00D5548D">
                    <w:rPr>
                      <w:rFonts w:ascii="Arial" w:hAnsi="Arial" w:cs="Arial"/>
                      <w:spacing w:val="-2"/>
                      <w:sz w:val="20"/>
                    </w:rPr>
                    <w:t>», ни Клиент, равно как и их Представители, не делают никаких заявлений и не дают каких-либо гарантий относительно точности или полноты Информации, а также соглашаетесь, что все из вышеназванных не принимают на себя обязательства, которые могут проистекать из Информации, а также из ошибок и упущений, содержащихся в ней</w:t>
                  </w:r>
                  <w:proofErr w:type="gramEnd"/>
                  <w:r w:rsidRPr="00D5548D">
                    <w:rPr>
                      <w:rFonts w:ascii="Arial" w:hAnsi="Arial" w:cs="Arial"/>
                      <w:spacing w:val="-2"/>
                      <w:sz w:val="20"/>
                    </w:rPr>
                    <w:t xml:space="preserve">. Вы подтверждаете, что Вы не будете располагать какими-либо правами в отношении точности или полноты </w:t>
                  </w:r>
                  <w:proofErr w:type="gramStart"/>
                  <w:r w:rsidRPr="00D5548D">
                    <w:rPr>
                      <w:rFonts w:ascii="Arial" w:hAnsi="Arial" w:cs="Arial"/>
                      <w:spacing w:val="-2"/>
                      <w:sz w:val="20"/>
                    </w:rPr>
                    <w:t>Информации</w:t>
                  </w:r>
                  <w:proofErr w:type="gramEnd"/>
                  <w:r w:rsidRPr="00D5548D">
                    <w:rPr>
                      <w:rFonts w:ascii="Arial" w:hAnsi="Arial" w:cs="Arial"/>
                      <w:spacing w:val="-2"/>
                      <w:sz w:val="20"/>
                    </w:rPr>
                    <w:t xml:space="preserve"> и Вы будете иметь право основываться только на заявлениях и гарантиях, данных Вам Клиентом в окончательном договоре для целей совершения Сделки. Вы также подтверждаете, что любые документы, предоставленные Вам или Вашим Представителям, не будут представлять собой оферту, если только это не будет оговорено отдельно в данных документах.</w:t>
                  </w:r>
                </w:p>
              </w:tc>
            </w:tr>
            <w:tr w:rsidR="0012679F" w:rsidRPr="00D5548D" w14:paraId="51D6C05E" w14:textId="77777777" w:rsidTr="00B553B5">
              <w:tc>
                <w:tcPr>
                  <w:tcW w:w="4851" w:type="dxa"/>
                </w:tcPr>
                <w:p w14:paraId="2DD18803" w14:textId="77777777" w:rsidR="0012679F" w:rsidRPr="00D5548D" w:rsidRDefault="0012679F" w:rsidP="00B34324">
                  <w:pPr>
                    <w:pStyle w:val="a4"/>
                    <w:numPr>
                      <w:ilvl w:val="0"/>
                      <w:numId w:val="44"/>
                    </w:numPr>
                    <w:spacing w:before="130" w:after="130" w:line="240" w:lineRule="atLeast"/>
                    <w:jc w:val="both"/>
                    <w:rPr>
                      <w:rFonts w:ascii="Arial" w:hAnsi="Arial" w:cs="Arial"/>
                      <w:sz w:val="20"/>
                      <w:lang w:val="en-US"/>
                    </w:rPr>
                  </w:pPr>
                  <w:r w:rsidRPr="00D5548D">
                    <w:rPr>
                      <w:rFonts w:ascii="Arial" w:hAnsi="Arial" w:cs="Arial"/>
                      <w:sz w:val="20"/>
                      <w:lang w:val="en-US"/>
                    </w:rPr>
                    <w:t xml:space="preserve">In the event that you or anyone to whom you transmit the Information pursuant to this Agreement become legally compelled to disclose any part of the Information, </w:t>
                  </w:r>
                  <w:r w:rsidRPr="00D5548D">
                    <w:rPr>
                      <w:rFonts w:ascii="Arial" w:hAnsi="Arial" w:cs="Arial"/>
                      <w:spacing w:val="-2"/>
                      <w:sz w:val="20"/>
                      <w:lang w:val="en-US"/>
                    </w:rPr>
                    <w:t>the fact that Information has been made available, that discussions or negotiations are taking place or have taken place concerning the Transaction or any of the terms, conditions or other facts with respect to the Transaction, including the status thereof, you will promptly and before complying with any such requirement notify us in writing of the same and of the action which is proposed to be taken in response</w:t>
                  </w:r>
                  <w:r w:rsidRPr="00D5548D">
                    <w:rPr>
                      <w:rFonts w:ascii="Arial" w:hAnsi="Arial" w:cs="Arial"/>
                      <w:sz w:val="20"/>
                      <w:lang w:val="en-US"/>
                    </w:rPr>
                    <w:t>. You will furnish only that portion of the Information which is legally required.</w:t>
                  </w:r>
                </w:p>
                <w:p w14:paraId="5A5B9BD4" w14:textId="77777777" w:rsidR="0012679F" w:rsidRPr="00D5548D" w:rsidRDefault="0012679F" w:rsidP="0012679F">
                  <w:pPr>
                    <w:spacing w:after="240"/>
                    <w:jc w:val="both"/>
                    <w:rPr>
                      <w:noProof/>
                      <w:color w:val="000000"/>
                      <w:sz w:val="20"/>
                      <w:szCs w:val="20"/>
                      <w:lang w:val="en-US"/>
                    </w:rPr>
                  </w:pPr>
                </w:p>
              </w:tc>
              <w:tc>
                <w:tcPr>
                  <w:tcW w:w="4812" w:type="dxa"/>
                </w:tcPr>
                <w:p w14:paraId="0775EB76" w14:textId="77777777" w:rsidR="0012679F" w:rsidRPr="00D5548D" w:rsidRDefault="0012679F" w:rsidP="00B34324">
                  <w:pPr>
                    <w:pStyle w:val="a4"/>
                    <w:numPr>
                      <w:ilvl w:val="0"/>
                      <w:numId w:val="45"/>
                    </w:numPr>
                    <w:spacing w:after="240"/>
                    <w:jc w:val="both"/>
                    <w:rPr>
                      <w:color w:val="000000"/>
                      <w:sz w:val="20"/>
                      <w:szCs w:val="20"/>
                    </w:rPr>
                  </w:pPr>
                  <w:proofErr w:type="gramStart"/>
                  <w:r w:rsidRPr="00D5548D">
                    <w:rPr>
                      <w:rFonts w:ascii="Arial" w:hAnsi="Arial" w:cs="Arial"/>
                      <w:spacing w:val="-2"/>
                      <w:sz w:val="20"/>
                    </w:rPr>
                    <w:t>В случае если Вы или какое-либо лицо, которому Вы передаете Информацию в соответствии с настоящим Соглашением, становитесь юридически обязанными раскрыть любую часть Информации, факт наличия Информации, а также факт того, что обсуждения или переговоры имеют или имели место быть относительно потенциальной Сделки или любого из условий или других фактов в отношении Сделки, включая ее статус, Вы надлежащим образом незамедлительно до</w:t>
                  </w:r>
                  <w:proofErr w:type="gramEnd"/>
                  <w:r w:rsidRPr="00D5548D">
                    <w:rPr>
                      <w:rFonts w:ascii="Arial" w:hAnsi="Arial" w:cs="Arial"/>
                      <w:spacing w:val="-2"/>
                      <w:sz w:val="20"/>
                    </w:rPr>
                    <w:t xml:space="preserve"> выполнения соответствующего требования уведомите КПМГ в письменной форме об этом и о действиях, которые предположительно будут предприняты в ответ. Вы предоставите только юридически требуемую часть Информации.</w:t>
                  </w:r>
                </w:p>
              </w:tc>
            </w:tr>
            <w:tr w:rsidR="0012679F" w:rsidRPr="00D5548D" w14:paraId="0713AFB0" w14:textId="77777777" w:rsidTr="00B553B5">
              <w:tc>
                <w:tcPr>
                  <w:tcW w:w="4851" w:type="dxa"/>
                </w:tcPr>
                <w:p w14:paraId="369EC053" w14:textId="77777777" w:rsidR="0012679F" w:rsidRPr="00D5548D" w:rsidRDefault="0012679F" w:rsidP="00B34324">
                  <w:pPr>
                    <w:pStyle w:val="a4"/>
                    <w:numPr>
                      <w:ilvl w:val="0"/>
                      <w:numId w:val="46"/>
                    </w:numPr>
                    <w:spacing w:after="240"/>
                    <w:jc w:val="both"/>
                    <w:rPr>
                      <w:noProof/>
                      <w:color w:val="000000"/>
                      <w:sz w:val="20"/>
                      <w:szCs w:val="20"/>
                      <w:lang w:val="en-US"/>
                    </w:rPr>
                  </w:pPr>
                  <w:r w:rsidRPr="00D5548D">
                    <w:rPr>
                      <w:rFonts w:ascii="Arial" w:hAnsi="Arial" w:cs="Arial"/>
                      <w:sz w:val="20"/>
                      <w:lang w:val="en-US"/>
                    </w:rPr>
                    <w:t>You agree that neither KPMG nor the Client will be under any obligation to accept any offer or proposal which may be made by you or on your behalf in the course of any negotiations. Furthermore, you agree that neither KPMG nor the Client can be held responsible for any costs incurred by you for whatever reason in connection with a possible Transaction.</w:t>
                  </w:r>
                </w:p>
              </w:tc>
              <w:tc>
                <w:tcPr>
                  <w:tcW w:w="4812" w:type="dxa"/>
                </w:tcPr>
                <w:p w14:paraId="0344F265" w14:textId="77777777" w:rsidR="0012679F" w:rsidRPr="00D5548D" w:rsidRDefault="0012679F" w:rsidP="00B34324">
                  <w:pPr>
                    <w:pStyle w:val="a4"/>
                    <w:numPr>
                      <w:ilvl w:val="0"/>
                      <w:numId w:val="47"/>
                    </w:numPr>
                    <w:spacing w:after="240"/>
                    <w:jc w:val="both"/>
                    <w:rPr>
                      <w:color w:val="000000"/>
                      <w:sz w:val="20"/>
                      <w:szCs w:val="20"/>
                    </w:rPr>
                  </w:pPr>
                  <w:r w:rsidRPr="00D5548D">
                    <w:rPr>
                      <w:rFonts w:ascii="Arial" w:hAnsi="Arial" w:cs="Arial"/>
                      <w:spacing w:val="-2"/>
                      <w:sz w:val="20"/>
                    </w:rPr>
                    <w:t xml:space="preserve">Вы подтверждаете, что ни КПМГ, ни Клиент не будут нести обязательства принять какую-либо оферту или предложение, которые могут быть представлены Вами или от Вашего имени в ходе любых переговоров. В дополнение к этому Вы подтверждаете, что ни КПМГ, ни Клиент не несут ответственности за любые расходы, произведенные Вами по любым обстоятельствам в связи с возможной Сделкой. </w:t>
                  </w:r>
                </w:p>
              </w:tc>
            </w:tr>
            <w:tr w:rsidR="0012679F" w:rsidRPr="00D5548D" w14:paraId="7CFFC427" w14:textId="77777777" w:rsidTr="00B553B5">
              <w:tc>
                <w:tcPr>
                  <w:tcW w:w="4851" w:type="dxa"/>
                </w:tcPr>
                <w:p w14:paraId="19479FC0" w14:textId="77777777" w:rsidR="0012679F" w:rsidRPr="00D5548D" w:rsidRDefault="0012679F" w:rsidP="00B34324">
                  <w:pPr>
                    <w:pStyle w:val="a4"/>
                    <w:numPr>
                      <w:ilvl w:val="0"/>
                      <w:numId w:val="81"/>
                    </w:numPr>
                    <w:spacing w:after="240"/>
                    <w:jc w:val="both"/>
                    <w:rPr>
                      <w:noProof/>
                      <w:color w:val="000000"/>
                      <w:sz w:val="20"/>
                      <w:szCs w:val="20"/>
                      <w:lang w:val="en-US"/>
                    </w:rPr>
                  </w:pPr>
                  <w:r w:rsidRPr="00D5548D">
                    <w:rPr>
                      <w:rFonts w:ascii="Arial" w:hAnsi="Arial" w:cs="Arial"/>
                      <w:sz w:val="20"/>
                      <w:lang w:val="en-US"/>
                    </w:rPr>
                    <w:t xml:space="preserve">You agree not to engage in any contact of any kind, directly or indirectly, with the staff or Representatives of the Client concerning the business, operations, prospects or finances of the Client without prior written consent by KPMG, except for those contacts made in the ordinary course of business, for a period of 24 months following the signing of this Agreement. </w:t>
                  </w:r>
                </w:p>
              </w:tc>
              <w:tc>
                <w:tcPr>
                  <w:tcW w:w="4812" w:type="dxa"/>
                </w:tcPr>
                <w:p w14:paraId="6BC844AE" w14:textId="77777777" w:rsidR="0012679F" w:rsidRPr="00D5548D" w:rsidRDefault="0012679F" w:rsidP="00B34324">
                  <w:pPr>
                    <w:pStyle w:val="a4"/>
                    <w:numPr>
                      <w:ilvl w:val="0"/>
                      <w:numId w:val="48"/>
                    </w:numPr>
                    <w:spacing w:after="240"/>
                    <w:jc w:val="both"/>
                    <w:rPr>
                      <w:color w:val="000000"/>
                      <w:sz w:val="20"/>
                      <w:szCs w:val="20"/>
                    </w:rPr>
                  </w:pPr>
                  <w:proofErr w:type="gramStart"/>
                  <w:r w:rsidRPr="00D5548D">
                    <w:rPr>
                      <w:rFonts w:ascii="Arial" w:hAnsi="Arial" w:cs="Arial"/>
                      <w:spacing w:val="-2"/>
                      <w:sz w:val="20"/>
                    </w:rPr>
                    <w:t>Вы обязуетесь не инициировать, не допускать и не участвовать в каких-либо контактах прямо или косвенно (за исключением контактов, устанавливаемых и поддерживаемых в процессе обычной хозяйственной деятельности) относительно деятельности Клиента, перспектив развития или состояния ее финансов с сотрудниками или Представителями Клиента без предварительного письменного согласия КПМГ в течение 24 месяцев после подписания данного Соглашения.</w:t>
                  </w:r>
                  <w:proofErr w:type="gramEnd"/>
                </w:p>
              </w:tc>
            </w:tr>
            <w:tr w:rsidR="0012679F" w:rsidRPr="00D5548D" w14:paraId="570364BD" w14:textId="77777777" w:rsidTr="00B553B5">
              <w:tc>
                <w:tcPr>
                  <w:tcW w:w="4851" w:type="dxa"/>
                </w:tcPr>
                <w:p w14:paraId="7B14F4D7" w14:textId="77777777" w:rsidR="0012679F" w:rsidRPr="00D5548D" w:rsidRDefault="0012679F" w:rsidP="00AB7EE0">
                  <w:pPr>
                    <w:pStyle w:val="a4"/>
                    <w:numPr>
                      <w:ilvl w:val="0"/>
                      <w:numId w:val="48"/>
                    </w:numPr>
                    <w:spacing w:after="240"/>
                    <w:jc w:val="both"/>
                    <w:rPr>
                      <w:noProof/>
                      <w:color w:val="000000"/>
                      <w:sz w:val="20"/>
                      <w:szCs w:val="20"/>
                      <w:lang w:val="en-US"/>
                    </w:rPr>
                  </w:pPr>
                  <w:r w:rsidRPr="00D5548D">
                    <w:rPr>
                      <w:rFonts w:ascii="Arial" w:hAnsi="Arial" w:cs="Arial"/>
                      <w:sz w:val="20"/>
                      <w:lang w:val="en-US"/>
                    </w:rPr>
                    <w:t>You agree not to engage in any contact of any kind, directly or indirectly, in connection with or relation to a possible Transaction with other interested or potentially interested parties, regardless of their participation in any Transaction process.</w:t>
                  </w:r>
                </w:p>
              </w:tc>
              <w:tc>
                <w:tcPr>
                  <w:tcW w:w="4812" w:type="dxa"/>
                </w:tcPr>
                <w:p w14:paraId="6E01D2DD" w14:textId="77777777" w:rsidR="0012679F" w:rsidRPr="00D5548D" w:rsidRDefault="0012679F" w:rsidP="00B34324">
                  <w:pPr>
                    <w:pStyle w:val="a4"/>
                    <w:numPr>
                      <w:ilvl w:val="0"/>
                      <w:numId w:val="49"/>
                    </w:numPr>
                    <w:spacing w:after="240"/>
                    <w:jc w:val="both"/>
                    <w:rPr>
                      <w:color w:val="000000"/>
                      <w:sz w:val="20"/>
                      <w:szCs w:val="20"/>
                    </w:rPr>
                  </w:pPr>
                  <w:r w:rsidRPr="00D5548D">
                    <w:rPr>
                      <w:rFonts w:ascii="Arial" w:hAnsi="Arial" w:cs="Arial"/>
                      <w:spacing w:val="-2"/>
                      <w:sz w:val="20"/>
                    </w:rPr>
                    <w:t>Вы обязуетесь не инициировать, не допускать и не участвовать в каких-либо контактах прямо или косвенно относительно Сделки с другими заинтересованными или потенциально заинтересованными лицами, независимо от их участия на любом этапе Сделки.</w:t>
                  </w:r>
                </w:p>
              </w:tc>
            </w:tr>
            <w:tr w:rsidR="0012679F" w:rsidRPr="00D5548D" w14:paraId="7745ADCA" w14:textId="77777777" w:rsidTr="00B553B5">
              <w:tc>
                <w:tcPr>
                  <w:tcW w:w="4851" w:type="dxa"/>
                </w:tcPr>
                <w:p w14:paraId="383C9BA0" w14:textId="3FFAFE32" w:rsidR="0012679F" w:rsidRPr="00D5548D" w:rsidRDefault="0012679F" w:rsidP="00AB7EE0">
                  <w:pPr>
                    <w:pStyle w:val="a4"/>
                    <w:numPr>
                      <w:ilvl w:val="0"/>
                      <w:numId w:val="49"/>
                    </w:numPr>
                    <w:spacing w:after="240"/>
                    <w:jc w:val="both"/>
                    <w:rPr>
                      <w:noProof/>
                      <w:color w:val="000000"/>
                      <w:sz w:val="20"/>
                      <w:szCs w:val="20"/>
                      <w:lang w:val="en-US"/>
                    </w:rPr>
                  </w:pPr>
                  <w:r w:rsidRPr="00D5548D">
                    <w:rPr>
                      <w:rFonts w:ascii="Arial" w:hAnsi="Arial" w:cs="Arial"/>
                      <w:sz w:val="20"/>
                      <w:lang w:val="en-US"/>
                    </w:rPr>
                    <w:t xml:space="preserve">You agree not to recruit employees of KPMG or the Client or to offer them </w:t>
                  </w:r>
                  <w:r w:rsidR="00113904">
                    <w:rPr>
                      <w:rFonts w:ascii="Arial" w:hAnsi="Arial" w:cs="Arial"/>
                      <w:sz w:val="20"/>
                      <w:lang w:val="en-US"/>
                    </w:rPr>
                    <w:t>Agreement</w:t>
                  </w:r>
                  <w:r w:rsidRPr="00D5548D">
                    <w:rPr>
                      <w:rFonts w:ascii="Arial" w:hAnsi="Arial" w:cs="Arial"/>
                      <w:sz w:val="20"/>
                      <w:lang w:val="en-US"/>
                    </w:rPr>
                    <w:t xml:space="preserve">s of employment without KPMG’s or the Client prior written consent for a period of 24 months following the signing of this Agreement. </w:t>
                  </w:r>
                </w:p>
              </w:tc>
              <w:tc>
                <w:tcPr>
                  <w:tcW w:w="4812" w:type="dxa"/>
                </w:tcPr>
                <w:p w14:paraId="082B115C" w14:textId="77777777" w:rsidR="0012679F" w:rsidRPr="00D5548D" w:rsidRDefault="0012679F" w:rsidP="00B34324">
                  <w:pPr>
                    <w:pStyle w:val="a4"/>
                    <w:numPr>
                      <w:ilvl w:val="0"/>
                      <w:numId w:val="50"/>
                    </w:numPr>
                    <w:spacing w:after="240"/>
                    <w:jc w:val="both"/>
                    <w:rPr>
                      <w:color w:val="000000"/>
                      <w:sz w:val="20"/>
                      <w:szCs w:val="20"/>
                    </w:rPr>
                  </w:pPr>
                  <w:r w:rsidRPr="00D5548D">
                    <w:rPr>
                      <w:rFonts w:ascii="Arial" w:hAnsi="Arial" w:cs="Arial"/>
                      <w:spacing w:val="-2"/>
                      <w:sz w:val="20"/>
                    </w:rPr>
                    <w:t xml:space="preserve">Вы обязуетесь не нанимать сотрудников КПМГ или Клиента и не предлагать им трудовые договоры без предварительного письменного согласия КПМГ или Клиента в течение 24 месяцев </w:t>
                  </w:r>
                  <w:proofErr w:type="gramStart"/>
                  <w:r w:rsidRPr="00D5548D">
                    <w:rPr>
                      <w:rFonts w:ascii="Arial" w:hAnsi="Arial" w:cs="Arial"/>
                      <w:spacing w:val="-2"/>
                      <w:sz w:val="20"/>
                    </w:rPr>
                    <w:t>с даты подписания</w:t>
                  </w:r>
                  <w:proofErr w:type="gramEnd"/>
                  <w:r w:rsidRPr="00D5548D">
                    <w:rPr>
                      <w:rFonts w:ascii="Arial" w:hAnsi="Arial" w:cs="Arial"/>
                      <w:spacing w:val="-2"/>
                      <w:sz w:val="20"/>
                    </w:rPr>
                    <w:t xml:space="preserve"> данного Соглашения. </w:t>
                  </w:r>
                </w:p>
              </w:tc>
            </w:tr>
            <w:tr w:rsidR="0012679F" w:rsidRPr="00D5548D" w14:paraId="135D4761" w14:textId="77777777" w:rsidTr="00B553B5">
              <w:tc>
                <w:tcPr>
                  <w:tcW w:w="4851" w:type="dxa"/>
                </w:tcPr>
                <w:p w14:paraId="47292780" w14:textId="77777777" w:rsidR="0012679F" w:rsidRPr="00D5548D" w:rsidRDefault="0012679F" w:rsidP="00B34324">
                  <w:pPr>
                    <w:pStyle w:val="a4"/>
                    <w:numPr>
                      <w:ilvl w:val="0"/>
                      <w:numId w:val="74"/>
                    </w:numPr>
                    <w:spacing w:after="240"/>
                    <w:jc w:val="both"/>
                    <w:rPr>
                      <w:noProof/>
                      <w:color w:val="000000"/>
                      <w:sz w:val="20"/>
                      <w:szCs w:val="20"/>
                      <w:lang w:val="en-US"/>
                    </w:rPr>
                  </w:pPr>
                  <w:r w:rsidRPr="00D5548D">
                    <w:rPr>
                      <w:rFonts w:ascii="Arial" w:hAnsi="Arial" w:cs="Arial"/>
                      <w:sz w:val="20"/>
                      <w:lang w:val="en-US"/>
                    </w:rPr>
                    <w:t>No failure or delay by KPMG in exercising any right, power or privilege hereunder shall operate as a waiver thereof, nor shall any single or partial exercise thereof preclude any other or further exercise thereof or the exercise of any right, power or privilege hereunder.</w:t>
                  </w:r>
                </w:p>
              </w:tc>
              <w:tc>
                <w:tcPr>
                  <w:tcW w:w="4812" w:type="dxa"/>
                </w:tcPr>
                <w:p w14:paraId="10DD42ED" w14:textId="77777777" w:rsidR="0012679F" w:rsidRPr="00D5548D" w:rsidRDefault="0012679F" w:rsidP="00B34324">
                  <w:pPr>
                    <w:pStyle w:val="a4"/>
                    <w:numPr>
                      <w:ilvl w:val="0"/>
                      <w:numId w:val="51"/>
                    </w:numPr>
                    <w:spacing w:after="240"/>
                    <w:jc w:val="both"/>
                    <w:rPr>
                      <w:color w:val="000000"/>
                      <w:sz w:val="20"/>
                      <w:szCs w:val="20"/>
                    </w:rPr>
                  </w:pPr>
                  <w:proofErr w:type="gramStart"/>
                  <w:r w:rsidRPr="00D5548D">
                    <w:rPr>
                      <w:rFonts w:ascii="Arial" w:hAnsi="Arial" w:cs="Arial"/>
                      <w:spacing w:val="-2"/>
                      <w:sz w:val="20"/>
                    </w:rPr>
                    <w:t>Никакое неосуществление или задержка в осуществлении КПМГ любого права, полномочия или привилегии по настоящему Соглашению не будут рассматриваться как отказ от них, равно как и любое единичное или частичное осуществление таких прав, полномочий или привилегий не будет исключать любое иное или последующее осуществление таких прав, полномочий или привилегий, предусмотренных настоящим Соглашением.</w:t>
                  </w:r>
                  <w:proofErr w:type="gramEnd"/>
                </w:p>
              </w:tc>
            </w:tr>
            <w:tr w:rsidR="0012679F" w:rsidRPr="00D5548D" w14:paraId="05A2367B" w14:textId="77777777" w:rsidTr="00B553B5">
              <w:tc>
                <w:tcPr>
                  <w:tcW w:w="4851" w:type="dxa"/>
                </w:tcPr>
                <w:p w14:paraId="7C882070" w14:textId="77777777" w:rsidR="0012679F" w:rsidRPr="00D5548D" w:rsidRDefault="0012679F" w:rsidP="00AB7EE0">
                  <w:pPr>
                    <w:pStyle w:val="a4"/>
                    <w:numPr>
                      <w:ilvl w:val="0"/>
                      <w:numId w:val="51"/>
                    </w:numPr>
                    <w:spacing w:after="240"/>
                    <w:jc w:val="both"/>
                    <w:rPr>
                      <w:noProof/>
                      <w:color w:val="000000"/>
                      <w:sz w:val="20"/>
                      <w:szCs w:val="20"/>
                      <w:lang w:val="en-US"/>
                    </w:rPr>
                  </w:pPr>
                  <w:r w:rsidRPr="00D5548D">
                    <w:rPr>
                      <w:rFonts w:ascii="Arial" w:hAnsi="Arial" w:cs="Arial"/>
                      <w:sz w:val="20"/>
                      <w:lang w:val="en-US"/>
                    </w:rPr>
                    <w:t xml:space="preserve">Any changes or supplements as well as the consensual cancellation of this Agreement must be in writing and must explicitly refer to this Agreement. </w:t>
                  </w:r>
                </w:p>
              </w:tc>
              <w:tc>
                <w:tcPr>
                  <w:tcW w:w="4812" w:type="dxa"/>
                </w:tcPr>
                <w:p w14:paraId="0D515E7A" w14:textId="77777777" w:rsidR="0012679F" w:rsidRPr="00D5548D" w:rsidRDefault="0012679F" w:rsidP="00B34324">
                  <w:pPr>
                    <w:pStyle w:val="a4"/>
                    <w:numPr>
                      <w:ilvl w:val="0"/>
                      <w:numId w:val="52"/>
                    </w:numPr>
                    <w:spacing w:after="240"/>
                    <w:jc w:val="both"/>
                    <w:rPr>
                      <w:color w:val="000000"/>
                      <w:sz w:val="20"/>
                      <w:szCs w:val="20"/>
                    </w:rPr>
                  </w:pPr>
                  <w:r w:rsidRPr="00D5548D">
                    <w:rPr>
                      <w:rFonts w:ascii="Arial" w:hAnsi="Arial" w:cs="Arial"/>
                      <w:spacing w:val="-2"/>
                      <w:sz w:val="20"/>
                    </w:rPr>
                    <w:t>Внесение изменений или дополнений в Соглашение, равно как и его расторжение по взаимному согласию, должны быть оформлены в письменной форме и должны однозначно ссылаться на данное Соглашение.</w:t>
                  </w:r>
                </w:p>
              </w:tc>
            </w:tr>
            <w:tr w:rsidR="0012679F" w:rsidRPr="00D5548D" w14:paraId="1629BC8D" w14:textId="77777777" w:rsidTr="00B553B5">
              <w:tc>
                <w:tcPr>
                  <w:tcW w:w="4851" w:type="dxa"/>
                </w:tcPr>
                <w:p w14:paraId="3B10BD17" w14:textId="77777777" w:rsidR="0012679F" w:rsidRPr="00D5548D" w:rsidRDefault="0012679F" w:rsidP="00AB7EE0">
                  <w:pPr>
                    <w:pStyle w:val="a4"/>
                    <w:numPr>
                      <w:ilvl w:val="0"/>
                      <w:numId w:val="52"/>
                    </w:numPr>
                    <w:spacing w:after="240"/>
                    <w:jc w:val="both"/>
                    <w:rPr>
                      <w:noProof/>
                      <w:color w:val="000000"/>
                      <w:sz w:val="20"/>
                      <w:szCs w:val="20"/>
                      <w:lang w:val="en-US"/>
                    </w:rPr>
                  </w:pPr>
                  <w:r w:rsidRPr="00D5548D">
                    <w:rPr>
                      <w:rFonts w:ascii="Arial" w:hAnsi="Arial" w:cs="Arial"/>
                      <w:sz w:val="20"/>
                      <w:lang w:val="en-US"/>
                    </w:rPr>
                    <w:t>This Agreement shall cease to apply three (3) years from the date hereof except for the provisions of paragraph 6 which shall apply indefinitely.</w:t>
                  </w:r>
                </w:p>
              </w:tc>
              <w:tc>
                <w:tcPr>
                  <w:tcW w:w="4812" w:type="dxa"/>
                </w:tcPr>
                <w:p w14:paraId="0C32DBDF" w14:textId="77777777" w:rsidR="0012679F" w:rsidRPr="00D5548D" w:rsidRDefault="0012679F" w:rsidP="00B34324">
                  <w:pPr>
                    <w:pStyle w:val="a4"/>
                    <w:numPr>
                      <w:ilvl w:val="0"/>
                      <w:numId w:val="53"/>
                    </w:numPr>
                    <w:spacing w:after="240"/>
                    <w:jc w:val="both"/>
                    <w:rPr>
                      <w:color w:val="000000"/>
                      <w:sz w:val="20"/>
                      <w:szCs w:val="20"/>
                    </w:rPr>
                  </w:pPr>
                  <w:r w:rsidRPr="00D5548D">
                    <w:rPr>
                      <w:rFonts w:ascii="Arial" w:hAnsi="Arial" w:cs="Arial"/>
                      <w:spacing w:val="-2"/>
                      <w:sz w:val="20"/>
                    </w:rPr>
                    <w:t xml:space="preserve">Данное Соглашение перестает действовать через 3 года после даты подписания, за исключением положений параграфа 6, который продолжает действовать без ограничений по времени. </w:t>
                  </w:r>
                </w:p>
              </w:tc>
            </w:tr>
            <w:tr w:rsidR="0012679F" w:rsidRPr="00D5548D" w14:paraId="45793FCC" w14:textId="77777777" w:rsidTr="00B553B5">
              <w:tc>
                <w:tcPr>
                  <w:tcW w:w="4851" w:type="dxa"/>
                </w:tcPr>
                <w:p w14:paraId="5A332C16" w14:textId="77777777" w:rsidR="0012679F" w:rsidRPr="00D5548D" w:rsidRDefault="0012679F" w:rsidP="00AB7EE0">
                  <w:pPr>
                    <w:pStyle w:val="a4"/>
                    <w:numPr>
                      <w:ilvl w:val="0"/>
                      <w:numId w:val="53"/>
                    </w:numPr>
                    <w:spacing w:after="240"/>
                    <w:jc w:val="both"/>
                    <w:rPr>
                      <w:noProof/>
                      <w:color w:val="000000"/>
                      <w:sz w:val="20"/>
                      <w:szCs w:val="20"/>
                      <w:lang w:val="en-US"/>
                    </w:rPr>
                  </w:pPr>
                  <w:r w:rsidRPr="00D5548D">
                    <w:rPr>
                      <w:rFonts w:ascii="Arial" w:hAnsi="Arial" w:cs="Arial"/>
                      <w:sz w:val="20"/>
                      <w:lang w:val="en-US"/>
                    </w:rPr>
                    <w:t>This Agreement shall be governed by and construed in accordance with the legislation of the Republic of Kazakhstan.</w:t>
                  </w:r>
                </w:p>
              </w:tc>
              <w:tc>
                <w:tcPr>
                  <w:tcW w:w="4812" w:type="dxa"/>
                </w:tcPr>
                <w:p w14:paraId="782F310A" w14:textId="77777777" w:rsidR="0012679F" w:rsidRPr="00D5548D" w:rsidRDefault="0012679F" w:rsidP="00B34324">
                  <w:pPr>
                    <w:pStyle w:val="a4"/>
                    <w:numPr>
                      <w:ilvl w:val="0"/>
                      <w:numId w:val="54"/>
                    </w:numPr>
                    <w:spacing w:after="240"/>
                    <w:jc w:val="both"/>
                    <w:rPr>
                      <w:color w:val="000000"/>
                      <w:sz w:val="20"/>
                      <w:szCs w:val="20"/>
                    </w:rPr>
                  </w:pPr>
                  <w:r w:rsidRPr="00D5548D">
                    <w:rPr>
                      <w:rFonts w:ascii="Arial" w:hAnsi="Arial" w:cs="Arial"/>
                      <w:spacing w:val="-2"/>
                      <w:sz w:val="20"/>
                    </w:rPr>
                    <w:t>Соглашение регулируется и подлежит толкованию в соответствии с законодательством Республики Казахстан.</w:t>
                  </w:r>
                </w:p>
              </w:tc>
            </w:tr>
            <w:tr w:rsidR="0012679F" w:rsidRPr="00D5548D" w14:paraId="025CD265" w14:textId="77777777" w:rsidTr="00B553B5">
              <w:tc>
                <w:tcPr>
                  <w:tcW w:w="4851" w:type="dxa"/>
                </w:tcPr>
                <w:p w14:paraId="579155FE" w14:textId="77777777" w:rsidR="0012679F" w:rsidRPr="00D5548D" w:rsidRDefault="0012679F" w:rsidP="00AB7EE0">
                  <w:pPr>
                    <w:pStyle w:val="a4"/>
                    <w:numPr>
                      <w:ilvl w:val="0"/>
                      <w:numId w:val="54"/>
                    </w:numPr>
                    <w:spacing w:after="240"/>
                    <w:jc w:val="both"/>
                    <w:rPr>
                      <w:noProof/>
                      <w:color w:val="000000"/>
                      <w:sz w:val="20"/>
                      <w:szCs w:val="20"/>
                      <w:lang w:val="en-US"/>
                    </w:rPr>
                  </w:pPr>
                  <w:r w:rsidRPr="00D5548D">
                    <w:rPr>
                      <w:rFonts w:ascii="Arial" w:hAnsi="Arial" w:cs="Arial"/>
                      <w:sz w:val="20"/>
                      <w:lang w:val="en-US"/>
                    </w:rPr>
                    <w:t xml:space="preserve">Any dispute which the parties fail to resolve within 3 months of the receipt by one of the parties of a proposal from the other party to settle the dispute shall be settled in Special Inter-District Economic court of </w:t>
                  </w:r>
                  <w:r w:rsidRPr="00D5548D">
                    <w:rPr>
                      <w:rFonts w:ascii="Arial" w:eastAsia="MS Mincho" w:hAnsi="Arial" w:cs="Arial"/>
                      <w:sz w:val="20"/>
                      <w:lang w:val="en-US"/>
                    </w:rPr>
                    <w:t>Almaty</w:t>
                  </w:r>
                  <w:r w:rsidRPr="00D5548D">
                    <w:rPr>
                      <w:rFonts w:ascii="Arial" w:hAnsi="Arial" w:cs="Arial"/>
                      <w:sz w:val="20"/>
                      <w:lang w:val="en-US"/>
                    </w:rPr>
                    <w:t>.</w:t>
                  </w:r>
                </w:p>
              </w:tc>
              <w:tc>
                <w:tcPr>
                  <w:tcW w:w="4812" w:type="dxa"/>
                </w:tcPr>
                <w:p w14:paraId="7D9CC5CA" w14:textId="77777777" w:rsidR="0012679F" w:rsidRPr="00D5548D" w:rsidRDefault="0012679F" w:rsidP="00B34324">
                  <w:pPr>
                    <w:pStyle w:val="a4"/>
                    <w:numPr>
                      <w:ilvl w:val="0"/>
                      <w:numId w:val="55"/>
                    </w:numPr>
                    <w:spacing w:after="240"/>
                    <w:jc w:val="both"/>
                    <w:rPr>
                      <w:color w:val="000000"/>
                      <w:sz w:val="20"/>
                      <w:szCs w:val="20"/>
                    </w:rPr>
                  </w:pPr>
                  <w:r w:rsidRPr="00D5548D">
                    <w:rPr>
                      <w:rFonts w:ascii="Arial" w:hAnsi="Arial" w:cs="Arial"/>
                      <w:spacing w:val="-2"/>
                      <w:sz w:val="20"/>
                    </w:rPr>
                    <w:t xml:space="preserve">Спор, который стороны не смогли разрешить в течение 3 месяцев с момента получения одной из сторон предложения другой стороны об урегулировании спора, подлежит урегулированию в </w:t>
                  </w:r>
                  <w:r w:rsidRPr="00D5548D">
                    <w:rPr>
                      <w:rFonts w:ascii="Arial" w:hAnsi="Arial" w:cs="Arial"/>
                      <w:sz w:val="20"/>
                    </w:rPr>
                    <w:t xml:space="preserve">Специализированном межрайонном экономическом суде </w:t>
                  </w:r>
                  <w:r w:rsidRPr="00D5548D">
                    <w:rPr>
                      <w:rFonts w:ascii="Arial" w:eastAsia="MS Mincho" w:hAnsi="Arial" w:cs="Arial"/>
                      <w:sz w:val="20"/>
                    </w:rPr>
                    <w:t>г. Алматы</w:t>
                  </w:r>
                  <w:r w:rsidRPr="00D5548D">
                    <w:rPr>
                      <w:rFonts w:ascii="Arial" w:hAnsi="Arial" w:cs="Arial"/>
                      <w:spacing w:val="-2"/>
                      <w:sz w:val="20"/>
                    </w:rPr>
                    <w:t>.</w:t>
                  </w:r>
                </w:p>
              </w:tc>
            </w:tr>
            <w:tr w:rsidR="0012679F" w:rsidRPr="00D5548D" w14:paraId="04D99213" w14:textId="77777777" w:rsidTr="00B553B5">
              <w:tc>
                <w:tcPr>
                  <w:tcW w:w="4851" w:type="dxa"/>
                </w:tcPr>
                <w:p w14:paraId="3E00117B" w14:textId="77777777" w:rsidR="0012679F" w:rsidRPr="00D5548D" w:rsidRDefault="0012679F" w:rsidP="00AB7EE0">
                  <w:pPr>
                    <w:pStyle w:val="a4"/>
                    <w:numPr>
                      <w:ilvl w:val="0"/>
                      <w:numId w:val="55"/>
                    </w:numPr>
                    <w:spacing w:before="130" w:after="130" w:line="240" w:lineRule="atLeast"/>
                    <w:jc w:val="both"/>
                    <w:rPr>
                      <w:rFonts w:ascii="Arial" w:hAnsi="Arial" w:cs="Arial"/>
                      <w:sz w:val="20"/>
                      <w:lang w:val="en-US"/>
                    </w:rPr>
                  </w:pPr>
                  <w:r w:rsidRPr="00D5548D">
                    <w:rPr>
                      <w:rFonts w:ascii="Arial" w:hAnsi="Arial" w:cs="Arial"/>
                      <w:sz w:val="20"/>
                      <w:lang w:val="en-US"/>
                    </w:rPr>
                    <w:t>This Agreement is drawn up in Russian and English language. In case of any discrepancy between the Russian and English text the Russian version shall prevail.</w:t>
                  </w:r>
                </w:p>
              </w:tc>
              <w:tc>
                <w:tcPr>
                  <w:tcW w:w="4812" w:type="dxa"/>
                </w:tcPr>
                <w:p w14:paraId="23AB7CA5" w14:textId="77777777" w:rsidR="0012679F" w:rsidRPr="00D5548D" w:rsidRDefault="0012679F" w:rsidP="00B34324">
                  <w:pPr>
                    <w:pStyle w:val="BulletNummer"/>
                    <w:numPr>
                      <w:ilvl w:val="0"/>
                      <w:numId w:val="56"/>
                    </w:numPr>
                    <w:spacing w:before="130" w:after="130" w:line="240" w:lineRule="atLeast"/>
                    <w:jc w:val="both"/>
                    <w:rPr>
                      <w:color w:val="000000"/>
                      <w:sz w:val="20"/>
                      <w:lang w:val="ru-RU"/>
                    </w:rPr>
                  </w:pPr>
                  <w:r w:rsidRPr="00D5548D">
                    <w:rPr>
                      <w:rFonts w:ascii="Arial" w:hAnsi="Arial" w:cs="Arial"/>
                      <w:spacing w:val="-2"/>
                      <w:sz w:val="20"/>
                      <w:lang w:val="ru-RU"/>
                    </w:rPr>
                    <w:t xml:space="preserve">Настоящее Соглашение составлено на английском и русском языках. В случае возникновения какого-либо противоречия, </w:t>
                  </w:r>
                  <w:r w:rsidRPr="00D5548D">
                    <w:rPr>
                      <w:rFonts w:ascii="Arial" w:hAnsi="Arial" w:cs="Arial"/>
                      <w:sz w:val="20"/>
                      <w:lang w:val="ru-RU"/>
                    </w:rPr>
                    <w:t>русская</w:t>
                  </w:r>
                  <w:r w:rsidRPr="00D5548D">
                    <w:rPr>
                      <w:rFonts w:ascii="Arial" w:hAnsi="Arial" w:cs="Arial"/>
                      <w:spacing w:val="-2"/>
                      <w:sz w:val="20"/>
                      <w:lang w:val="ru-RU"/>
                    </w:rPr>
                    <w:t xml:space="preserve"> версия Соглашения имеет преимущественную силу.</w:t>
                  </w:r>
                </w:p>
              </w:tc>
            </w:tr>
            <w:tr w:rsidR="0012679F" w:rsidRPr="00D5548D" w14:paraId="4D01ED48" w14:textId="77777777" w:rsidTr="00B553B5">
              <w:tc>
                <w:tcPr>
                  <w:tcW w:w="4851" w:type="dxa"/>
                </w:tcPr>
                <w:p w14:paraId="29C584FF" w14:textId="77777777" w:rsidR="0012679F" w:rsidRPr="00D5548D" w:rsidRDefault="0012679F" w:rsidP="00AB7EE0">
                  <w:pPr>
                    <w:pStyle w:val="a4"/>
                    <w:numPr>
                      <w:ilvl w:val="0"/>
                      <w:numId w:val="56"/>
                    </w:numPr>
                    <w:spacing w:before="130" w:after="130" w:line="240" w:lineRule="atLeast"/>
                    <w:jc w:val="both"/>
                    <w:rPr>
                      <w:rFonts w:ascii="Arial" w:hAnsi="Arial" w:cs="Arial"/>
                      <w:sz w:val="20"/>
                      <w:lang w:val="en-US"/>
                    </w:rPr>
                  </w:pPr>
                  <w:r w:rsidRPr="00D5548D">
                    <w:rPr>
                      <w:rFonts w:ascii="Arial" w:hAnsi="Arial" w:cs="Arial"/>
                      <w:sz w:val="20"/>
                      <w:lang w:val="en-US"/>
                    </w:rPr>
                    <w:t>You shall maintain the same level of information protection to avoid disclosure or use of Information as you would reasonably maintain in respect of your own confidential information of the same level of importance.</w:t>
                  </w:r>
                </w:p>
                <w:p w14:paraId="198BF6EB"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298C4567" w14:textId="77777777" w:rsidR="0012679F" w:rsidRPr="00D5548D" w:rsidRDefault="0012679F" w:rsidP="00B34324">
                  <w:pPr>
                    <w:pStyle w:val="BulletNummer"/>
                    <w:numPr>
                      <w:ilvl w:val="0"/>
                      <w:numId w:val="57"/>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Вы будете соблюдать столь же высокую степень защиты информации во избежание разглашения или использования Информации, какую соблюдали бы в разумной степени в отношении своей собственной конфиденциальной информации такой же степени важности.</w:t>
                  </w:r>
                </w:p>
                <w:p w14:paraId="054F4475" w14:textId="77777777" w:rsidR="0012679F" w:rsidRPr="00D5548D" w:rsidRDefault="0012679F" w:rsidP="0012679F">
                  <w:pPr>
                    <w:jc w:val="both"/>
                    <w:rPr>
                      <w:rFonts w:ascii="Times New Roman" w:hAnsi="Times New Roman"/>
                      <w:bCs/>
                      <w:sz w:val="20"/>
                      <w:szCs w:val="20"/>
                    </w:rPr>
                  </w:pPr>
                </w:p>
              </w:tc>
            </w:tr>
            <w:tr w:rsidR="0012679F" w:rsidRPr="00D5548D" w14:paraId="3D9C0BD2" w14:textId="77777777" w:rsidTr="00B553B5">
              <w:tc>
                <w:tcPr>
                  <w:tcW w:w="4851" w:type="dxa"/>
                </w:tcPr>
                <w:p w14:paraId="5DF8C682" w14:textId="77777777" w:rsidR="0012679F" w:rsidRPr="00D5548D" w:rsidRDefault="0012679F" w:rsidP="00AB7EE0">
                  <w:pPr>
                    <w:pStyle w:val="a4"/>
                    <w:numPr>
                      <w:ilvl w:val="0"/>
                      <w:numId w:val="57"/>
                    </w:numPr>
                    <w:spacing w:before="130" w:after="130" w:line="240" w:lineRule="atLeast"/>
                    <w:jc w:val="both"/>
                    <w:rPr>
                      <w:rFonts w:ascii="Arial" w:hAnsi="Arial" w:cs="Arial"/>
                      <w:sz w:val="20"/>
                      <w:lang w:val="en-US"/>
                    </w:rPr>
                  </w:pPr>
                  <w:r w:rsidRPr="00D5548D">
                    <w:rPr>
                      <w:rFonts w:ascii="Arial" w:hAnsi="Arial" w:cs="Arial"/>
                      <w:sz w:val="20"/>
                      <w:lang w:val="en-US"/>
                    </w:rPr>
                    <w:t>The obligations contained in this Agreement shall terminate automatically when a new agreement is concluded between the parties, which will contain provisions governing or related to the protection of Information.</w:t>
                  </w:r>
                </w:p>
                <w:p w14:paraId="2BE463E3"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73D8BC33" w14:textId="77777777" w:rsidR="0012679F" w:rsidRPr="00D5548D" w:rsidRDefault="0012679F" w:rsidP="00B34324">
                  <w:pPr>
                    <w:pStyle w:val="BulletNummer"/>
                    <w:numPr>
                      <w:ilvl w:val="0"/>
                      <w:numId w:val="58"/>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Действие обязательств, содержащихся в настоящем Соглашении, прекращается автоматически при заключении между Сторонами нового соглашения, в котором будут содержаться положения, которые регулируют или относятся к вопросам защиты Информации.</w:t>
                  </w:r>
                </w:p>
                <w:p w14:paraId="5CB8EE55" w14:textId="77777777" w:rsidR="0012679F" w:rsidRPr="00D5548D" w:rsidRDefault="0012679F" w:rsidP="0012679F">
                  <w:pPr>
                    <w:jc w:val="both"/>
                    <w:rPr>
                      <w:rFonts w:ascii="Times New Roman" w:hAnsi="Times New Roman"/>
                      <w:bCs/>
                      <w:sz w:val="20"/>
                      <w:szCs w:val="20"/>
                    </w:rPr>
                  </w:pPr>
                </w:p>
              </w:tc>
            </w:tr>
            <w:tr w:rsidR="0012679F" w:rsidRPr="00D5548D" w14:paraId="786FB878" w14:textId="77777777" w:rsidTr="00B553B5">
              <w:tc>
                <w:tcPr>
                  <w:tcW w:w="4851" w:type="dxa"/>
                </w:tcPr>
                <w:p w14:paraId="267E4212" w14:textId="77777777" w:rsidR="0012679F" w:rsidRPr="00D5548D" w:rsidRDefault="0012679F" w:rsidP="00AB7EE0">
                  <w:pPr>
                    <w:pStyle w:val="a4"/>
                    <w:numPr>
                      <w:ilvl w:val="0"/>
                      <w:numId w:val="58"/>
                    </w:numPr>
                    <w:spacing w:before="130" w:after="130" w:line="240" w:lineRule="atLeast"/>
                    <w:jc w:val="both"/>
                    <w:rPr>
                      <w:rFonts w:ascii="Arial" w:hAnsi="Arial" w:cs="Arial"/>
                      <w:sz w:val="20"/>
                      <w:lang w:val="en-US"/>
                    </w:rPr>
                  </w:pPr>
                  <w:r w:rsidRPr="00D5548D">
                    <w:rPr>
                      <w:rFonts w:ascii="Arial" w:hAnsi="Arial" w:cs="Arial"/>
                      <w:sz w:val="20"/>
                      <w:lang w:val="en-US"/>
                    </w:rPr>
                    <w:t>You shall be liable for the non-performance or improper performance of the terms of this Agreement.</w:t>
                  </w:r>
                </w:p>
                <w:p w14:paraId="54B96AA7"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683D78C2" w14:textId="77777777" w:rsidR="0012679F" w:rsidRPr="00D5548D" w:rsidRDefault="0012679F" w:rsidP="00B34324">
                  <w:pPr>
                    <w:pStyle w:val="BulletNummer"/>
                    <w:numPr>
                      <w:ilvl w:val="0"/>
                      <w:numId w:val="59"/>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Вы несете ответственность за невыполнение или ненадлежащее выполнение условий настоящего Соглашения.</w:t>
                  </w:r>
                </w:p>
                <w:p w14:paraId="194EA07E" w14:textId="77777777" w:rsidR="0012679F" w:rsidRPr="00D5548D" w:rsidRDefault="0012679F" w:rsidP="0012679F">
                  <w:pPr>
                    <w:jc w:val="both"/>
                    <w:rPr>
                      <w:rFonts w:ascii="Times New Roman" w:hAnsi="Times New Roman"/>
                      <w:bCs/>
                      <w:sz w:val="20"/>
                      <w:szCs w:val="20"/>
                    </w:rPr>
                  </w:pPr>
                </w:p>
              </w:tc>
            </w:tr>
            <w:tr w:rsidR="0012679F" w:rsidRPr="00D5548D" w14:paraId="7221B853" w14:textId="77777777" w:rsidTr="00B553B5">
              <w:tc>
                <w:tcPr>
                  <w:tcW w:w="4851" w:type="dxa"/>
                </w:tcPr>
                <w:p w14:paraId="7104C45C" w14:textId="77777777" w:rsidR="0012679F" w:rsidRPr="00D5548D" w:rsidRDefault="0012679F" w:rsidP="00AB7EE0">
                  <w:pPr>
                    <w:pStyle w:val="a4"/>
                    <w:numPr>
                      <w:ilvl w:val="0"/>
                      <w:numId w:val="59"/>
                    </w:numPr>
                    <w:spacing w:before="130" w:after="130" w:line="240" w:lineRule="atLeast"/>
                    <w:jc w:val="both"/>
                    <w:rPr>
                      <w:rFonts w:ascii="Arial" w:hAnsi="Arial" w:cs="Arial"/>
                      <w:sz w:val="20"/>
                      <w:lang w:val="en-US"/>
                    </w:rPr>
                  </w:pPr>
                  <w:r w:rsidRPr="00D5548D">
                    <w:rPr>
                      <w:rFonts w:ascii="Arial" w:hAnsi="Arial" w:cs="Arial"/>
                      <w:sz w:val="20"/>
                      <w:lang w:val="en-US"/>
                    </w:rPr>
                    <w:t>You shall not acquire any title to the Information received under this Agreement.</w:t>
                  </w:r>
                </w:p>
                <w:p w14:paraId="5EEDE57F"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678A1E83" w14:textId="77777777" w:rsidR="0012679F" w:rsidRPr="00D5548D" w:rsidRDefault="0012679F" w:rsidP="00B34324">
                  <w:pPr>
                    <w:pStyle w:val="BulletNummer"/>
                    <w:numPr>
                      <w:ilvl w:val="0"/>
                      <w:numId w:val="60"/>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 xml:space="preserve">Вы ни в коем </w:t>
                  </w:r>
                  <w:proofErr w:type="gramStart"/>
                  <w:r w:rsidRPr="00D5548D">
                    <w:rPr>
                      <w:rFonts w:ascii="Arial" w:hAnsi="Arial" w:cs="Arial"/>
                      <w:spacing w:val="-2"/>
                      <w:sz w:val="20"/>
                      <w:lang w:val="ru-RU"/>
                    </w:rPr>
                    <w:t>случае</w:t>
                  </w:r>
                  <w:proofErr w:type="gramEnd"/>
                  <w:r w:rsidRPr="00D5548D">
                    <w:rPr>
                      <w:rFonts w:ascii="Arial" w:hAnsi="Arial" w:cs="Arial"/>
                      <w:spacing w:val="-2"/>
                      <w:sz w:val="20"/>
                      <w:lang w:val="ru-RU"/>
                    </w:rPr>
                    <w:t xml:space="preserve"> не приобретаете </w:t>
                  </w:r>
                  <w:proofErr w:type="gramStart"/>
                  <w:r w:rsidRPr="00D5548D">
                    <w:rPr>
                      <w:rFonts w:ascii="Arial" w:hAnsi="Arial" w:cs="Arial"/>
                      <w:spacing w:val="-2"/>
                      <w:sz w:val="20"/>
                      <w:lang w:val="ru-RU"/>
                    </w:rPr>
                    <w:t>каких</w:t>
                  </w:r>
                  <w:proofErr w:type="gramEnd"/>
                  <w:r w:rsidRPr="00D5548D">
                    <w:rPr>
                      <w:rFonts w:ascii="Arial" w:hAnsi="Arial" w:cs="Arial"/>
                      <w:spacing w:val="-2"/>
                      <w:sz w:val="20"/>
                      <w:lang w:val="ru-RU"/>
                    </w:rPr>
                    <w:t xml:space="preserve"> бы то ни было прав собственности на Информацию, полученную согласно настоящему Соглашению.</w:t>
                  </w:r>
                </w:p>
                <w:p w14:paraId="38C17E94" w14:textId="77777777" w:rsidR="0012679F" w:rsidRPr="00D5548D" w:rsidRDefault="0012679F" w:rsidP="0012679F">
                  <w:pPr>
                    <w:jc w:val="both"/>
                    <w:rPr>
                      <w:rFonts w:ascii="Times New Roman" w:hAnsi="Times New Roman"/>
                      <w:bCs/>
                      <w:sz w:val="20"/>
                      <w:szCs w:val="20"/>
                    </w:rPr>
                  </w:pPr>
                </w:p>
              </w:tc>
            </w:tr>
            <w:tr w:rsidR="0012679F" w:rsidRPr="00D5548D" w14:paraId="72A46E60" w14:textId="77777777" w:rsidTr="00B553B5">
              <w:tc>
                <w:tcPr>
                  <w:tcW w:w="4851" w:type="dxa"/>
                </w:tcPr>
                <w:p w14:paraId="12A929B6" w14:textId="77777777" w:rsidR="0012679F" w:rsidRPr="00D5548D" w:rsidRDefault="0012679F" w:rsidP="00B34324">
                  <w:pPr>
                    <w:pStyle w:val="a4"/>
                    <w:numPr>
                      <w:ilvl w:val="0"/>
                      <w:numId w:val="43"/>
                    </w:numPr>
                    <w:spacing w:before="130" w:after="130" w:line="240" w:lineRule="atLeast"/>
                    <w:jc w:val="both"/>
                    <w:rPr>
                      <w:rFonts w:ascii="Arial" w:hAnsi="Arial" w:cs="Arial"/>
                      <w:sz w:val="20"/>
                      <w:lang w:val="en-US"/>
                    </w:rPr>
                  </w:pPr>
                  <w:r w:rsidRPr="00D5548D">
                    <w:rPr>
                      <w:rFonts w:ascii="Arial" w:hAnsi="Arial" w:cs="Arial"/>
                      <w:sz w:val="20"/>
                      <w:lang w:val="en-US"/>
                    </w:rPr>
                    <w:t>In the event of the reorganization of one of the parties, all rights and obligations under this Agreement shall pass to its legal successor.</w:t>
                  </w:r>
                </w:p>
                <w:p w14:paraId="7EB1F1C5" w14:textId="77777777" w:rsidR="0012679F" w:rsidRPr="00D5548D" w:rsidRDefault="0012679F" w:rsidP="0012679F">
                  <w:pPr>
                    <w:pStyle w:val="a4"/>
                    <w:spacing w:before="130" w:after="130" w:line="240" w:lineRule="atLeast"/>
                    <w:ind w:left="340"/>
                    <w:jc w:val="both"/>
                    <w:rPr>
                      <w:rFonts w:ascii="Arial" w:hAnsi="Arial" w:cs="Arial"/>
                      <w:sz w:val="20"/>
                      <w:lang w:val="en-US"/>
                    </w:rPr>
                  </w:pPr>
                </w:p>
              </w:tc>
              <w:tc>
                <w:tcPr>
                  <w:tcW w:w="4812" w:type="dxa"/>
                </w:tcPr>
                <w:p w14:paraId="0B951DC9" w14:textId="77777777" w:rsidR="0012679F" w:rsidRPr="00D5548D" w:rsidRDefault="0012679F" w:rsidP="00B34324">
                  <w:pPr>
                    <w:pStyle w:val="BulletNummer"/>
                    <w:numPr>
                      <w:ilvl w:val="0"/>
                      <w:numId w:val="61"/>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В случае реорганизации одной из Сторон все права и обязанности по настоящему Соглашению переходят к ее правопреемнику</w:t>
                  </w:r>
                </w:p>
              </w:tc>
            </w:tr>
            <w:tr w:rsidR="0012679F" w:rsidRPr="00D5548D" w14:paraId="6D502A25" w14:textId="77777777" w:rsidTr="00B553B5">
              <w:tc>
                <w:tcPr>
                  <w:tcW w:w="4851" w:type="dxa"/>
                </w:tcPr>
                <w:p w14:paraId="292B4838" w14:textId="77777777" w:rsidR="0012679F" w:rsidRPr="00D5548D" w:rsidRDefault="0012679F" w:rsidP="00B34324">
                  <w:pPr>
                    <w:pStyle w:val="a4"/>
                    <w:numPr>
                      <w:ilvl w:val="0"/>
                      <w:numId w:val="62"/>
                    </w:numPr>
                    <w:spacing w:before="130" w:after="130" w:line="240" w:lineRule="atLeast"/>
                    <w:jc w:val="both"/>
                    <w:rPr>
                      <w:rFonts w:ascii="Arial" w:hAnsi="Arial" w:cs="Arial"/>
                      <w:sz w:val="20"/>
                      <w:lang w:val="en-US"/>
                    </w:rPr>
                  </w:pPr>
                  <w:r w:rsidRPr="00D5548D">
                    <w:rPr>
                      <w:rFonts w:ascii="Arial" w:hAnsi="Arial" w:cs="Arial"/>
                      <w:sz w:val="20"/>
                      <w:lang w:val="en-US"/>
                    </w:rPr>
                    <w:t>The Company cannot transfer rights and obligations under this Agreement to third parties.</w:t>
                  </w:r>
                </w:p>
                <w:p w14:paraId="7C7E632F"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17AFEFEC" w14:textId="77777777" w:rsidR="0012679F" w:rsidRPr="00D5548D" w:rsidRDefault="0012679F" w:rsidP="00B34324">
                  <w:pPr>
                    <w:pStyle w:val="BulletNummer"/>
                    <w:numPr>
                      <w:ilvl w:val="0"/>
                      <w:numId w:val="63"/>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Компанией не допускается передача своих прав и обязанностей по настоящему Соглашению третьим лицам.</w:t>
                  </w:r>
                </w:p>
                <w:p w14:paraId="5393EF4C" w14:textId="77777777" w:rsidR="0012679F" w:rsidRPr="00D5548D" w:rsidRDefault="0012679F" w:rsidP="0012679F">
                  <w:pPr>
                    <w:jc w:val="both"/>
                    <w:rPr>
                      <w:rFonts w:ascii="Times New Roman" w:hAnsi="Times New Roman"/>
                      <w:bCs/>
                      <w:sz w:val="20"/>
                      <w:szCs w:val="20"/>
                    </w:rPr>
                  </w:pPr>
                </w:p>
              </w:tc>
            </w:tr>
            <w:tr w:rsidR="0012679F" w:rsidRPr="00D5548D" w14:paraId="42099895" w14:textId="77777777" w:rsidTr="00B553B5">
              <w:tc>
                <w:tcPr>
                  <w:tcW w:w="4851" w:type="dxa"/>
                </w:tcPr>
                <w:p w14:paraId="376DD117" w14:textId="77777777" w:rsidR="0012679F" w:rsidRPr="00D5548D" w:rsidRDefault="0012679F" w:rsidP="00AB7EE0">
                  <w:pPr>
                    <w:pStyle w:val="a4"/>
                    <w:numPr>
                      <w:ilvl w:val="0"/>
                      <w:numId w:val="63"/>
                    </w:numPr>
                    <w:spacing w:before="130" w:after="130" w:line="240" w:lineRule="atLeast"/>
                    <w:jc w:val="both"/>
                    <w:rPr>
                      <w:rFonts w:ascii="Arial" w:hAnsi="Arial" w:cs="Arial"/>
                      <w:sz w:val="20"/>
                      <w:lang w:val="en-US"/>
                    </w:rPr>
                  </w:pPr>
                  <w:r w:rsidRPr="00D5548D">
                    <w:rPr>
                      <w:rFonts w:ascii="Arial" w:hAnsi="Arial" w:cs="Arial"/>
                      <w:sz w:val="20"/>
                      <w:lang w:val="en-US"/>
                    </w:rPr>
                    <w:t>The Company shall be released from liability for the non-performance of its obligations under the Agreement in whole or in part if it provides a substantiation that this was caused by force majeure, i.e. extraordinary and unavoidable circumstances under these conditions (force majeure): fires, earthquakes, landfills and other natural disasters, epidemics, military actions, acts of the state authorities of the Republic of Kazakhstan (decisions, resolutions, etc.).</w:t>
                  </w:r>
                </w:p>
                <w:p w14:paraId="0AFB3EBE" w14:textId="77777777" w:rsidR="0012679F" w:rsidRPr="00D5548D" w:rsidRDefault="0012679F" w:rsidP="0012679F">
                  <w:pPr>
                    <w:spacing w:after="240"/>
                    <w:jc w:val="both"/>
                    <w:rPr>
                      <w:rFonts w:ascii="Times New Roman" w:hAnsi="Times New Roman"/>
                      <w:bCs/>
                      <w:sz w:val="20"/>
                      <w:szCs w:val="20"/>
                      <w:lang w:val="en-US"/>
                    </w:rPr>
                  </w:pPr>
                </w:p>
              </w:tc>
              <w:tc>
                <w:tcPr>
                  <w:tcW w:w="4812" w:type="dxa"/>
                </w:tcPr>
                <w:p w14:paraId="63A2BB44" w14:textId="77777777" w:rsidR="0012679F" w:rsidRPr="00D5548D" w:rsidRDefault="0012679F" w:rsidP="00B34324">
                  <w:pPr>
                    <w:pStyle w:val="BulletNummer"/>
                    <w:numPr>
                      <w:ilvl w:val="0"/>
                      <w:numId w:val="64"/>
                    </w:numPr>
                    <w:spacing w:before="130" w:after="130" w:line="240" w:lineRule="atLeast"/>
                    <w:jc w:val="both"/>
                    <w:rPr>
                      <w:rFonts w:ascii="Arial" w:hAnsi="Arial" w:cs="Arial"/>
                      <w:spacing w:val="-2"/>
                      <w:sz w:val="20"/>
                      <w:lang w:val="ru-RU"/>
                    </w:rPr>
                  </w:pPr>
                  <w:proofErr w:type="gramStart"/>
                  <w:r w:rsidRPr="00D5548D">
                    <w:rPr>
                      <w:rFonts w:ascii="Arial" w:hAnsi="Arial" w:cs="Arial"/>
                      <w:spacing w:val="-2"/>
                      <w:sz w:val="20"/>
                      <w:lang w:val="ru-RU"/>
                    </w:rPr>
                    <w:t>Компания освобождается от ответственности за полное или частичное неисполнение обязательств по Соглашению, если предоставит обоснование того, что это было вызвано непреодолимой силой, т.е. чрезвычайными и непредотвратимыми при данных условиях обстоятельствами (форс-мажор): пожары, землетрясения, сели и прочие стихийные явления, эпидемии, военные действия, акты государственных органов Республики Казахстан (решения, постановления и т.д.).</w:t>
                  </w:r>
                  <w:proofErr w:type="gramEnd"/>
                </w:p>
                <w:p w14:paraId="74F6FB0A" w14:textId="77777777" w:rsidR="0012679F" w:rsidRPr="00D5548D" w:rsidRDefault="0012679F" w:rsidP="0012679F">
                  <w:pPr>
                    <w:jc w:val="both"/>
                    <w:rPr>
                      <w:rFonts w:ascii="Times New Roman" w:hAnsi="Times New Roman"/>
                      <w:bCs/>
                      <w:sz w:val="20"/>
                      <w:szCs w:val="20"/>
                    </w:rPr>
                  </w:pPr>
                </w:p>
              </w:tc>
            </w:tr>
            <w:tr w:rsidR="0012679F" w:rsidRPr="00D5548D" w14:paraId="56CA08A5" w14:textId="77777777" w:rsidTr="00B553B5">
              <w:tc>
                <w:tcPr>
                  <w:tcW w:w="4851" w:type="dxa"/>
                </w:tcPr>
                <w:p w14:paraId="052F5FFA" w14:textId="77777777" w:rsidR="0012679F" w:rsidRPr="00D5548D" w:rsidRDefault="0012679F" w:rsidP="00AB7EE0">
                  <w:pPr>
                    <w:pStyle w:val="a4"/>
                    <w:numPr>
                      <w:ilvl w:val="0"/>
                      <w:numId w:val="64"/>
                    </w:numPr>
                    <w:spacing w:before="130" w:after="130" w:line="240" w:lineRule="atLeast"/>
                    <w:jc w:val="both"/>
                    <w:rPr>
                      <w:rFonts w:ascii="Arial" w:hAnsi="Arial" w:cs="Arial"/>
                      <w:sz w:val="20"/>
                      <w:lang w:val="en-US"/>
                    </w:rPr>
                  </w:pPr>
                  <w:r w:rsidRPr="00D5548D">
                    <w:rPr>
                      <w:rFonts w:ascii="Arial" w:hAnsi="Arial" w:cs="Arial"/>
                      <w:sz w:val="20"/>
                      <w:lang w:val="en-US"/>
                    </w:rPr>
                    <w:t>The Company is obligated to provide evidence to confirm force-majeure circumstances, specifically that due performance was impossible due to force-majeure circumstances.</w:t>
                  </w:r>
                </w:p>
                <w:p w14:paraId="0581B71E" w14:textId="77777777" w:rsidR="0012679F" w:rsidRPr="00D5548D" w:rsidRDefault="0012679F" w:rsidP="0012679F">
                  <w:pPr>
                    <w:spacing w:after="240"/>
                    <w:jc w:val="both"/>
                    <w:rPr>
                      <w:rFonts w:ascii="Times New Roman" w:hAnsi="Times New Roman"/>
                      <w:b/>
                      <w:sz w:val="20"/>
                      <w:szCs w:val="20"/>
                      <w:lang w:val="en-US"/>
                    </w:rPr>
                  </w:pPr>
                </w:p>
              </w:tc>
              <w:tc>
                <w:tcPr>
                  <w:tcW w:w="4812" w:type="dxa"/>
                </w:tcPr>
                <w:p w14:paraId="5C5A9D57" w14:textId="77777777" w:rsidR="0012679F" w:rsidRPr="00D5548D" w:rsidRDefault="0012679F" w:rsidP="00B34324">
                  <w:pPr>
                    <w:pStyle w:val="BulletNummer"/>
                    <w:numPr>
                      <w:ilvl w:val="0"/>
                      <w:numId w:val="75"/>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 xml:space="preserve">Компания обязана </w:t>
                  </w:r>
                  <w:proofErr w:type="gramStart"/>
                  <w:r w:rsidRPr="00D5548D">
                    <w:rPr>
                      <w:rFonts w:ascii="Arial" w:hAnsi="Arial" w:cs="Arial"/>
                      <w:spacing w:val="-2"/>
                      <w:sz w:val="20"/>
                      <w:lang w:val="ru-RU"/>
                    </w:rPr>
                    <w:t>предоставить доказательства</w:t>
                  </w:r>
                  <w:proofErr w:type="gramEnd"/>
                  <w:r w:rsidRPr="00D5548D">
                    <w:rPr>
                      <w:rFonts w:ascii="Arial" w:hAnsi="Arial" w:cs="Arial"/>
                      <w:spacing w:val="-2"/>
                      <w:sz w:val="20"/>
                      <w:lang w:val="ru-RU"/>
                    </w:rPr>
                    <w:t xml:space="preserve"> для подтверждения форс-мажорных обстоятельств, в частности, что надлежащее исполнение оказалось невозможным вследствие форс-мажорных обстоятельств.</w:t>
                  </w:r>
                </w:p>
                <w:p w14:paraId="1B52E93A" w14:textId="77777777" w:rsidR="0012679F" w:rsidRPr="00D5548D" w:rsidRDefault="0012679F" w:rsidP="0012679F">
                  <w:pPr>
                    <w:jc w:val="both"/>
                    <w:rPr>
                      <w:rFonts w:ascii="Times New Roman" w:hAnsi="Times New Roman"/>
                      <w:b/>
                      <w:sz w:val="20"/>
                      <w:szCs w:val="20"/>
                    </w:rPr>
                  </w:pPr>
                </w:p>
              </w:tc>
            </w:tr>
            <w:tr w:rsidR="0012679F" w:rsidRPr="00D5548D" w14:paraId="266508E7" w14:textId="77777777" w:rsidTr="00B553B5">
              <w:tc>
                <w:tcPr>
                  <w:tcW w:w="4851" w:type="dxa"/>
                </w:tcPr>
                <w:p w14:paraId="1FBA9316" w14:textId="77777777" w:rsidR="0012679F" w:rsidRPr="00D5548D" w:rsidRDefault="0012679F" w:rsidP="00AB7EE0">
                  <w:pPr>
                    <w:pStyle w:val="a4"/>
                    <w:numPr>
                      <w:ilvl w:val="0"/>
                      <w:numId w:val="75"/>
                    </w:numPr>
                    <w:spacing w:before="130" w:after="130" w:line="240" w:lineRule="atLeast"/>
                    <w:jc w:val="both"/>
                    <w:rPr>
                      <w:rFonts w:ascii="Arial" w:hAnsi="Arial" w:cs="Arial"/>
                      <w:sz w:val="20"/>
                      <w:lang w:val="en-US"/>
                    </w:rPr>
                  </w:pPr>
                  <w:r w:rsidRPr="00D5548D">
                    <w:rPr>
                      <w:rFonts w:ascii="Arial" w:hAnsi="Arial" w:cs="Arial"/>
                      <w:sz w:val="20"/>
                      <w:lang w:val="en-US"/>
                    </w:rPr>
                    <w:t>Any amendments and changes to this Agreement shall have legal force only if they are made in writing, signed by the authorized representatives of each Party and sealed by the Parties.</w:t>
                  </w:r>
                </w:p>
              </w:tc>
              <w:tc>
                <w:tcPr>
                  <w:tcW w:w="4812" w:type="dxa"/>
                </w:tcPr>
                <w:p w14:paraId="53A9711B" w14:textId="77777777" w:rsidR="0012679F" w:rsidRPr="00D5548D" w:rsidRDefault="0012679F" w:rsidP="00B34324">
                  <w:pPr>
                    <w:pStyle w:val="BulletNummer"/>
                    <w:numPr>
                      <w:ilvl w:val="0"/>
                      <w:numId w:val="65"/>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Дополнения, изменения и поправки к настоящему Соглашению имеют юридическую силу только в том случае, если они оформлены в письменном виде, подписаны уполномоченными представителями каждой из Сторон и скреплены печатями Сторон.</w:t>
                  </w:r>
                </w:p>
              </w:tc>
            </w:tr>
            <w:tr w:rsidR="0012679F" w:rsidRPr="00D5548D" w14:paraId="0E12B511" w14:textId="77777777" w:rsidTr="00B553B5">
              <w:tc>
                <w:tcPr>
                  <w:tcW w:w="4851" w:type="dxa"/>
                </w:tcPr>
                <w:p w14:paraId="0D135592" w14:textId="77777777" w:rsidR="0012679F" w:rsidRPr="00D5548D" w:rsidRDefault="0012679F" w:rsidP="00AB7EE0">
                  <w:pPr>
                    <w:pStyle w:val="a4"/>
                    <w:numPr>
                      <w:ilvl w:val="0"/>
                      <w:numId w:val="65"/>
                    </w:numPr>
                    <w:spacing w:before="130" w:after="130" w:line="240" w:lineRule="atLeast"/>
                    <w:jc w:val="both"/>
                    <w:rPr>
                      <w:rFonts w:ascii="Arial" w:hAnsi="Arial" w:cs="Arial"/>
                      <w:sz w:val="20"/>
                      <w:lang w:val="en-US"/>
                    </w:rPr>
                  </w:pPr>
                  <w:r w:rsidRPr="00D5548D">
                    <w:rPr>
                      <w:rFonts w:ascii="Arial" w:hAnsi="Arial" w:cs="Arial"/>
                      <w:sz w:val="20"/>
                      <w:lang w:val="en-US"/>
                    </w:rPr>
                    <w:t>Notwithstanding the terms of this Agreement, the information transferred shall be confidential for 3 years from the date of its transfer. In the event of the termination of this Agreement, the Company shall bear civil liability for the disclosure of confidential Information within 3 years after the termination of this Agreement. In the event of the termination of the Agreement, the return of Information shall be made by the deadline established by the disclosing party.</w:t>
                  </w:r>
                </w:p>
              </w:tc>
              <w:tc>
                <w:tcPr>
                  <w:tcW w:w="4812" w:type="dxa"/>
                </w:tcPr>
                <w:p w14:paraId="39C678BD" w14:textId="77777777" w:rsidR="0012679F" w:rsidRPr="00D5548D" w:rsidRDefault="0012679F" w:rsidP="00B34324">
                  <w:pPr>
                    <w:pStyle w:val="BulletNummer"/>
                    <w:numPr>
                      <w:ilvl w:val="0"/>
                      <w:numId w:val="66"/>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 xml:space="preserve">Безотносительно к условиям настоящего Соглашения передаваемая информация является конфиденциальной в течение 3 лет </w:t>
                  </w:r>
                  <w:proofErr w:type="gramStart"/>
                  <w:r w:rsidRPr="00D5548D">
                    <w:rPr>
                      <w:rFonts w:ascii="Arial" w:hAnsi="Arial" w:cs="Arial"/>
                      <w:spacing w:val="-2"/>
                      <w:sz w:val="20"/>
                      <w:lang w:val="ru-RU"/>
                    </w:rPr>
                    <w:t>с даты</w:t>
                  </w:r>
                  <w:proofErr w:type="gramEnd"/>
                  <w:r w:rsidRPr="00D5548D">
                    <w:rPr>
                      <w:rFonts w:ascii="Arial" w:hAnsi="Arial" w:cs="Arial"/>
                      <w:spacing w:val="-2"/>
                      <w:sz w:val="20"/>
                      <w:lang w:val="ru-RU"/>
                    </w:rPr>
                    <w:t xml:space="preserve"> ее передачи. В случаях прекращения действия настоящего Соглашения Компания несет гражданско-правовую ответственность за разглашение Конфиденциальной информации в течение 3 лет после прекращения действия настоящего Соглашения. В случаях прекращения действия Соглашения возврат Информации осуществляется в срок, установленный раскрывающей стороной.</w:t>
                  </w:r>
                </w:p>
              </w:tc>
            </w:tr>
            <w:tr w:rsidR="0012679F" w:rsidRPr="00D5548D" w14:paraId="14268868" w14:textId="77777777" w:rsidTr="00B553B5">
              <w:tc>
                <w:tcPr>
                  <w:tcW w:w="4851" w:type="dxa"/>
                </w:tcPr>
                <w:p w14:paraId="7EB90ECF" w14:textId="77777777" w:rsidR="0012679F" w:rsidRPr="00D5548D" w:rsidRDefault="0012679F" w:rsidP="00AB7EE0">
                  <w:pPr>
                    <w:pStyle w:val="a4"/>
                    <w:numPr>
                      <w:ilvl w:val="0"/>
                      <w:numId w:val="66"/>
                    </w:numPr>
                    <w:spacing w:before="130" w:after="130" w:line="240" w:lineRule="atLeast"/>
                    <w:jc w:val="both"/>
                    <w:rPr>
                      <w:rFonts w:ascii="Arial" w:hAnsi="Arial" w:cs="Arial"/>
                      <w:sz w:val="20"/>
                      <w:lang w:val="en-US"/>
                    </w:rPr>
                  </w:pPr>
                  <w:r w:rsidRPr="00D5548D">
                    <w:rPr>
                      <w:rFonts w:ascii="Arial" w:hAnsi="Arial" w:cs="Arial"/>
                      <w:sz w:val="20"/>
                      <w:lang w:val="en-US"/>
                    </w:rPr>
                    <w:t>If a third party brings a claim or other legal action against the Company for the disclosure of any Information, the Company shall immediately notify KPMG and the Client and take all possible measures to prevent the disclosure of the Information.</w:t>
                  </w:r>
                </w:p>
              </w:tc>
              <w:tc>
                <w:tcPr>
                  <w:tcW w:w="4812" w:type="dxa"/>
                </w:tcPr>
                <w:p w14:paraId="1C7A1FE6" w14:textId="77777777" w:rsidR="0012679F" w:rsidRPr="00D5548D" w:rsidRDefault="0012679F" w:rsidP="00B34324">
                  <w:pPr>
                    <w:pStyle w:val="BulletNummer"/>
                    <w:numPr>
                      <w:ilvl w:val="0"/>
                      <w:numId w:val="67"/>
                    </w:numPr>
                    <w:spacing w:before="130" w:after="130" w:line="240" w:lineRule="atLeast"/>
                    <w:jc w:val="both"/>
                    <w:rPr>
                      <w:rFonts w:ascii="Arial" w:hAnsi="Arial" w:cs="Arial"/>
                      <w:spacing w:val="-2"/>
                      <w:sz w:val="20"/>
                      <w:lang w:val="ru-RU"/>
                    </w:rPr>
                  </w:pPr>
                  <w:r w:rsidRPr="00D5548D">
                    <w:rPr>
                      <w:rFonts w:ascii="Arial" w:hAnsi="Arial" w:cs="Arial"/>
                      <w:spacing w:val="-2"/>
                      <w:sz w:val="20"/>
                      <w:lang w:val="ru-RU"/>
                    </w:rPr>
                    <w:t>Если третья сторона возбудит иск или другое юридическое действие к Компании на предмет раскрытия какой-либо Информации, Компания немедленно уведомит об этом КПМГ и Клиента и примет все возможные меры для предотвращения разглашения Информации.</w:t>
                  </w:r>
                </w:p>
              </w:tc>
            </w:tr>
            <w:tr w:rsidR="0012679F" w:rsidRPr="00D5548D" w14:paraId="5A69E921" w14:textId="77777777" w:rsidTr="00B553B5">
              <w:tc>
                <w:tcPr>
                  <w:tcW w:w="4851" w:type="dxa"/>
                </w:tcPr>
                <w:p w14:paraId="254BCD0F" w14:textId="77777777" w:rsidR="0012679F" w:rsidRPr="00D5548D" w:rsidRDefault="0012679F" w:rsidP="0012679F">
                  <w:pPr>
                    <w:spacing w:before="130" w:after="130" w:line="240" w:lineRule="atLeast"/>
                    <w:jc w:val="both"/>
                    <w:rPr>
                      <w:rFonts w:ascii="Arial" w:hAnsi="Arial" w:cs="Arial"/>
                      <w:sz w:val="20"/>
                      <w:lang w:val="en-US"/>
                    </w:rPr>
                  </w:pPr>
                  <w:r w:rsidRPr="00D5548D">
                    <w:rPr>
                      <w:rFonts w:ascii="Times New Roman" w:hAnsi="Times New Roman"/>
                      <w:b/>
                      <w:color w:val="000000"/>
                      <w:sz w:val="24"/>
                      <w:szCs w:val="24"/>
                      <w:lang w:val="en-US"/>
                    </w:rPr>
                    <w:t>KPMG</w:t>
                  </w:r>
                </w:p>
              </w:tc>
              <w:tc>
                <w:tcPr>
                  <w:tcW w:w="4812" w:type="dxa"/>
                </w:tcPr>
                <w:p w14:paraId="680672AB" w14:textId="77777777" w:rsidR="0012679F" w:rsidRPr="00D5548D" w:rsidRDefault="0012679F" w:rsidP="0012679F">
                  <w:pPr>
                    <w:pStyle w:val="BulletNummer"/>
                    <w:spacing w:before="130" w:after="130" w:line="240" w:lineRule="atLeast"/>
                    <w:ind w:left="0" w:firstLine="0"/>
                    <w:jc w:val="both"/>
                    <w:rPr>
                      <w:rFonts w:ascii="Arial" w:hAnsi="Arial" w:cs="Arial"/>
                      <w:spacing w:val="-2"/>
                      <w:sz w:val="20"/>
                      <w:lang w:val="ru-RU"/>
                    </w:rPr>
                  </w:pPr>
                  <w:r w:rsidRPr="00D5548D">
                    <w:rPr>
                      <w:rFonts w:ascii="Times New Roman" w:hAnsi="Times New Roman"/>
                      <w:b/>
                      <w:color w:val="000000"/>
                      <w:sz w:val="24"/>
                      <w:szCs w:val="24"/>
                      <w:lang w:val="ru-RU" w:eastAsia="ru-RU"/>
                    </w:rPr>
                    <w:t>КПМГ</w:t>
                  </w:r>
                </w:p>
              </w:tc>
            </w:tr>
            <w:tr w:rsidR="0012679F" w:rsidRPr="007B1011" w14:paraId="23AA7D66" w14:textId="77777777" w:rsidTr="00B553B5">
              <w:tc>
                <w:tcPr>
                  <w:tcW w:w="4851" w:type="dxa"/>
                </w:tcPr>
                <w:p w14:paraId="2C217D1E" w14:textId="77777777" w:rsidR="0012679F" w:rsidRPr="00D5548D" w:rsidRDefault="0012679F" w:rsidP="0012679F">
                  <w:pPr>
                    <w:spacing w:before="130" w:after="130" w:line="240" w:lineRule="atLeast"/>
                    <w:jc w:val="both"/>
                    <w:rPr>
                      <w:rFonts w:ascii="Arial" w:hAnsi="Arial" w:cs="Arial"/>
                      <w:sz w:val="20"/>
                      <w:lang w:val="en-US"/>
                    </w:rPr>
                  </w:pPr>
                  <w:r w:rsidRPr="00D5548D">
                    <w:rPr>
                      <w:rFonts w:ascii="Times New Roman" w:hAnsi="Times New Roman"/>
                      <w:color w:val="000000"/>
                      <w:sz w:val="24"/>
                      <w:szCs w:val="24"/>
                      <w:lang w:val="en-US"/>
                    </w:rPr>
                    <w:t>KPMG Tax and Advisory LLC</w:t>
                  </w:r>
                </w:p>
              </w:tc>
              <w:tc>
                <w:tcPr>
                  <w:tcW w:w="4812" w:type="dxa"/>
                </w:tcPr>
                <w:p w14:paraId="1BC9B17B" w14:textId="77777777" w:rsidR="0012679F" w:rsidRPr="00785F52" w:rsidRDefault="0012679F" w:rsidP="0012679F">
                  <w:pPr>
                    <w:pStyle w:val="BulletNummer"/>
                    <w:spacing w:before="130" w:after="130" w:line="240" w:lineRule="atLeast"/>
                    <w:ind w:left="0" w:firstLine="0"/>
                    <w:jc w:val="both"/>
                    <w:rPr>
                      <w:rFonts w:ascii="Arial" w:hAnsi="Arial" w:cs="Arial"/>
                      <w:spacing w:val="-2"/>
                      <w:sz w:val="20"/>
                      <w:lang w:val="en-US"/>
                    </w:rPr>
                  </w:pPr>
                  <w:r w:rsidRPr="00D5548D">
                    <w:rPr>
                      <w:rFonts w:ascii="Times New Roman" w:hAnsi="Times New Roman"/>
                      <w:color w:val="000000"/>
                      <w:sz w:val="24"/>
                      <w:szCs w:val="24"/>
                      <w:lang w:val="ru-RU" w:eastAsia="ru-RU"/>
                    </w:rPr>
                    <w:t>ТОО</w:t>
                  </w:r>
                  <w:r w:rsidRPr="00785F52">
                    <w:rPr>
                      <w:rFonts w:ascii="Times New Roman" w:hAnsi="Times New Roman"/>
                      <w:color w:val="000000"/>
                      <w:sz w:val="24"/>
                      <w:szCs w:val="24"/>
                      <w:lang w:val="en-US" w:eastAsia="ru-RU"/>
                    </w:rPr>
                    <w:t xml:space="preserve"> "</w:t>
                  </w:r>
                  <w:r w:rsidRPr="00D5548D">
                    <w:rPr>
                      <w:rFonts w:ascii="Times New Roman" w:hAnsi="Times New Roman"/>
                      <w:color w:val="000000"/>
                      <w:sz w:val="24"/>
                      <w:szCs w:val="24"/>
                      <w:lang w:val="ru-RU" w:eastAsia="ru-RU"/>
                    </w:rPr>
                    <w:t>КПМГ</w:t>
                  </w:r>
                  <w:r w:rsidRPr="00785F52">
                    <w:rPr>
                      <w:rFonts w:ascii="Times New Roman" w:hAnsi="Times New Roman"/>
                      <w:color w:val="000000"/>
                      <w:sz w:val="24"/>
                      <w:szCs w:val="24"/>
                      <w:lang w:val="en-US" w:eastAsia="ru-RU"/>
                    </w:rPr>
                    <w:t xml:space="preserve"> </w:t>
                  </w:r>
                  <w:r w:rsidRPr="00D5548D">
                    <w:rPr>
                      <w:rFonts w:ascii="Times New Roman" w:hAnsi="Times New Roman"/>
                      <w:color w:val="000000"/>
                      <w:sz w:val="24"/>
                      <w:szCs w:val="24"/>
                      <w:lang w:val="ru-RU" w:eastAsia="ru-RU"/>
                    </w:rPr>
                    <w:t>Такс</w:t>
                  </w:r>
                  <w:r w:rsidRPr="00785F52">
                    <w:rPr>
                      <w:rFonts w:ascii="Times New Roman" w:hAnsi="Times New Roman"/>
                      <w:color w:val="000000"/>
                      <w:sz w:val="24"/>
                      <w:szCs w:val="24"/>
                      <w:lang w:val="en-US" w:eastAsia="ru-RU"/>
                    </w:rPr>
                    <w:t xml:space="preserve"> </w:t>
                  </w:r>
                  <w:r w:rsidRPr="00D5548D">
                    <w:rPr>
                      <w:rFonts w:ascii="Times New Roman" w:hAnsi="Times New Roman"/>
                      <w:color w:val="000000"/>
                      <w:sz w:val="24"/>
                      <w:szCs w:val="24"/>
                      <w:lang w:val="ru-RU" w:eastAsia="ru-RU"/>
                    </w:rPr>
                    <w:t>энд</w:t>
                  </w:r>
                  <w:r w:rsidRPr="00785F52">
                    <w:rPr>
                      <w:rFonts w:ascii="Times New Roman" w:hAnsi="Times New Roman"/>
                      <w:color w:val="000000"/>
                      <w:sz w:val="24"/>
                      <w:szCs w:val="24"/>
                      <w:lang w:val="en-US" w:eastAsia="ru-RU"/>
                    </w:rPr>
                    <w:t xml:space="preserve"> </w:t>
                  </w:r>
                  <w:proofErr w:type="spellStart"/>
                  <w:r w:rsidRPr="00D5548D">
                    <w:rPr>
                      <w:rFonts w:ascii="Times New Roman" w:hAnsi="Times New Roman"/>
                      <w:color w:val="000000"/>
                      <w:sz w:val="24"/>
                      <w:szCs w:val="24"/>
                      <w:lang w:val="ru-RU" w:eastAsia="ru-RU"/>
                    </w:rPr>
                    <w:t>Эдвайзори</w:t>
                  </w:r>
                  <w:proofErr w:type="spellEnd"/>
                  <w:r w:rsidRPr="00785F52">
                    <w:rPr>
                      <w:rFonts w:ascii="Times New Roman" w:hAnsi="Times New Roman"/>
                      <w:color w:val="000000"/>
                      <w:sz w:val="24"/>
                      <w:szCs w:val="24"/>
                      <w:lang w:val="en-US" w:eastAsia="ru-RU"/>
                    </w:rPr>
                    <w:t>"</w:t>
                  </w:r>
                </w:p>
              </w:tc>
            </w:tr>
            <w:tr w:rsidR="0012679F" w:rsidRPr="00D5548D" w14:paraId="3E8AA230" w14:textId="77777777" w:rsidTr="00B553B5">
              <w:tc>
                <w:tcPr>
                  <w:tcW w:w="4851" w:type="dxa"/>
                </w:tcPr>
                <w:p w14:paraId="5E9970FE" w14:textId="77777777" w:rsidR="0012679F" w:rsidRPr="00D5548D" w:rsidRDefault="0012679F" w:rsidP="0012679F">
                  <w:pPr>
                    <w:keepNext/>
                    <w:spacing w:before="60" w:after="60" w:line="240" w:lineRule="exact"/>
                    <w:ind w:right="431"/>
                    <w:jc w:val="both"/>
                    <w:rPr>
                      <w:rFonts w:ascii="Times New Roman" w:hAnsi="Times New Roman"/>
                      <w:sz w:val="24"/>
                      <w:szCs w:val="24"/>
                      <w:lang w:val="en-US"/>
                    </w:rPr>
                  </w:pPr>
                  <w:r w:rsidRPr="00D5548D">
                    <w:rPr>
                      <w:rFonts w:ascii="Times New Roman" w:hAnsi="Times New Roman"/>
                      <w:color w:val="000000"/>
                      <w:sz w:val="24"/>
                      <w:szCs w:val="24"/>
                      <w:lang w:val="en-US"/>
                    </w:rPr>
                    <w:t>Legal address:</w:t>
                  </w:r>
                </w:p>
                <w:p w14:paraId="3F90B04B" w14:textId="77777777" w:rsidR="0012679F" w:rsidRPr="00D5548D" w:rsidRDefault="0012679F" w:rsidP="0012679F">
                  <w:pPr>
                    <w:spacing w:before="130" w:after="130" w:line="240" w:lineRule="atLeast"/>
                    <w:jc w:val="both"/>
                    <w:rPr>
                      <w:rFonts w:ascii="Arial" w:hAnsi="Arial" w:cs="Arial"/>
                      <w:sz w:val="20"/>
                      <w:lang w:val="en-US"/>
                    </w:rPr>
                  </w:pPr>
                  <w:r w:rsidRPr="00D5548D">
                    <w:rPr>
                      <w:rFonts w:ascii="Times New Roman" w:hAnsi="Times New Roman"/>
                      <w:color w:val="000000"/>
                      <w:sz w:val="24"/>
                      <w:szCs w:val="24"/>
                      <w:lang w:val="en-US"/>
                    </w:rPr>
                    <w:t xml:space="preserve">180, </w:t>
                  </w:r>
                  <w:proofErr w:type="spellStart"/>
                  <w:r w:rsidRPr="00D5548D">
                    <w:rPr>
                      <w:rFonts w:ascii="Times New Roman" w:hAnsi="Times New Roman"/>
                      <w:color w:val="000000"/>
                      <w:sz w:val="24"/>
                      <w:szCs w:val="24"/>
                      <w:lang w:val="en-US"/>
                    </w:rPr>
                    <w:t>Dostyk</w:t>
                  </w:r>
                  <w:proofErr w:type="spellEnd"/>
                  <w:r w:rsidRPr="00D5548D">
                    <w:rPr>
                      <w:rFonts w:ascii="Times New Roman" w:hAnsi="Times New Roman"/>
                      <w:color w:val="000000"/>
                      <w:sz w:val="24"/>
                      <w:szCs w:val="24"/>
                      <w:lang w:val="en-US"/>
                    </w:rPr>
                    <w:t xml:space="preserve"> avenue, Almaty, 050051, Republic of Kazakhstan</w:t>
                  </w:r>
                </w:p>
              </w:tc>
              <w:tc>
                <w:tcPr>
                  <w:tcW w:w="4812" w:type="dxa"/>
                </w:tcPr>
                <w:p w14:paraId="2CC7F5EE" w14:textId="77777777" w:rsidR="0012679F" w:rsidRPr="00D5548D" w:rsidRDefault="0012679F" w:rsidP="0012679F">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D5548D">
                    <w:rPr>
                      <w:rFonts w:ascii="Times New Roman" w:hAnsi="Times New Roman"/>
                      <w:color w:val="000000"/>
                      <w:sz w:val="24"/>
                      <w:szCs w:val="24"/>
                      <w:lang w:val="ru-RU" w:eastAsia="ru-RU"/>
                    </w:rPr>
                    <w:t>Юридический адрес:</w:t>
                  </w:r>
                </w:p>
                <w:p w14:paraId="0E326648" w14:textId="77777777" w:rsidR="0012679F" w:rsidRPr="00D5548D" w:rsidRDefault="0012679F" w:rsidP="0012679F">
                  <w:pPr>
                    <w:pStyle w:val="BulletNummer"/>
                    <w:spacing w:before="130" w:after="130" w:line="240" w:lineRule="atLeast"/>
                    <w:ind w:left="0" w:firstLine="0"/>
                    <w:jc w:val="both"/>
                    <w:rPr>
                      <w:rFonts w:ascii="Arial" w:hAnsi="Arial" w:cs="Arial"/>
                      <w:spacing w:val="-2"/>
                      <w:sz w:val="20"/>
                      <w:lang w:val="ru-RU"/>
                    </w:rPr>
                  </w:pPr>
                  <w:r w:rsidRPr="00D5548D">
                    <w:rPr>
                      <w:rFonts w:ascii="Times New Roman" w:hAnsi="Times New Roman"/>
                      <w:color w:val="000000"/>
                      <w:sz w:val="24"/>
                      <w:szCs w:val="24"/>
                      <w:lang w:val="ru-RU" w:eastAsia="ru-RU"/>
                    </w:rPr>
                    <w:t>Республика Казахстан, г. Алматы, 050051 пр. Достык, 180</w:t>
                  </w:r>
                </w:p>
              </w:tc>
            </w:tr>
            <w:tr w:rsidR="0012679F" w:rsidRPr="00D5548D" w14:paraId="2C82DCD2" w14:textId="77777777" w:rsidTr="00B553B5">
              <w:tc>
                <w:tcPr>
                  <w:tcW w:w="4851" w:type="dxa"/>
                </w:tcPr>
                <w:p w14:paraId="677CD098" w14:textId="77777777" w:rsidR="0012679F" w:rsidRPr="00D5548D" w:rsidRDefault="0012679F" w:rsidP="0012679F">
                  <w:pPr>
                    <w:keepNext/>
                    <w:spacing w:before="60" w:after="60" w:line="240" w:lineRule="exact"/>
                    <w:ind w:right="431"/>
                    <w:jc w:val="both"/>
                    <w:rPr>
                      <w:rFonts w:ascii="Times New Roman" w:hAnsi="Times New Roman"/>
                      <w:sz w:val="24"/>
                      <w:szCs w:val="24"/>
                      <w:lang w:val="en-US"/>
                    </w:rPr>
                  </w:pPr>
                  <w:r w:rsidRPr="00D5548D">
                    <w:rPr>
                      <w:rFonts w:ascii="Times New Roman" w:hAnsi="Times New Roman"/>
                      <w:color w:val="000000"/>
                      <w:sz w:val="24"/>
                      <w:szCs w:val="24"/>
                      <w:lang w:val="en-US"/>
                    </w:rPr>
                    <w:t>Postal address:</w:t>
                  </w:r>
                </w:p>
                <w:p w14:paraId="3A5B4A29" w14:textId="77777777" w:rsidR="0012679F" w:rsidRPr="00D5548D" w:rsidRDefault="0012679F" w:rsidP="0012679F">
                  <w:pPr>
                    <w:spacing w:before="130" w:after="130" w:line="240" w:lineRule="atLeast"/>
                    <w:jc w:val="both"/>
                    <w:rPr>
                      <w:rFonts w:ascii="Arial" w:hAnsi="Arial" w:cs="Arial"/>
                      <w:sz w:val="20"/>
                      <w:lang w:val="en-US"/>
                    </w:rPr>
                  </w:pPr>
                  <w:r w:rsidRPr="00D5548D">
                    <w:rPr>
                      <w:rFonts w:ascii="Times New Roman" w:hAnsi="Times New Roman"/>
                      <w:color w:val="000000"/>
                      <w:sz w:val="24"/>
                      <w:szCs w:val="24"/>
                      <w:lang w:val="en-US"/>
                    </w:rPr>
                    <w:t xml:space="preserve">180, </w:t>
                  </w:r>
                  <w:proofErr w:type="spellStart"/>
                  <w:r w:rsidRPr="00D5548D">
                    <w:rPr>
                      <w:rFonts w:ascii="Times New Roman" w:hAnsi="Times New Roman"/>
                      <w:color w:val="000000"/>
                      <w:sz w:val="24"/>
                      <w:szCs w:val="24"/>
                      <w:lang w:val="en-US"/>
                    </w:rPr>
                    <w:t>Dostyk</w:t>
                  </w:r>
                  <w:proofErr w:type="spellEnd"/>
                  <w:r w:rsidRPr="00D5548D">
                    <w:rPr>
                      <w:rFonts w:ascii="Times New Roman" w:hAnsi="Times New Roman"/>
                      <w:color w:val="000000"/>
                      <w:sz w:val="24"/>
                      <w:szCs w:val="24"/>
                      <w:lang w:val="en-US"/>
                    </w:rPr>
                    <w:t xml:space="preserve"> avenue, Almaty, 050051, Republic of Kazakhstan</w:t>
                  </w:r>
                </w:p>
              </w:tc>
              <w:tc>
                <w:tcPr>
                  <w:tcW w:w="4812" w:type="dxa"/>
                </w:tcPr>
                <w:p w14:paraId="5B38D2CC" w14:textId="77777777" w:rsidR="0012679F" w:rsidRPr="00D5548D" w:rsidRDefault="0012679F" w:rsidP="0012679F">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D5548D">
                    <w:rPr>
                      <w:rFonts w:ascii="Times New Roman" w:hAnsi="Times New Roman"/>
                      <w:color w:val="000000"/>
                      <w:sz w:val="24"/>
                      <w:szCs w:val="24"/>
                      <w:lang w:val="ru-RU" w:eastAsia="ru-RU"/>
                    </w:rPr>
                    <w:t>Почтовый адрес:</w:t>
                  </w:r>
                </w:p>
                <w:p w14:paraId="2DFBB606" w14:textId="77777777" w:rsidR="0012679F" w:rsidRPr="00D5548D" w:rsidRDefault="0012679F" w:rsidP="0012679F">
                  <w:pPr>
                    <w:pStyle w:val="BulletNummer"/>
                    <w:spacing w:before="130" w:after="130" w:line="240" w:lineRule="atLeast"/>
                    <w:ind w:left="0" w:firstLine="0"/>
                    <w:jc w:val="both"/>
                    <w:rPr>
                      <w:rFonts w:ascii="Arial" w:hAnsi="Arial" w:cs="Arial"/>
                      <w:spacing w:val="-2"/>
                      <w:sz w:val="20"/>
                      <w:lang w:val="ru-RU"/>
                    </w:rPr>
                  </w:pPr>
                  <w:r w:rsidRPr="00D5548D">
                    <w:rPr>
                      <w:rFonts w:ascii="Times New Roman" w:hAnsi="Times New Roman"/>
                      <w:color w:val="000000"/>
                      <w:sz w:val="24"/>
                      <w:szCs w:val="24"/>
                      <w:lang w:val="ru-RU" w:eastAsia="ru-RU"/>
                    </w:rPr>
                    <w:t>Республика Казахстан, г. Алматы, 050051 пр. Достык, 180</w:t>
                  </w:r>
                </w:p>
              </w:tc>
            </w:tr>
            <w:tr w:rsidR="0012679F" w:rsidRPr="00D5548D" w14:paraId="77897673" w14:textId="77777777" w:rsidTr="00B553B5">
              <w:tc>
                <w:tcPr>
                  <w:tcW w:w="4851" w:type="dxa"/>
                </w:tcPr>
                <w:p w14:paraId="335E398F" w14:textId="77777777" w:rsidR="0012679F" w:rsidRPr="00785F52" w:rsidRDefault="0012679F" w:rsidP="0012679F">
                  <w:pPr>
                    <w:keepNext/>
                    <w:spacing w:before="60" w:after="60" w:line="240" w:lineRule="exact"/>
                    <w:ind w:right="431"/>
                    <w:jc w:val="both"/>
                    <w:rPr>
                      <w:rFonts w:ascii="Times New Roman" w:hAnsi="Times New Roman"/>
                      <w:color w:val="000000"/>
                      <w:sz w:val="24"/>
                      <w:szCs w:val="24"/>
                    </w:rPr>
                  </w:pPr>
                  <w:r w:rsidRPr="00D5548D">
                    <w:rPr>
                      <w:rFonts w:ascii="Times New Roman" w:hAnsi="Times New Roman"/>
                      <w:color w:val="000000"/>
                      <w:sz w:val="24"/>
                      <w:szCs w:val="24"/>
                      <w:lang w:val="en-US"/>
                    </w:rPr>
                    <w:t>Phone</w:t>
                  </w:r>
                  <w:r w:rsidRPr="00785F52">
                    <w:rPr>
                      <w:rFonts w:ascii="Times New Roman" w:hAnsi="Times New Roman"/>
                      <w:color w:val="000000"/>
                      <w:sz w:val="24"/>
                      <w:szCs w:val="24"/>
                    </w:rPr>
                    <w:t>: +7 (727) 298-08-98</w:t>
                  </w:r>
                </w:p>
              </w:tc>
              <w:tc>
                <w:tcPr>
                  <w:tcW w:w="4812" w:type="dxa"/>
                </w:tcPr>
                <w:p w14:paraId="40D2F18D" w14:textId="77777777" w:rsidR="0012679F" w:rsidRPr="00D5548D" w:rsidRDefault="0012679F" w:rsidP="0012679F">
                  <w:pPr>
                    <w:jc w:val="both"/>
                    <w:rPr>
                      <w:rFonts w:ascii="Times New Roman" w:hAnsi="Times New Roman"/>
                      <w:bCs/>
                      <w:sz w:val="24"/>
                      <w:szCs w:val="24"/>
                    </w:rPr>
                  </w:pPr>
                  <w:r w:rsidRPr="00D5548D">
                    <w:rPr>
                      <w:rFonts w:ascii="Times New Roman" w:hAnsi="Times New Roman"/>
                      <w:color w:val="000000"/>
                      <w:sz w:val="24"/>
                      <w:szCs w:val="24"/>
                    </w:rPr>
                    <w:t>Телефон</w:t>
                  </w:r>
                  <w:r w:rsidRPr="00D5548D">
                    <w:rPr>
                      <w:rFonts w:ascii="Times New Roman" w:hAnsi="Times New Roman"/>
                      <w:color w:val="000000"/>
                      <w:sz w:val="24"/>
                      <w:szCs w:val="24"/>
                      <w:lang w:eastAsia="ru-RU"/>
                    </w:rPr>
                    <w:t>: +7 (727) 298-08-98</w:t>
                  </w:r>
                </w:p>
              </w:tc>
            </w:tr>
            <w:tr w:rsidR="0012679F" w:rsidRPr="00D5548D" w14:paraId="7C4EA434" w14:textId="77777777" w:rsidTr="00B553B5">
              <w:tc>
                <w:tcPr>
                  <w:tcW w:w="4851" w:type="dxa"/>
                </w:tcPr>
                <w:p w14:paraId="6F921DE0" w14:textId="77777777" w:rsidR="0012679F" w:rsidRPr="00785F52" w:rsidRDefault="0012679F" w:rsidP="0012679F">
                  <w:pPr>
                    <w:keepNext/>
                    <w:spacing w:before="60" w:after="60" w:line="240" w:lineRule="exact"/>
                    <w:ind w:right="431"/>
                    <w:jc w:val="both"/>
                    <w:rPr>
                      <w:rFonts w:ascii="Times New Roman" w:hAnsi="Times New Roman"/>
                      <w:color w:val="000000"/>
                      <w:sz w:val="24"/>
                      <w:szCs w:val="24"/>
                    </w:rPr>
                  </w:pPr>
                </w:p>
              </w:tc>
              <w:tc>
                <w:tcPr>
                  <w:tcW w:w="4812" w:type="dxa"/>
                </w:tcPr>
                <w:p w14:paraId="5390FD34" w14:textId="77777777" w:rsidR="0012679F" w:rsidRPr="00D5548D" w:rsidRDefault="0012679F" w:rsidP="0012679F">
                  <w:pPr>
                    <w:jc w:val="both"/>
                    <w:rPr>
                      <w:rFonts w:ascii="Times New Roman" w:hAnsi="Times New Roman"/>
                      <w:bCs/>
                      <w:sz w:val="24"/>
                      <w:szCs w:val="24"/>
                    </w:rPr>
                  </w:pPr>
                </w:p>
              </w:tc>
            </w:tr>
            <w:tr w:rsidR="0012679F" w:rsidRPr="00D5548D" w14:paraId="1504D4E7" w14:textId="77777777" w:rsidTr="00B553B5">
              <w:tc>
                <w:tcPr>
                  <w:tcW w:w="4851" w:type="dxa"/>
                </w:tcPr>
                <w:p w14:paraId="6FFE69CE" w14:textId="77777777" w:rsidR="0012679F" w:rsidRPr="00785F52" w:rsidRDefault="0012679F" w:rsidP="0012679F">
                  <w:pPr>
                    <w:keepNext/>
                    <w:spacing w:before="60" w:after="60" w:line="240" w:lineRule="exact"/>
                    <w:ind w:right="431"/>
                    <w:jc w:val="both"/>
                    <w:rPr>
                      <w:rFonts w:ascii="Times New Roman" w:hAnsi="Times New Roman"/>
                      <w:color w:val="000000"/>
                      <w:sz w:val="24"/>
                      <w:szCs w:val="24"/>
                    </w:rPr>
                  </w:pPr>
                  <w:r w:rsidRPr="00D5548D">
                    <w:rPr>
                      <w:rFonts w:ascii="Times New Roman" w:hAnsi="Times New Roman"/>
                      <w:b/>
                      <w:sz w:val="24"/>
                      <w:szCs w:val="24"/>
                      <w:lang w:val="en-US"/>
                    </w:rPr>
                    <w:t>COMPANY</w:t>
                  </w:r>
                </w:p>
              </w:tc>
              <w:tc>
                <w:tcPr>
                  <w:tcW w:w="4812" w:type="dxa"/>
                </w:tcPr>
                <w:p w14:paraId="0E2DFB0D" w14:textId="77777777" w:rsidR="0012679F" w:rsidRPr="00D5548D" w:rsidRDefault="0012679F" w:rsidP="0012679F">
                  <w:pPr>
                    <w:jc w:val="both"/>
                    <w:rPr>
                      <w:rFonts w:ascii="Times New Roman" w:hAnsi="Times New Roman"/>
                      <w:bCs/>
                      <w:sz w:val="24"/>
                      <w:szCs w:val="24"/>
                    </w:rPr>
                  </w:pPr>
                  <w:r w:rsidRPr="00D5548D">
                    <w:rPr>
                      <w:rFonts w:ascii="Times New Roman" w:hAnsi="Times New Roman"/>
                      <w:b/>
                      <w:sz w:val="24"/>
                      <w:szCs w:val="24"/>
                    </w:rPr>
                    <w:t>КОМПАНИЯ</w:t>
                  </w:r>
                </w:p>
              </w:tc>
            </w:tr>
            <w:tr w:rsidR="0012679F" w:rsidRPr="00D5548D" w14:paraId="15ACFCDD" w14:textId="77777777" w:rsidTr="00B553B5">
              <w:tc>
                <w:tcPr>
                  <w:tcW w:w="4851" w:type="dxa"/>
                </w:tcPr>
                <w:p w14:paraId="756857B7" w14:textId="77777777" w:rsidR="0012679F" w:rsidRPr="00785F52" w:rsidRDefault="0012679F" w:rsidP="0012679F">
                  <w:pPr>
                    <w:keepNext/>
                    <w:spacing w:before="60" w:after="60" w:line="240" w:lineRule="exact"/>
                    <w:ind w:right="431"/>
                    <w:jc w:val="both"/>
                    <w:rPr>
                      <w:rFonts w:ascii="Times New Roman" w:hAnsi="Times New Roman"/>
                      <w:color w:val="000000"/>
                      <w:sz w:val="24"/>
                      <w:szCs w:val="24"/>
                    </w:rPr>
                  </w:pPr>
                  <w:r w:rsidRPr="00785F52">
                    <w:rPr>
                      <w:rFonts w:ascii="Times New Roman" w:hAnsi="Times New Roman"/>
                      <w:i/>
                      <w:sz w:val="24"/>
                      <w:szCs w:val="24"/>
                      <w:highlight w:val="lightGray"/>
                    </w:rPr>
                    <w:t>[</w:t>
                  </w:r>
                  <w:r w:rsidRPr="00D5548D">
                    <w:rPr>
                      <w:rFonts w:ascii="Times New Roman" w:hAnsi="Times New Roman"/>
                      <w:i/>
                      <w:sz w:val="24"/>
                      <w:szCs w:val="24"/>
                      <w:highlight w:val="lightGray"/>
                      <w:lang w:val="en-US"/>
                    </w:rPr>
                    <w:t>insert</w:t>
                  </w:r>
                  <w:r w:rsidRPr="00785F52">
                    <w:rPr>
                      <w:rFonts w:ascii="Times New Roman" w:hAnsi="Times New Roman"/>
                      <w:i/>
                      <w:sz w:val="24"/>
                      <w:szCs w:val="24"/>
                      <w:highlight w:val="lightGray"/>
                    </w:rPr>
                    <w:t xml:space="preserve"> </w:t>
                  </w:r>
                  <w:r w:rsidRPr="00D5548D">
                    <w:rPr>
                      <w:rFonts w:ascii="Times New Roman" w:hAnsi="Times New Roman"/>
                      <w:i/>
                      <w:sz w:val="24"/>
                      <w:szCs w:val="24"/>
                      <w:highlight w:val="lightGray"/>
                      <w:lang w:val="en-US"/>
                    </w:rPr>
                    <w:t>full</w:t>
                  </w:r>
                  <w:r w:rsidRPr="00785F52">
                    <w:rPr>
                      <w:rFonts w:ascii="Times New Roman" w:hAnsi="Times New Roman"/>
                      <w:i/>
                      <w:sz w:val="24"/>
                      <w:szCs w:val="24"/>
                      <w:highlight w:val="lightGray"/>
                    </w:rPr>
                    <w:t xml:space="preserve"> </w:t>
                  </w:r>
                  <w:r w:rsidRPr="00D5548D">
                    <w:rPr>
                      <w:rFonts w:ascii="Times New Roman" w:hAnsi="Times New Roman"/>
                      <w:i/>
                      <w:sz w:val="24"/>
                      <w:szCs w:val="24"/>
                      <w:highlight w:val="lightGray"/>
                      <w:lang w:val="en-US"/>
                    </w:rPr>
                    <w:t>name</w:t>
                  </w:r>
                  <w:r w:rsidRPr="00785F52">
                    <w:rPr>
                      <w:rFonts w:ascii="Times New Roman" w:hAnsi="Times New Roman"/>
                      <w:i/>
                      <w:sz w:val="24"/>
                      <w:szCs w:val="24"/>
                      <w:highlight w:val="lightGray"/>
                    </w:rPr>
                    <w:t>]</w:t>
                  </w:r>
                </w:p>
              </w:tc>
              <w:tc>
                <w:tcPr>
                  <w:tcW w:w="4812" w:type="dxa"/>
                </w:tcPr>
                <w:p w14:paraId="3EF9F15B" w14:textId="77777777" w:rsidR="0012679F" w:rsidRPr="00D5548D" w:rsidRDefault="0012679F" w:rsidP="0012679F">
                  <w:pPr>
                    <w:jc w:val="both"/>
                    <w:rPr>
                      <w:rFonts w:ascii="Times New Roman" w:hAnsi="Times New Roman"/>
                      <w:bCs/>
                      <w:sz w:val="24"/>
                      <w:szCs w:val="24"/>
                    </w:rPr>
                  </w:pPr>
                  <w:r w:rsidRPr="00D5548D">
                    <w:rPr>
                      <w:rFonts w:ascii="Times New Roman" w:hAnsi="Times New Roman"/>
                      <w:i/>
                      <w:sz w:val="24"/>
                      <w:szCs w:val="24"/>
                      <w:highlight w:val="lightGray"/>
                    </w:rPr>
                    <w:t>[указать наименование]</w:t>
                  </w:r>
                </w:p>
              </w:tc>
            </w:tr>
            <w:tr w:rsidR="0012679F" w:rsidRPr="00D5548D" w14:paraId="24FD99D0" w14:textId="77777777" w:rsidTr="00B553B5">
              <w:tc>
                <w:tcPr>
                  <w:tcW w:w="4851" w:type="dxa"/>
                </w:tcPr>
                <w:p w14:paraId="286D64BB" w14:textId="77777777" w:rsidR="0012679F" w:rsidRPr="00785F52" w:rsidRDefault="0012679F" w:rsidP="0012679F">
                  <w:pPr>
                    <w:keepNext/>
                    <w:spacing w:before="60" w:after="60" w:line="240" w:lineRule="exact"/>
                    <w:ind w:right="431"/>
                    <w:jc w:val="both"/>
                    <w:rPr>
                      <w:rFonts w:ascii="Times New Roman" w:hAnsi="Times New Roman"/>
                      <w:sz w:val="24"/>
                      <w:szCs w:val="24"/>
                    </w:rPr>
                  </w:pPr>
                  <w:r w:rsidRPr="00D5548D">
                    <w:rPr>
                      <w:rFonts w:ascii="Times New Roman" w:hAnsi="Times New Roman"/>
                      <w:color w:val="000000"/>
                      <w:sz w:val="24"/>
                      <w:szCs w:val="24"/>
                      <w:lang w:val="en-US"/>
                    </w:rPr>
                    <w:t>Legal</w:t>
                  </w:r>
                  <w:r w:rsidRPr="00785F52">
                    <w:rPr>
                      <w:rFonts w:ascii="Times New Roman" w:hAnsi="Times New Roman"/>
                      <w:color w:val="000000"/>
                      <w:sz w:val="24"/>
                      <w:szCs w:val="24"/>
                    </w:rPr>
                    <w:t xml:space="preserve"> </w:t>
                  </w:r>
                  <w:r w:rsidRPr="00D5548D">
                    <w:rPr>
                      <w:rFonts w:ascii="Times New Roman" w:hAnsi="Times New Roman"/>
                      <w:color w:val="000000"/>
                      <w:sz w:val="24"/>
                      <w:szCs w:val="24"/>
                      <w:lang w:val="en-US"/>
                    </w:rPr>
                    <w:t>address</w:t>
                  </w:r>
                  <w:r w:rsidRPr="00785F52">
                    <w:rPr>
                      <w:rFonts w:ascii="Times New Roman" w:hAnsi="Times New Roman"/>
                      <w:color w:val="000000"/>
                      <w:sz w:val="24"/>
                      <w:szCs w:val="24"/>
                    </w:rPr>
                    <w:t>:</w:t>
                  </w:r>
                </w:p>
              </w:tc>
              <w:tc>
                <w:tcPr>
                  <w:tcW w:w="4812" w:type="dxa"/>
                </w:tcPr>
                <w:p w14:paraId="07BE277D" w14:textId="77777777" w:rsidR="0012679F" w:rsidRPr="00D5548D" w:rsidRDefault="0012679F" w:rsidP="0012679F">
                  <w:pPr>
                    <w:jc w:val="both"/>
                    <w:rPr>
                      <w:rFonts w:ascii="Times New Roman" w:hAnsi="Times New Roman"/>
                      <w:bCs/>
                      <w:sz w:val="24"/>
                      <w:szCs w:val="24"/>
                    </w:rPr>
                  </w:pPr>
                  <w:r w:rsidRPr="00D5548D">
                    <w:rPr>
                      <w:rFonts w:ascii="Times New Roman" w:hAnsi="Times New Roman"/>
                      <w:bCs/>
                      <w:sz w:val="24"/>
                      <w:szCs w:val="24"/>
                    </w:rPr>
                    <w:t>Юридический адрес:</w:t>
                  </w:r>
                </w:p>
              </w:tc>
            </w:tr>
            <w:tr w:rsidR="0012679F" w:rsidRPr="00D5548D" w14:paraId="262744D5" w14:textId="77777777" w:rsidTr="00B553B5">
              <w:tc>
                <w:tcPr>
                  <w:tcW w:w="4851" w:type="dxa"/>
                </w:tcPr>
                <w:p w14:paraId="30028B44" w14:textId="77777777" w:rsidR="0012679F" w:rsidRPr="00785F52" w:rsidRDefault="0012679F" w:rsidP="0012679F">
                  <w:pPr>
                    <w:keepNext/>
                    <w:spacing w:before="60" w:after="60" w:line="240" w:lineRule="exact"/>
                    <w:ind w:right="431"/>
                    <w:jc w:val="both"/>
                    <w:rPr>
                      <w:rFonts w:ascii="Times New Roman" w:hAnsi="Times New Roman"/>
                      <w:sz w:val="24"/>
                      <w:szCs w:val="24"/>
                    </w:rPr>
                  </w:pPr>
                  <w:r w:rsidRPr="00D5548D">
                    <w:rPr>
                      <w:rFonts w:ascii="Times New Roman" w:hAnsi="Times New Roman"/>
                      <w:color w:val="000000"/>
                      <w:sz w:val="24"/>
                      <w:szCs w:val="24"/>
                      <w:lang w:val="en-US"/>
                    </w:rPr>
                    <w:t>Postal</w:t>
                  </w:r>
                  <w:r w:rsidRPr="00785F52">
                    <w:rPr>
                      <w:rFonts w:ascii="Times New Roman" w:hAnsi="Times New Roman"/>
                      <w:color w:val="000000"/>
                      <w:sz w:val="24"/>
                      <w:szCs w:val="24"/>
                    </w:rPr>
                    <w:t xml:space="preserve"> </w:t>
                  </w:r>
                  <w:r w:rsidRPr="00D5548D">
                    <w:rPr>
                      <w:rFonts w:ascii="Times New Roman" w:hAnsi="Times New Roman"/>
                      <w:color w:val="000000"/>
                      <w:sz w:val="24"/>
                      <w:szCs w:val="24"/>
                      <w:lang w:val="en-US"/>
                    </w:rPr>
                    <w:t>address</w:t>
                  </w:r>
                  <w:r w:rsidRPr="00785F52">
                    <w:rPr>
                      <w:rFonts w:ascii="Times New Roman" w:hAnsi="Times New Roman"/>
                      <w:color w:val="000000"/>
                      <w:sz w:val="24"/>
                      <w:szCs w:val="24"/>
                    </w:rPr>
                    <w:t>:</w:t>
                  </w:r>
                </w:p>
              </w:tc>
              <w:tc>
                <w:tcPr>
                  <w:tcW w:w="4812" w:type="dxa"/>
                </w:tcPr>
                <w:p w14:paraId="6CA58D36" w14:textId="77777777" w:rsidR="0012679F" w:rsidRPr="00D5548D" w:rsidRDefault="0012679F" w:rsidP="0012679F">
                  <w:pPr>
                    <w:pStyle w:val="Text"/>
                    <w:keepNext/>
                    <w:tabs>
                      <w:tab w:val="clear" w:pos="284"/>
                      <w:tab w:val="left" w:pos="426"/>
                    </w:tabs>
                    <w:spacing w:before="60" w:after="60" w:line="240" w:lineRule="exact"/>
                    <w:ind w:right="431"/>
                    <w:rPr>
                      <w:rFonts w:ascii="Times New Roman" w:hAnsi="Times New Roman"/>
                      <w:color w:val="000000" w:themeColor="text1"/>
                      <w:sz w:val="24"/>
                      <w:szCs w:val="24"/>
                      <w:lang w:val="ru-RU" w:eastAsia="ru-RU"/>
                    </w:rPr>
                  </w:pPr>
                  <w:r w:rsidRPr="00D5548D">
                    <w:rPr>
                      <w:rFonts w:ascii="Times New Roman" w:hAnsi="Times New Roman"/>
                      <w:color w:val="000000"/>
                      <w:sz w:val="24"/>
                      <w:szCs w:val="24"/>
                      <w:lang w:val="ru-RU" w:eastAsia="ru-RU"/>
                    </w:rPr>
                    <w:t>Почтовый адрес:</w:t>
                  </w:r>
                </w:p>
              </w:tc>
            </w:tr>
          </w:tbl>
          <w:p w14:paraId="4B886EBA" w14:textId="77777777" w:rsidR="0012679F" w:rsidRPr="00785F52" w:rsidRDefault="0012679F" w:rsidP="0012679F">
            <w:pPr>
              <w:pStyle w:val="Signatures"/>
              <w:keepNext/>
              <w:spacing w:before="0" w:after="0" w:line="240" w:lineRule="auto"/>
              <w:ind w:left="-29"/>
              <w:rPr>
                <w:rFonts w:ascii="Times New Roman" w:hAnsi="Times New Roman"/>
                <w:caps w:val="0"/>
                <w:color w:val="000000"/>
                <w:szCs w:val="24"/>
                <w:lang w:val="ru-RU"/>
              </w:rPr>
            </w:pPr>
          </w:p>
          <w:p w14:paraId="4C0CBD1F" w14:textId="77777777" w:rsidR="0012679F" w:rsidRPr="00785F52" w:rsidRDefault="0012679F" w:rsidP="0012679F">
            <w:pPr>
              <w:pStyle w:val="Signatures"/>
              <w:keepNext/>
              <w:spacing w:before="0" w:after="0" w:line="240" w:lineRule="auto"/>
              <w:ind w:left="-29"/>
              <w:rPr>
                <w:rFonts w:ascii="Times New Roman" w:hAnsi="Times New Roman"/>
                <w:caps w:val="0"/>
                <w:color w:val="0070C0"/>
                <w:szCs w:val="24"/>
                <w:lang w:val="ru-RU"/>
              </w:rPr>
            </w:pPr>
            <w:r w:rsidRPr="00D5548D">
              <w:rPr>
                <w:rFonts w:ascii="Times New Roman" w:hAnsi="Times New Roman"/>
                <w:caps w:val="0"/>
                <w:color w:val="000000"/>
                <w:szCs w:val="24"/>
              </w:rPr>
              <w:t>SIGNATURES</w:t>
            </w:r>
            <w:r w:rsidRPr="00785F52">
              <w:rPr>
                <w:rFonts w:ascii="Times New Roman" w:hAnsi="Times New Roman"/>
                <w:caps w:val="0"/>
                <w:color w:val="000000"/>
                <w:szCs w:val="24"/>
                <w:lang w:val="ru-RU"/>
              </w:rPr>
              <w:t xml:space="preserve"> </w:t>
            </w:r>
            <w:r w:rsidRPr="00D5548D">
              <w:rPr>
                <w:rFonts w:ascii="Times New Roman" w:hAnsi="Times New Roman"/>
                <w:caps w:val="0"/>
                <w:color w:val="000000"/>
                <w:szCs w:val="24"/>
              </w:rPr>
              <w:t>OF</w:t>
            </w:r>
            <w:r w:rsidRPr="00785F52">
              <w:rPr>
                <w:rFonts w:ascii="Times New Roman" w:hAnsi="Times New Roman"/>
                <w:caps w:val="0"/>
                <w:color w:val="000000"/>
                <w:szCs w:val="24"/>
                <w:lang w:val="ru-RU"/>
              </w:rPr>
              <w:t xml:space="preserve"> </w:t>
            </w:r>
            <w:r w:rsidRPr="00D5548D">
              <w:rPr>
                <w:rFonts w:ascii="Times New Roman" w:hAnsi="Times New Roman"/>
                <w:caps w:val="0"/>
                <w:color w:val="000000"/>
                <w:szCs w:val="24"/>
              </w:rPr>
              <w:t>THE</w:t>
            </w:r>
            <w:r w:rsidRPr="00785F52">
              <w:rPr>
                <w:rFonts w:ascii="Times New Roman" w:hAnsi="Times New Roman"/>
                <w:caps w:val="0"/>
                <w:color w:val="000000"/>
                <w:szCs w:val="24"/>
                <w:lang w:val="ru-RU"/>
              </w:rPr>
              <w:t xml:space="preserve"> </w:t>
            </w:r>
            <w:r w:rsidRPr="00D5548D">
              <w:rPr>
                <w:rFonts w:ascii="Times New Roman" w:hAnsi="Times New Roman"/>
                <w:caps w:val="0"/>
                <w:color w:val="000000"/>
                <w:szCs w:val="24"/>
              </w:rPr>
              <w:t>PARTIES</w:t>
            </w:r>
            <w:r w:rsidRPr="00785F52">
              <w:rPr>
                <w:rFonts w:ascii="Times New Roman" w:hAnsi="Times New Roman"/>
                <w:caps w:val="0"/>
                <w:color w:val="000000"/>
                <w:szCs w:val="24"/>
                <w:lang w:val="ru-RU"/>
              </w:rPr>
              <w:t xml:space="preserve"> / ПОДПИСИ СТОРОН</w:t>
            </w:r>
          </w:p>
        </w:tc>
      </w:tr>
      <w:tr w:rsidR="0012679F" w:rsidRPr="00D5548D" w14:paraId="168F05C3" w14:textId="77777777" w:rsidTr="0012679F">
        <w:trPr>
          <w:trHeight w:val="86"/>
        </w:trPr>
        <w:tc>
          <w:tcPr>
            <w:tcW w:w="5000" w:type="pct"/>
            <w:tcBorders>
              <w:top w:val="nil"/>
              <w:left w:val="nil"/>
              <w:bottom w:val="nil"/>
              <w:right w:val="nil"/>
            </w:tcBorders>
            <w:shd w:val="clear" w:color="auto" w:fill="auto"/>
            <w:tcMar>
              <w:top w:w="0" w:type="dxa"/>
            </w:tcMar>
          </w:tcPr>
          <w:p w14:paraId="29F77D4F" w14:textId="77777777" w:rsidR="0012679F" w:rsidRPr="00D5548D" w:rsidRDefault="0012679F" w:rsidP="0012679F">
            <w:pPr>
              <w:keepNext/>
              <w:spacing w:line="240" w:lineRule="exact"/>
              <w:jc w:val="center"/>
              <w:rPr>
                <w:rFonts w:ascii="Times New Roman" w:hAnsi="Times New Roman"/>
                <w:b/>
                <w:color w:val="0070C0"/>
                <w:sz w:val="24"/>
                <w:szCs w:val="24"/>
                <w:lang w:val="en-US"/>
              </w:rPr>
            </w:pPr>
            <w:bookmarkStart w:id="6" w:name="Text6"/>
            <w:r w:rsidRPr="00D5548D">
              <w:rPr>
                <w:rFonts w:ascii="Times New Roman" w:hAnsi="Times New Roman"/>
                <w:b/>
                <w:color w:val="000000"/>
                <w:sz w:val="24"/>
                <w:szCs w:val="24"/>
                <w:lang w:val="en-US"/>
              </w:rPr>
              <w:t>KPMG / КПМГ</w:t>
            </w:r>
            <w:bookmarkEnd w:id="6"/>
          </w:p>
        </w:tc>
      </w:tr>
      <w:tr w:rsidR="0012679F" w:rsidRPr="00D5548D" w14:paraId="39634917" w14:textId="77777777" w:rsidTr="0012679F">
        <w:tc>
          <w:tcPr>
            <w:tcW w:w="5000" w:type="pct"/>
            <w:tcBorders>
              <w:top w:val="nil"/>
              <w:left w:val="nil"/>
              <w:bottom w:val="nil"/>
              <w:right w:val="nil"/>
            </w:tcBorders>
            <w:shd w:val="clear" w:color="auto" w:fill="auto"/>
          </w:tcPr>
          <w:p w14:paraId="07DCB6F3" w14:textId="77777777" w:rsidR="0012679F" w:rsidRPr="00D5548D" w:rsidRDefault="0012679F" w:rsidP="0012679F">
            <w:pPr>
              <w:pStyle w:val="21"/>
              <w:keepNext/>
              <w:spacing w:before="240" w:after="0" w:line="240" w:lineRule="exact"/>
              <w:ind w:left="0"/>
              <w:jc w:val="center"/>
              <w:rPr>
                <w:color w:val="0070C0"/>
                <w:lang w:val="en-US"/>
              </w:rPr>
            </w:pPr>
            <w:r w:rsidRPr="00D5548D">
              <w:rPr>
                <w:color w:val="000000"/>
                <w:lang w:val="en-US"/>
              </w:rPr>
              <w:t>_____________________________________________________________________________</w:t>
            </w:r>
          </w:p>
        </w:tc>
      </w:tr>
      <w:tr w:rsidR="0012679F" w:rsidRPr="00D5548D" w14:paraId="2ED094F3" w14:textId="77777777" w:rsidTr="0012679F">
        <w:tc>
          <w:tcPr>
            <w:tcW w:w="5000" w:type="pct"/>
            <w:tcBorders>
              <w:top w:val="nil"/>
              <w:left w:val="nil"/>
              <w:bottom w:val="nil"/>
              <w:right w:val="nil"/>
            </w:tcBorders>
            <w:shd w:val="clear" w:color="auto" w:fill="auto"/>
            <w:tcMar>
              <w:top w:w="0" w:type="dxa"/>
            </w:tcMar>
          </w:tcPr>
          <w:p w14:paraId="30F7D5C4" w14:textId="77777777" w:rsidR="0012679F" w:rsidRPr="00D5548D" w:rsidRDefault="0012679F" w:rsidP="0012679F">
            <w:pPr>
              <w:keepNext/>
              <w:spacing w:line="240" w:lineRule="exact"/>
              <w:jc w:val="center"/>
              <w:rPr>
                <w:rFonts w:ascii="Times New Roman" w:hAnsi="Times New Roman"/>
                <w:color w:val="0070C0"/>
                <w:sz w:val="24"/>
                <w:szCs w:val="24"/>
                <w:lang w:val="en-US"/>
              </w:rPr>
            </w:pPr>
            <w:bookmarkStart w:id="7" w:name="Text8"/>
            <w:r w:rsidRPr="00D5548D">
              <w:rPr>
                <w:rFonts w:ascii="Times New Roman" w:hAnsi="Times New Roman"/>
                <w:color w:val="000000"/>
                <w:sz w:val="24"/>
                <w:szCs w:val="24"/>
                <w:lang w:val="en-US"/>
              </w:rPr>
              <w:t xml:space="preserve"> Dias </w:t>
            </w:r>
            <w:proofErr w:type="spellStart"/>
            <w:r w:rsidRPr="00D5548D">
              <w:rPr>
                <w:rFonts w:ascii="Times New Roman" w:hAnsi="Times New Roman"/>
                <w:color w:val="000000"/>
                <w:sz w:val="24"/>
                <w:szCs w:val="24"/>
                <w:lang w:val="en-US"/>
              </w:rPr>
              <w:t>Kalazhanov</w:t>
            </w:r>
            <w:bookmarkEnd w:id="7"/>
            <w:proofErr w:type="spellEnd"/>
            <w:r w:rsidRPr="00D5548D">
              <w:rPr>
                <w:rFonts w:ascii="Times New Roman" w:hAnsi="Times New Roman"/>
                <w:color w:val="000000"/>
                <w:sz w:val="24"/>
                <w:szCs w:val="24"/>
                <w:lang w:val="en-US"/>
              </w:rPr>
              <w:t xml:space="preserve"> / </w:t>
            </w:r>
            <w:proofErr w:type="spellStart"/>
            <w:r w:rsidRPr="00D5548D">
              <w:rPr>
                <w:rFonts w:ascii="Times New Roman" w:hAnsi="Times New Roman"/>
                <w:color w:val="000000"/>
                <w:sz w:val="24"/>
                <w:szCs w:val="24"/>
                <w:lang w:val="en-US"/>
              </w:rPr>
              <w:t>Калажанов</w:t>
            </w:r>
            <w:proofErr w:type="spellEnd"/>
            <w:r w:rsidRPr="00D5548D">
              <w:rPr>
                <w:rFonts w:ascii="Times New Roman" w:hAnsi="Times New Roman"/>
                <w:color w:val="000000"/>
                <w:sz w:val="24"/>
                <w:szCs w:val="24"/>
                <w:lang w:val="en-US"/>
              </w:rPr>
              <w:t xml:space="preserve"> </w:t>
            </w:r>
            <w:proofErr w:type="spellStart"/>
            <w:r w:rsidRPr="00D5548D">
              <w:rPr>
                <w:rFonts w:ascii="Times New Roman" w:hAnsi="Times New Roman"/>
                <w:color w:val="000000"/>
                <w:sz w:val="24"/>
                <w:szCs w:val="24"/>
                <w:lang w:val="en-US"/>
              </w:rPr>
              <w:t>Диас</w:t>
            </w:r>
            <w:proofErr w:type="spellEnd"/>
          </w:p>
        </w:tc>
      </w:tr>
      <w:tr w:rsidR="0012679F" w:rsidRPr="00D5548D" w14:paraId="73D87DF1" w14:textId="77777777" w:rsidTr="0012679F">
        <w:tc>
          <w:tcPr>
            <w:tcW w:w="5000" w:type="pct"/>
            <w:tcBorders>
              <w:top w:val="nil"/>
              <w:left w:val="nil"/>
              <w:bottom w:val="nil"/>
              <w:right w:val="nil"/>
            </w:tcBorders>
            <w:shd w:val="clear" w:color="auto" w:fill="auto"/>
            <w:tcMar>
              <w:top w:w="0" w:type="dxa"/>
            </w:tcMar>
          </w:tcPr>
          <w:p w14:paraId="12EEF277" w14:textId="6BCB4D6F" w:rsidR="0012679F" w:rsidRPr="00B34324" w:rsidRDefault="00B34324" w:rsidP="00B34324">
            <w:pPr>
              <w:keepNext/>
              <w:spacing w:line="240" w:lineRule="exact"/>
              <w:jc w:val="center"/>
              <w:rPr>
                <w:rFonts w:ascii="Times New Roman" w:hAnsi="Times New Roman"/>
                <w:color w:val="0070C0"/>
                <w:sz w:val="24"/>
                <w:szCs w:val="24"/>
                <w:lang w:val="ru-RU"/>
              </w:rPr>
            </w:pPr>
            <w:r>
              <w:rPr>
                <w:rFonts w:ascii="Times New Roman" w:hAnsi="Times New Roman"/>
                <w:color w:val="000000"/>
                <w:sz w:val="24"/>
                <w:szCs w:val="24"/>
                <w:lang w:val="en-US"/>
              </w:rPr>
              <w:t>Partner</w:t>
            </w:r>
            <w:r w:rsidR="0012679F" w:rsidRPr="00D5548D">
              <w:rPr>
                <w:rFonts w:ascii="Times New Roman" w:hAnsi="Times New Roman"/>
                <w:color w:val="000000"/>
                <w:sz w:val="24"/>
                <w:szCs w:val="24"/>
                <w:lang w:val="en-US"/>
              </w:rPr>
              <w:t xml:space="preserve"> / </w:t>
            </w:r>
            <w:r>
              <w:rPr>
                <w:rFonts w:ascii="Times New Roman" w:hAnsi="Times New Roman"/>
                <w:color w:val="000000"/>
                <w:sz w:val="24"/>
                <w:szCs w:val="24"/>
                <w:lang w:val="ru-RU"/>
              </w:rPr>
              <w:t>Партнер</w:t>
            </w:r>
          </w:p>
        </w:tc>
      </w:tr>
      <w:tr w:rsidR="0012679F" w:rsidRPr="00D5548D" w14:paraId="52C34996" w14:textId="77777777" w:rsidTr="0012679F">
        <w:trPr>
          <w:trHeight w:val="658"/>
        </w:trPr>
        <w:tc>
          <w:tcPr>
            <w:tcW w:w="5000" w:type="pct"/>
            <w:tcBorders>
              <w:top w:val="nil"/>
              <w:left w:val="nil"/>
              <w:bottom w:val="nil"/>
              <w:right w:val="nil"/>
            </w:tcBorders>
            <w:shd w:val="clear" w:color="auto" w:fill="auto"/>
            <w:tcMar>
              <w:top w:w="0" w:type="dxa"/>
            </w:tcMar>
            <w:vAlign w:val="center"/>
          </w:tcPr>
          <w:p w14:paraId="53648807" w14:textId="77777777" w:rsidR="0012679F" w:rsidRPr="00D5548D" w:rsidRDefault="0012679F" w:rsidP="0012679F">
            <w:pPr>
              <w:keepNext/>
              <w:spacing w:line="240" w:lineRule="exact"/>
              <w:jc w:val="center"/>
              <w:rPr>
                <w:rFonts w:ascii="Times New Roman" w:hAnsi="Times New Roman"/>
                <w:color w:val="0070C0"/>
                <w:sz w:val="24"/>
                <w:szCs w:val="24"/>
                <w:lang w:val="en-US"/>
              </w:rPr>
            </w:pPr>
          </w:p>
        </w:tc>
      </w:tr>
      <w:tr w:rsidR="0012679F" w:rsidRPr="00D5548D" w14:paraId="558EF8D1" w14:textId="77777777" w:rsidTr="0012679F">
        <w:trPr>
          <w:trHeight w:val="260"/>
        </w:trPr>
        <w:tc>
          <w:tcPr>
            <w:tcW w:w="5000" w:type="pct"/>
            <w:tcBorders>
              <w:top w:val="nil"/>
              <w:left w:val="nil"/>
              <w:bottom w:val="nil"/>
              <w:right w:val="nil"/>
            </w:tcBorders>
            <w:shd w:val="clear" w:color="auto" w:fill="auto"/>
            <w:tcMar>
              <w:top w:w="0" w:type="dxa"/>
            </w:tcMar>
          </w:tcPr>
          <w:p w14:paraId="28EADF8D" w14:textId="77777777" w:rsidR="0012679F" w:rsidRPr="00D5548D" w:rsidRDefault="0012679F" w:rsidP="0012679F">
            <w:pPr>
              <w:pStyle w:val="21"/>
              <w:keepNext/>
              <w:spacing w:after="0" w:line="240" w:lineRule="exact"/>
              <w:ind w:left="0"/>
              <w:jc w:val="center"/>
              <w:rPr>
                <w:b/>
                <w:color w:val="0070C0"/>
                <w:lang w:val="en-US"/>
              </w:rPr>
            </w:pPr>
            <w:r w:rsidRPr="00D5548D">
              <w:rPr>
                <w:b/>
                <w:color w:val="000000"/>
                <w:lang w:val="en-US"/>
              </w:rPr>
              <w:t xml:space="preserve">Company / </w:t>
            </w:r>
            <w:proofErr w:type="spellStart"/>
            <w:r w:rsidRPr="00D5548D">
              <w:rPr>
                <w:b/>
                <w:color w:val="000000"/>
                <w:lang w:val="en-US"/>
              </w:rPr>
              <w:t>Компания</w:t>
            </w:r>
            <w:proofErr w:type="spellEnd"/>
          </w:p>
        </w:tc>
      </w:tr>
      <w:tr w:rsidR="0012679F" w:rsidRPr="00D5548D" w14:paraId="4B5AE317" w14:textId="77777777" w:rsidTr="0012679F">
        <w:trPr>
          <w:trHeight w:val="34"/>
        </w:trPr>
        <w:tc>
          <w:tcPr>
            <w:tcW w:w="5000" w:type="pct"/>
            <w:tcBorders>
              <w:top w:val="nil"/>
              <w:left w:val="nil"/>
              <w:bottom w:val="nil"/>
              <w:right w:val="nil"/>
            </w:tcBorders>
            <w:shd w:val="clear" w:color="auto" w:fill="auto"/>
          </w:tcPr>
          <w:p w14:paraId="68EC4689" w14:textId="77777777" w:rsidR="0012679F" w:rsidRPr="00D5548D" w:rsidRDefault="0012679F" w:rsidP="0012679F">
            <w:pPr>
              <w:pStyle w:val="21"/>
              <w:keepNext/>
              <w:spacing w:before="240" w:after="0" w:line="240" w:lineRule="exact"/>
              <w:ind w:left="0"/>
              <w:jc w:val="center"/>
              <w:rPr>
                <w:color w:val="0070C0"/>
                <w:lang w:val="en-US"/>
              </w:rPr>
            </w:pPr>
            <w:r w:rsidRPr="00D5548D">
              <w:rPr>
                <w:color w:val="000000"/>
                <w:lang w:val="en-US"/>
              </w:rPr>
              <w:t>_____________________________________________________________________________</w:t>
            </w:r>
          </w:p>
        </w:tc>
      </w:tr>
      <w:tr w:rsidR="0012679F" w:rsidRPr="00D5548D" w14:paraId="7C4F45ED" w14:textId="77777777" w:rsidTr="0012679F">
        <w:tc>
          <w:tcPr>
            <w:tcW w:w="5000" w:type="pct"/>
            <w:tcBorders>
              <w:top w:val="nil"/>
              <w:left w:val="nil"/>
              <w:bottom w:val="nil"/>
              <w:right w:val="nil"/>
            </w:tcBorders>
            <w:shd w:val="clear" w:color="auto" w:fill="auto"/>
            <w:tcMar>
              <w:top w:w="0" w:type="dxa"/>
            </w:tcMar>
          </w:tcPr>
          <w:p w14:paraId="78C6C3B7" w14:textId="77777777" w:rsidR="0012679F" w:rsidRPr="00D5548D" w:rsidRDefault="0012679F" w:rsidP="0012679F">
            <w:pPr>
              <w:keepNext/>
              <w:spacing w:line="240" w:lineRule="exact"/>
              <w:jc w:val="center"/>
              <w:rPr>
                <w:rFonts w:ascii="Times New Roman" w:hAnsi="Times New Roman"/>
                <w:color w:val="0070C0"/>
                <w:sz w:val="24"/>
                <w:szCs w:val="24"/>
                <w:lang w:val="en-US"/>
              </w:rPr>
            </w:pPr>
            <w:r w:rsidRPr="00D5548D">
              <w:rPr>
                <w:rFonts w:ascii="Times New Roman" w:hAnsi="Times New Roman"/>
                <w:color w:val="000000"/>
                <w:sz w:val="24"/>
                <w:szCs w:val="24"/>
                <w:lang w:val="en-US"/>
              </w:rPr>
              <w:t>____________ / ____________</w:t>
            </w:r>
          </w:p>
        </w:tc>
      </w:tr>
      <w:tr w:rsidR="0012679F" w:rsidRPr="00D5548D" w14:paraId="4BDD2CF1" w14:textId="77777777" w:rsidTr="0012679F">
        <w:tc>
          <w:tcPr>
            <w:tcW w:w="5000" w:type="pct"/>
            <w:tcBorders>
              <w:top w:val="nil"/>
              <w:left w:val="nil"/>
              <w:bottom w:val="nil"/>
              <w:right w:val="nil"/>
            </w:tcBorders>
            <w:shd w:val="clear" w:color="auto" w:fill="auto"/>
            <w:tcMar>
              <w:top w:w="0" w:type="dxa"/>
            </w:tcMar>
          </w:tcPr>
          <w:p w14:paraId="083A9E72" w14:textId="77777777" w:rsidR="0012679F" w:rsidRPr="00D5548D" w:rsidRDefault="0012679F" w:rsidP="0012679F">
            <w:pPr>
              <w:keepNext/>
              <w:spacing w:line="240" w:lineRule="exact"/>
              <w:jc w:val="center"/>
              <w:rPr>
                <w:rFonts w:ascii="Times New Roman" w:hAnsi="Times New Roman"/>
                <w:color w:val="0070C0"/>
                <w:sz w:val="24"/>
                <w:szCs w:val="24"/>
                <w:lang w:val="en-US"/>
              </w:rPr>
            </w:pPr>
            <w:r w:rsidRPr="00D5548D">
              <w:rPr>
                <w:rFonts w:ascii="Times New Roman" w:hAnsi="Times New Roman"/>
                <w:color w:val="000000"/>
                <w:sz w:val="24"/>
                <w:szCs w:val="24"/>
                <w:lang w:val="en-US"/>
              </w:rPr>
              <w:t xml:space="preserve">___________ / ___________ </w:t>
            </w:r>
          </w:p>
        </w:tc>
      </w:tr>
    </w:tbl>
    <w:p w14:paraId="7F11F5DC" w14:textId="77777777" w:rsidR="0012679F" w:rsidRPr="00D5548D" w:rsidRDefault="0012679F" w:rsidP="0012679F">
      <w:pPr>
        <w:rPr>
          <w:lang w:val="en-US"/>
        </w:rPr>
      </w:pPr>
      <w:r w:rsidRPr="00D5548D">
        <w:rPr>
          <w:lang w:val="en-US"/>
        </w:rPr>
        <w:br w:type="page"/>
      </w:r>
    </w:p>
    <w:p w14:paraId="6F11F0BB" w14:textId="4A74FF45" w:rsidR="0012679F" w:rsidRPr="00D5548D" w:rsidRDefault="00E254B2" w:rsidP="0012679F">
      <w:pPr>
        <w:spacing w:after="0" w:line="240" w:lineRule="auto"/>
        <w:ind w:left="6390"/>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Annex No</w:t>
      </w:r>
      <w:r w:rsidR="0012679F" w:rsidRPr="00D5548D">
        <w:rPr>
          <w:rFonts w:ascii="Times New Roman" w:eastAsiaTheme="minorHAnsi" w:hAnsi="Times New Roman"/>
          <w:b/>
          <w:i/>
          <w:sz w:val="24"/>
          <w:szCs w:val="24"/>
          <w:lang w:val="en-US"/>
        </w:rPr>
        <w:t>. 2</w:t>
      </w:r>
    </w:p>
    <w:p w14:paraId="1E4D20DC" w14:textId="77777777" w:rsidR="0012679F" w:rsidRPr="00D5548D" w:rsidRDefault="0012679F" w:rsidP="0012679F">
      <w:pPr>
        <w:spacing w:after="0" w:line="240" w:lineRule="auto"/>
        <w:ind w:left="6390"/>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0FF25332" w14:textId="77777777" w:rsidR="0012679F" w:rsidRPr="00D5548D" w:rsidRDefault="0012679F" w:rsidP="0012679F">
      <w:pPr>
        <w:spacing w:after="0" w:line="240" w:lineRule="auto"/>
        <w:ind w:left="6521"/>
        <w:jc w:val="both"/>
        <w:rPr>
          <w:rFonts w:ascii="Times New Roman" w:eastAsiaTheme="minorHAnsi" w:hAnsi="Times New Roman"/>
          <w:b/>
          <w:i/>
          <w:sz w:val="24"/>
          <w:szCs w:val="24"/>
          <w:lang w:val="en-US"/>
        </w:rPr>
      </w:pPr>
    </w:p>
    <w:tbl>
      <w:tblPr>
        <w:tblStyle w:val="2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4066"/>
      </w:tblGrid>
      <w:tr w:rsidR="0012679F" w:rsidRPr="007B1011" w14:paraId="34E2F9AE" w14:textId="77777777" w:rsidTr="0012679F">
        <w:tc>
          <w:tcPr>
            <w:tcW w:w="1275" w:type="dxa"/>
          </w:tcPr>
          <w:p w14:paraId="5E6E4C46" w14:textId="74A74616" w:rsidR="0012679F" w:rsidRPr="00D5548D" w:rsidRDefault="00B553B5" w:rsidP="00B553B5">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To</w:t>
            </w:r>
            <w:r w:rsidR="0012679F" w:rsidRPr="00D5548D">
              <w:rPr>
                <w:rFonts w:ascii="Times New Roman" w:hAnsi="Times New Roman"/>
                <w:i/>
                <w:sz w:val="24"/>
                <w:szCs w:val="24"/>
                <w:lang w:val="en-US"/>
              </w:rPr>
              <w:t>:</w:t>
            </w:r>
          </w:p>
        </w:tc>
        <w:tc>
          <w:tcPr>
            <w:tcW w:w="4066" w:type="dxa"/>
          </w:tcPr>
          <w:p w14:paraId="48711297" w14:textId="28C7FEE2" w:rsidR="0012679F" w:rsidRPr="00D5548D" w:rsidRDefault="0012679F" w:rsidP="00B553B5">
            <w:pPr>
              <w:spacing w:before="120" w:after="120"/>
              <w:jc w:val="both"/>
              <w:rPr>
                <w:rFonts w:ascii="Times New Roman" w:hAnsi="Times New Roman"/>
                <w:b/>
                <w:sz w:val="24"/>
                <w:szCs w:val="24"/>
                <w:lang w:val="en-US"/>
              </w:rPr>
            </w:pPr>
            <w:r w:rsidRPr="00D5548D">
              <w:rPr>
                <w:rFonts w:ascii="Times New Roman" w:hAnsi="Times New Roman"/>
                <w:b/>
                <w:sz w:val="24"/>
                <w:szCs w:val="24"/>
                <w:lang w:val="en-US"/>
              </w:rPr>
              <w:t xml:space="preserve">NMC Tau-Ken </w:t>
            </w:r>
            <w:proofErr w:type="spellStart"/>
            <w:r w:rsidRPr="00D5548D">
              <w:rPr>
                <w:rFonts w:ascii="Times New Roman" w:hAnsi="Times New Roman"/>
                <w:b/>
                <w:sz w:val="24"/>
                <w:szCs w:val="24"/>
                <w:lang w:val="en-US"/>
              </w:rPr>
              <w:t>Samruk</w:t>
            </w:r>
            <w:proofErr w:type="spellEnd"/>
            <w:r w:rsidR="00B553B5" w:rsidRPr="00D5548D">
              <w:rPr>
                <w:rFonts w:ascii="Times New Roman" w:hAnsi="Times New Roman"/>
                <w:b/>
                <w:sz w:val="24"/>
                <w:szCs w:val="24"/>
                <w:lang w:val="en-US"/>
              </w:rPr>
              <w:t xml:space="preserve"> JSC</w:t>
            </w:r>
          </w:p>
        </w:tc>
      </w:tr>
      <w:tr w:rsidR="0012679F" w:rsidRPr="007B1011" w14:paraId="75732DC7" w14:textId="77777777" w:rsidTr="0012679F">
        <w:tc>
          <w:tcPr>
            <w:tcW w:w="1275" w:type="dxa"/>
          </w:tcPr>
          <w:p w14:paraId="0291655A" w14:textId="77777777" w:rsidR="0012679F" w:rsidRPr="00D5548D" w:rsidRDefault="0012679F" w:rsidP="0012679F">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From:</w:t>
            </w:r>
          </w:p>
        </w:tc>
        <w:tc>
          <w:tcPr>
            <w:tcW w:w="4066" w:type="dxa"/>
          </w:tcPr>
          <w:p w14:paraId="1EE9D8B5" w14:textId="77777777" w:rsidR="0012679F" w:rsidRPr="00D5548D" w:rsidRDefault="0012679F" w:rsidP="0012679F">
            <w:pPr>
              <w:spacing w:before="120" w:after="120"/>
              <w:jc w:val="both"/>
              <w:rPr>
                <w:rFonts w:ascii="Times New Roman" w:hAnsi="Times New Roman"/>
                <w:lang w:val="en-US"/>
              </w:rPr>
            </w:pPr>
            <w:r w:rsidRPr="00D5548D">
              <w:rPr>
                <w:rFonts w:ascii="Times New Roman" w:hAnsi="Times New Roman"/>
                <w:lang w:val="en-US"/>
              </w:rPr>
              <w:t>___________________________________</w:t>
            </w:r>
          </w:p>
          <w:p w14:paraId="0C2B5547" w14:textId="42DDF770" w:rsidR="0012679F" w:rsidRPr="00D5548D" w:rsidRDefault="0012679F" w:rsidP="00220B85">
            <w:pPr>
              <w:spacing w:before="120" w:after="120"/>
              <w:jc w:val="both"/>
              <w:rPr>
                <w:rFonts w:ascii="Times New Roman" w:hAnsi="Times New Roman"/>
                <w:i/>
                <w:sz w:val="18"/>
                <w:szCs w:val="18"/>
                <w:lang w:val="en-US"/>
              </w:rPr>
            </w:pPr>
            <w:r w:rsidRPr="00D5548D">
              <w:rPr>
                <w:rFonts w:ascii="Times New Roman" w:hAnsi="Times New Roman"/>
                <w:i/>
                <w:sz w:val="18"/>
                <w:szCs w:val="18"/>
                <w:lang w:val="en-US"/>
              </w:rPr>
              <w:t>(</w:t>
            </w:r>
            <w:r w:rsidR="00220B85" w:rsidRPr="00D5548D">
              <w:rPr>
                <w:rFonts w:ascii="Times New Roman" w:hAnsi="Times New Roman"/>
                <w:i/>
                <w:sz w:val="18"/>
                <w:szCs w:val="18"/>
                <w:lang w:val="en-US"/>
              </w:rPr>
              <w:t xml:space="preserve">insert </w:t>
            </w:r>
            <w:r w:rsidRPr="00D5548D">
              <w:rPr>
                <w:rFonts w:ascii="Times New Roman" w:hAnsi="Times New Roman"/>
                <w:i/>
                <w:sz w:val="18"/>
                <w:szCs w:val="18"/>
                <w:lang w:val="en-US"/>
              </w:rPr>
              <w:t xml:space="preserve">full name, BIN/IIN, </w:t>
            </w:r>
            <w:r w:rsidR="00220B85" w:rsidRPr="00D5548D">
              <w:rPr>
                <w:rFonts w:ascii="Times New Roman" w:hAnsi="Times New Roman"/>
                <w:i/>
                <w:sz w:val="18"/>
                <w:szCs w:val="18"/>
                <w:lang w:val="en-US"/>
              </w:rPr>
              <w:t xml:space="preserve">registered </w:t>
            </w:r>
            <w:r w:rsidRPr="00D5548D">
              <w:rPr>
                <w:rFonts w:ascii="Times New Roman" w:hAnsi="Times New Roman"/>
                <w:i/>
                <w:sz w:val="18"/>
                <w:szCs w:val="18"/>
                <w:lang w:val="en-US"/>
              </w:rPr>
              <w:t>address</w:t>
            </w:r>
            <w:r w:rsidR="00220B85" w:rsidRPr="00D5548D">
              <w:rPr>
                <w:rFonts w:ascii="Times New Roman" w:hAnsi="Times New Roman"/>
                <w:i/>
                <w:sz w:val="18"/>
                <w:szCs w:val="18"/>
                <w:lang w:val="en-US"/>
              </w:rPr>
              <w:t xml:space="preserve"> and</w:t>
            </w:r>
            <w:r w:rsidRPr="00D5548D">
              <w:rPr>
                <w:rFonts w:ascii="Times New Roman" w:hAnsi="Times New Roman"/>
                <w:i/>
                <w:sz w:val="18"/>
                <w:szCs w:val="18"/>
                <w:lang w:val="en-US"/>
              </w:rPr>
              <w:t xml:space="preserve"> location, contact details: phones, e-mail)</w:t>
            </w:r>
          </w:p>
        </w:tc>
      </w:tr>
    </w:tbl>
    <w:p w14:paraId="5EB012D8" w14:textId="77777777" w:rsidR="0012679F" w:rsidRPr="00D5548D" w:rsidRDefault="0012679F" w:rsidP="0012679F">
      <w:pPr>
        <w:spacing w:before="120" w:after="120" w:line="240" w:lineRule="auto"/>
        <w:jc w:val="both"/>
        <w:rPr>
          <w:rFonts w:ascii="Times New Roman" w:eastAsiaTheme="minorHAnsi" w:hAnsi="Times New Roman"/>
          <w:sz w:val="24"/>
          <w:szCs w:val="24"/>
          <w:lang w:val="en-US"/>
        </w:rPr>
      </w:pPr>
    </w:p>
    <w:p w14:paraId="23CFC382" w14:textId="55DA8109" w:rsidR="0012679F" w:rsidRPr="00D5548D" w:rsidRDefault="0012679F" w:rsidP="0012679F">
      <w:pPr>
        <w:spacing w:before="120" w:after="120" w:line="240" w:lineRule="auto"/>
        <w:jc w:val="both"/>
        <w:rPr>
          <w:rFonts w:ascii="Times New Roman" w:hAnsi="Times New Roman"/>
          <w:sz w:val="24"/>
          <w:lang w:val="en-US"/>
        </w:rPr>
      </w:pPr>
      <w:r w:rsidRPr="00D5548D">
        <w:rPr>
          <w:rFonts w:ascii="Times New Roman" w:eastAsiaTheme="minorHAnsi" w:hAnsi="Times New Roman"/>
          <w:sz w:val="24"/>
          <w:szCs w:val="24"/>
          <w:lang w:val="en-US"/>
        </w:rPr>
        <w:t xml:space="preserve">_______________________ </w:t>
      </w:r>
      <w:r w:rsidRPr="00D5548D">
        <w:rPr>
          <w:rFonts w:ascii="Times New Roman" w:eastAsiaTheme="minorHAnsi" w:hAnsi="Times New Roman"/>
          <w:i/>
          <w:sz w:val="18"/>
          <w:szCs w:val="18"/>
          <w:lang w:val="en-US"/>
        </w:rPr>
        <w:t>(</w:t>
      </w:r>
      <w:r w:rsidR="00220B85" w:rsidRPr="00D5548D">
        <w:rPr>
          <w:rFonts w:ascii="Times New Roman" w:eastAsiaTheme="minorHAnsi" w:hAnsi="Times New Roman"/>
          <w:i/>
          <w:sz w:val="18"/>
          <w:szCs w:val="18"/>
          <w:lang w:val="en-US"/>
        </w:rPr>
        <w:t xml:space="preserve">insert </w:t>
      </w:r>
      <w:r w:rsidRPr="00D5548D">
        <w:rPr>
          <w:rFonts w:ascii="Times New Roman" w:eastAsiaTheme="minorHAnsi" w:hAnsi="Times New Roman"/>
          <w:i/>
          <w:sz w:val="18"/>
          <w:szCs w:val="18"/>
          <w:lang w:val="en-US"/>
        </w:rPr>
        <w:t>full name)</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hereby </w:t>
      </w:r>
      <w:r w:rsidRPr="00D5548D">
        <w:rPr>
          <w:rFonts w:ascii="Times New Roman" w:eastAsiaTheme="minorHAnsi" w:hAnsi="Times New Roman"/>
          <w:sz w:val="24"/>
          <w:szCs w:val="24"/>
          <w:lang w:val="en-US"/>
        </w:rPr>
        <w:t>confirms that he</w:t>
      </w:r>
      <w:r w:rsidR="00220B85" w:rsidRPr="00D5548D">
        <w:rPr>
          <w:rFonts w:ascii="Times New Roman" w:eastAsiaTheme="minorHAnsi" w:hAnsi="Times New Roman"/>
          <w:sz w:val="24"/>
          <w:szCs w:val="24"/>
          <w:lang w:val="en-US"/>
        </w:rPr>
        <w:t>/she/it</w:t>
      </w:r>
      <w:r w:rsidRPr="00D5548D">
        <w:rPr>
          <w:rFonts w:ascii="Times New Roman" w:eastAsiaTheme="minorHAnsi" w:hAnsi="Times New Roman"/>
          <w:sz w:val="24"/>
          <w:szCs w:val="24"/>
          <w:lang w:val="en-US"/>
        </w:rPr>
        <w:t xml:space="preserve"> is familiar with the terms of the open </w:t>
      </w:r>
      <w:r w:rsidR="009B6B2F">
        <w:rPr>
          <w:rFonts w:ascii="Times New Roman" w:eastAsiaTheme="minorHAnsi" w:hAnsi="Times New Roman"/>
          <w:sz w:val="24"/>
          <w:szCs w:val="24"/>
          <w:lang w:val="en-US"/>
        </w:rPr>
        <w:t xml:space="preserve">two-stage </w:t>
      </w:r>
      <w:r w:rsidRPr="00D5548D">
        <w:rPr>
          <w:rFonts w:ascii="Times New Roman" w:eastAsiaTheme="minorHAnsi" w:hAnsi="Times New Roman"/>
          <w:sz w:val="24"/>
          <w:szCs w:val="24"/>
          <w:lang w:val="en-US"/>
        </w:rPr>
        <w:t xml:space="preserve">tender for the sale </w:t>
      </w:r>
      <w:r w:rsidR="00220B85" w:rsidRPr="00D5548D">
        <w:rPr>
          <w:rFonts w:ascii="Times New Roman" w:eastAsiaTheme="minorHAnsi" w:hAnsi="Times New Roman"/>
          <w:sz w:val="24"/>
          <w:szCs w:val="24"/>
          <w:lang w:val="en-US"/>
        </w:rPr>
        <w:t xml:space="preserve">by </w:t>
      </w:r>
      <w:r w:rsidRPr="00D5548D">
        <w:rPr>
          <w:rFonts w:ascii="Times New Roman" w:eastAsiaTheme="minorHAnsi" w:hAnsi="Times New Roman"/>
          <w:sz w:val="24"/>
          <w:szCs w:val="24"/>
          <w:lang w:val="en-US"/>
        </w:rPr>
        <w:t xml:space="preserve">NMC Tau-Ken </w:t>
      </w:r>
      <w:proofErr w:type="spellStart"/>
      <w:r w:rsidRPr="00D5548D">
        <w:rPr>
          <w:rFonts w:ascii="Times New Roman" w:eastAsiaTheme="minorHAnsi" w:hAnsi="Times New Roman"/>
          <w:sz w:val="24"/>
          <w:szCs w:val="24"/>
          <w:lang w:val="en-US"/>
        </w:rPr>
        <w:t>Samruk</w:t>
      </w:r>
      <w:proofErr w:type="spellEnd"/>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JSC of a </w:t>
      </w:r>
      <w:r w:rsidR="009B6B2F">
        <w:rPr>
          <w:rFonts w:ascii="Times New Roman" w:eastAsiaTheme="minorHAnsi" w:hAnsi="Times New Roman"/>
          <w:sz w:val="24"/>
          <w:szCs w:val="24"/>
          <w:lang w:val="en-US"/>
        </w:rPr>
        <w:t xml:space="preserve">51% (fifty one per cent) to </w:t>
      </w:r>
      <w:r w:rsidRPr="00D5548D">
        <w:rPr>
          <w:rFonts w:ascii="Times New Roman" w:eastAsiaTheme="minorHAnsi" w:hAnsi="Times New Roman"/>
          <w:sz w:val="24"/>
          <w:szCs w:val="24"/>
          <w:lang w:val="en-US"/>
        </w:rPr>
        <w:t>100% (one hundred per</w:t>
      </w:r>
      <w:r w:rsidR="00220B85" w:rsidRPr="00D5548D">
        <w:rPr>
          <w:rFonts w:ascii="Times New Roman" w:eastAsiaTheme="minorHAnsi" w:hAnsi="Times New Roman"/>
          <w:sz w:val="24"/>
          <w:szCs w:val="24"/>
          <w:lang w:val="en-US"/>
        </w:rPr>
        <w:t xml:space="preserve"> </w:t>
      </w:r>
      <w:r w:rsidRPr="00D5548D">
        <w:rPr>
          <w:rFonts w:ascii="Times New Roman" w:eastAsiaTheme="minorHAnsi" w:hAnsi="Times New Roman"/>
          <w:sz w:val="24"/>
          <w:szCs w:val="24"/>
          <w:lang w:val="en-US"/>
        </w:rPr>
        <w:t>cent</w:t>
      </w:r>
      <w:r w:rsidR="00220B85" w:rsidRPr="00D5548D">
        <w:rPr>
          <w:rFonts w:ascii="Times New Roman" w:eastAsiaTheme="minorHAnsi" w:hAnsi="Times New Roman"/>
          <w:sz w:val="24"/>
          <w:szCs w:val="24"/>
          <w:lang w:val="en-US"/>
        </w:rPr>
        <w:t>.</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p</w:t>
      </w:r>
      <w:r w:rsidRPr="00D5548D">
        <w:rPr>
          <w:rFonts w:ascii="Times New Roman" w:eastAsiaTheme="minorHAnsi" w:hAnsi="Times New Roman"/>
          <w:sz w:val="24"/>
          <w:szCs w:val="24"/>
          <w:lang w:val="en-US"/>
        </w:rPr>
        <w:t>articipati</w:t>
      </w:r>
      <w:r w:rsidR="00220B85" w:rsidRPr="00D5548D">
        <w:rPr>
          <w:rFonts w:ascii="Times New Roman" w:eastAsiaTheme="minorHAnsi" w:hAnsi="Times New Roman"/>
          <w:sz w:val="24"/>
          <w:szCs w:val="24"/>
          <w:lang w:val="en-US"/>
        </w:rPr>
        <w:t>n</w:t>
      </w:r>
      <w:r w:rsidR="00324348">
        <w:rPr>
          <w:rFonts w:ascii="Times New Roman" w:eastAsiaTheme="minorHAnsi" w:hAnsi="Times New Roman"/>
          <w:sz w:val="24"/>
          <w:szCs w:val="24"/>
          <w:lang w:val="en-US"/>
        </w:rPr>
        <w:t>g</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i</w:t>
      </w:r>
      <w:r w:rsidRPr="00D5548D">
        <w:rPr>
          <w:rFonts w:ascii="Times New Roman" w:eastAsiaTheme="minorHAnsi" w:hAnsi="Times New Roman"/>
          <w:sz w:val="24"/>
          <w:szCs w:val="24"/>
          <w:lang w:val="en-US"/>
        </w:rPr>
        <w:t xml:space="preserve">nterests in the charter capital of Tau-Ken </w:t>
      </w:r>
      <w:proofErr w:type="spellStart"/>
      <w:r w:rsidRPr="00D5548D">
        <w:rPr>
          <w:rFonts w:ascii="Times New Roman" w:eastAsiaTheme="minorHAnsi" w:hAnsi="Times New Roman"/>
          <w:sz w:val="24"/>
          <w:szCs w:val="24"/>
          <w:lang w:val="en-US"/>
        </w:rPr>
        <w:t>Temir</w:t>
      </w:r>
      <w:proofErr w:type="spellEnd"/>
      <w:r w:rsidRPr="00D5548D">
        <w:rPr>
          <w:rFonts w:ascii="Times New Roman" w:eastAsiaTheme="minorHAnsi" w:hAnsi="Times New Roman"/>
          <w:sz w:val="24"/>
          <w:szCs w:val="24"/>
          <w:lang w:val="en-US"/>
        </w:rPr>
        <w:t xml:space="preserve"> </w:t>
      </w:r>
      <w:r w:rsidR="00D5548D">
        <w:rPr>
          <w:rFonts w:ascii="Times New Roman" w:eastAsiaTheme="minorHAnsi" w:hAnsi="Times New Roman"/>
          <w:sz w:val="24"/>
          <w:szCs w:val="24"/>
          <w:lang w:val="en-US"/>
        </w:rPr>
        <w:t>LL</w:t>
      </w:r>
      <w:r w:rsidR="00220B85" w:rsidRPr="00D5548D">
        <w:rPr>
          <w:rFonts w:ascii="Times New Roman" w:eastAsiaTheme="minorHAnsi" w:hAnsi="Times New Roman"/>
          <w:sz w:val="24"/>
          <w:szCs w:val="24"/>
          <w:lang w:val="en-US"/>
        </w:rPr>
        <w:t xml:space="preserve">P </w:t>
      </w:r>
      <w:r w:rsidRPr="00D5548D">
        <w:rPr>
          <w:rFonts w:ascii="Times New Roman" w:eastAsiaTheme="minorHAnsi" w:hAnsi="Times New Roman"/>
          <w:sz w:val="24"/>
          <w:szCs w:val="24"/>
          <w:lang w:val="en-US"/>
        </w:rPr>
        <w:t xml:space="preserve">and </w:t>
      </w:r>
      <w:r w:rsidR="009B6B2F">
        <w:rPr>
          <w:rFonts w:ascii="Times New Roman" w:eastAsiaTheme="minorHAnsi" w:hAnsi="Times New Roman"/>
          <w:sz w:val="24"/>
          <w:szCs w:val="24"/>
          <w:lang w:val="en-US"/>
        </w:rPr>
        <w:t xml:space="preserve">a 51% (fifty one per cent) to </w:t>
      </w:r>
      <w:r w:rsidRPr="00D5548D">
        <w:rPr>
          <w:rFonts w:ascii="Times New Roman" w:eastAsiaTheme="minorHAnsi" w:hAnsi="Times New Roman"/>
          <w:sz w:val="24"/>
          <w:szCs w:val="24"/>
          <w:lang w:val="en-US"/>
        </w:rPr>
        <w:t>100% (one hundred per</w:t>
      </w:r>
      <w:r w:rsidR="00220B85" w:rsidRPr="00D5548D">
        <w:rPr>
          <w:rFonts w:ascii="Times New Roman" w:eastAsiaTheme="minorHAnsi" w:hAnsi="Times New Roman"/>
          <w:sz w:val="24"/>
          <w:szCs w:val="24"/>
          <w:lang w:val="en-US"/>
        </w:rPr>
        <w:t xml:space="preserve"> </w:t>
      </w:r>
      <w:r w:rsidRPr="00D5548D">
        <w:rPr>
          <w:rFonts w:ascii="Times New Roman" w:eastAsiaTheme="minorHAnsi" w:hAnsi="Times New Roman"/>
          <w:sz w:val="24"/>
          <w:szCs w:val="24"/>
          <w:lang w:val="en-US"/>
        </w:rPr>
        <w:t>cent</w:t>
      </w:r>
      <w:r w:rsidR="00220B85" w:rsidRPr="00D5548D">
        <w:rPr>
          <w:rFonts w:ascii="Times New Roman" w:eastAsiaTheme="minorHAnsi" w:hAnsi="Times New Roman"/>
          <w:sz w:val="24"/>
          <w:szCs w:val="24"/>
          <w:lang w:val="en-US"/>
        </w:rPr>
        <w:t>.</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p</w:t>
      </w:r>
      <w:r w:rsidRPr="00D5548D">
        <w:rPr>
          <w:rFonts w:ascii="Times New Roman" w:eastAsiaTheme="minorHAnsi" w:hAnsi="Times New Roman"/>
          <w:sz w:val="24"/>
          <w:szCs w:val="24"/>
          <w:lang w:val="en-US"/>
        </w:rPr>
        <w:t>articipati</w:t>
      </w:r>
      <w:r w:rsidR="000243F8">
        <w:rPr>
          <w:rFonts w:ascii="Times New Roman" w:eastAsiaTheme="minorHAnsi" w:hAnsi="Times New Roman"/>
          <w:sz w:val="24"/>
          <w:szCs w:val="24"/>
          <w:lang w:val="en-US"/>
        </w:rPr>
        <w:t>n</w:t>
      </w:r>
      <w:r w:rsidR="00324348">
        <w:rPr>
          <w:rFonts w:ascii="Times New Roman" w:eastAsiaTheme="minorHAnsi" w:hAnsi="Times New Roman"/>
          <w:sz w:val="24"/>
          <w:szCs w:val="24"/>
          <w:lang w:val="en-US"/>
        </w:rPr>
        <w:t>g</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i</w:t>
      </w:r>
      <w:r w:rsidRPr="00D5548D">
        <w:rPr>
          <w:rFonts w:ascii="Times New Roman" w:eastAsiaTheme="minorHAnsi" w:hAnsi="Times New Roman"/>
          <w:sz w:val="24"/>
          <w:szCs w:val="24"/>
          <w:lang w:val="en-US"/>
        </w:rPr>
        <w:t xml:space="preserve">nterest in the </w:t>
      </w:r>
      <w:r w:rsidR="00220B85" w:rsidRPr="00D5548D">
        <w:rPr>
          <w:rFonts w:ascii="Times New Roman" w:eastAsiaTheme="minorHAnsi" w:hAnsi="Times New Roman"/>
          <w:sz w:val="24"/>
          <w:szCs w:val="24"/>
          <w:lang w:val="en-US"/>
        </w:rPr>
        <w:t xml:space="preserve">charter </w:t>
      </w:r>
      <w:r w:rsidRPr="00D5548D">
        <w:rPr>
          <w:rFonts w:ascii="Times New Roman" w:eastAsiaTheme="minorHAnsi" w:hAnsi="Times New Roman"/>
          <w:sz w:val="24"/>
          <w:szCs w:val="24"/>
          <w:lang w:val="en-US"/>
        </w:rPr>
        <w:t xml:space="preserve">capital of Silicon </w:t>
      </w:r>
      <w:r w:rsidR="00541828">
        <w:rPr>
          <w:rFonts w:ascii="Times New Roman" w:eastAsiaTheme="minorHAnsi" w:hAnsi="Times New Roman"/>
          <w:sz w:val="24"/>
          <w:szCs w:val="24"/>
          <w:lang w:val="en-US"/>
        </w:rPr>
        <w:t>m</w:t>
      </w:r>
      <w:r w:rsidRPr="00D5548D">
        <w:rPr>
          <w:rFonts w:ascii="Times New Roman" w:eastAsiaTheme="minorHAnsi" w:hAnsi="Times New Roman"/>
          <w:sz w:val="24"/>
          <w:szCs w:val="24"/>
          <w:lang w:val="en-US"/>
        </w:rPr>
        <w:t xml:space="preserve">ining </w:t>
      </w:r>
      <w:r w:rsidR="00220B85" w:rsidRPr="00D5548D">
        <w:rPr>
          <w:rFonts w:ascii="Times New Roman" w:eastAsiaTheme="minorHAnsi" w:hAnsi="Times New Roman"/>
          <w:sz w:val="24"/>
          <w:szCs w:val="24"/>
          <w:lang w:val="en-US"/>
        </w:rPr>
        <w:t xml:space="preserve">LLP </w:t>
      </w:r>
      <w:r w:rsidRPr="00D5548D">
        <w:rPr>
          <w:rFonts w:ascii="Times New Roman" w:eastAsiaTheme="minorHAnsi" w:hAnsi="Times New Roman"/>
          <w:sz w:val="24"/>
          <w:szCs w:val="24"/>
          <w:lang w:val="en-US"/>
        </w:rPr>
        <w:t xml:space="preserve">owned by NMC Tau-Ken </w:t>
      </w:r>
      <w:proofErr w:type="spellStart"/>
      <w:r w:rsidRPr="00D5548D">
        <w:rPr>
          <w:rFonts w:ascii="Times New Roman" w:eastAsiaTheme="minorHAnsi" w:hAnsi="Times New Roman"/>
          <w:sz w:val="24"/>
          <w:szCs w:val="24"/>
          <w:lang w:val="en-US"/>
        </w:rPr>
        <w:t>Samruk</w:t>
      </w:r>
      <w:proofErr w:type="spellEnd"/>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JSC </w:t>
      </w:r>
      <w:r w:rsidRPr="00D5548D">
        <w:rPr>
          <w:rFonts w:ascii="Times New Roman" w:eastAsiaTheme="minorHAnsi" w:hAnsi="Times New Roman"/>
          <w:sz w:val="24"/>
          <w:szCs w:val="24"/>
          <w:lang w:val="en-US"/>
        </w:rPr>
        <w:t>(</w:t>
      </w:r>
      <w:r w:rsidRPr="00D5548D">
        <w:rPr>
          <w:rFonts w:ascii="Times New Roman" w:eastAsiaTheme="minorHAnsi" w:hAnsi="Times New Roman"/>
          <w:i/>
          <w:sz w:val="24"/>
          <w:szCs w:val="24"/>
          <w:lang w:val="en-US"/>
        </w:rPr>
        <w:t xml:space="preserve">the </w:t>
      </w:r>
      <w:r w:rsidR="00220B85" w:rsidRPr="00D5548D">
        <w:rPr>
          <w:rFonts w:ascii="Times New Roman" w:eastAsiaTheme="minorHAnsi" w:hAnsi="Times New Roman"/>
          <w:i/>
          <w:sz w:val="24"/>
          <w:szCs w:val="24"/>
          <w:lang w:val="en-US"/>
        </w:rPr>
        <w:t>"</w:t>
      </w:r>
      <w:r w:rsidRPr="00D5548D">
        <w:rPr>
          <w:rFonts w:ascii="Times New Roman" w:eastAsiaTheme="minorHAnsi" w:hAnsi="Times New Roman"/>
          <w:i/>
          <w:sz w:val="24"/>
          <w:szCs w:val="24"/>
          <w:lang w:val="en-US"/>
        </w:rPr>
        <w:t>Tender</w:t>
      </w:r>
      <w:r w:rsidR="00220B85" w:rsidRPr="00D5548D">
        <w:rPr>
          <w:rFonts w:ascii="Times New Roman" w:eastAsiaTheme="minorHAnsi" w:hAnsi="Times New Roman"/>
          <w:i/>
          <w:sz w:val="24"/>
          <w:szCs w:val="24"/>
          <w:lang w:val="en-US"/>
        </w:rPr>
        <w:t>"</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set </w:t>
      </w:r>
      <w:r w:rsidR="00DA2190" w:rsidRPr="00D5548D">
        <w:rPr>
          <w:rFonts w:ascii="Times New Roman" w:eastAsiaTheme="minorHAnsi" w:hAnsi="Times New Roman"/>
          <w:sz w:val="24"/>
          <w:szCs w:val="24"/>
          <w:lang w:val="en-US"/>
        </w:rPr>
        <w:t>out</w:t>
      </w:r>
      <w:r w:rsidR="00220B85" w:rsidRPr="00D5548D">
        <w:rPr>
          <w:rFonts w:ascii="Times New Roman" w:eastAsiaTheme="minorHAnsi" w:hAnsi="Times New Roman"/>
          <w:sz w:val="24"/>
          <w:szCs w:val="24"/>
          <w:lang w:val="en-US"/>
        </w:rPr>
        <w:t xml:space="preserve"> </w:t>
      </w:r>
      <w:r w:rsidRPr="00D5548D">
        <w:rPr>
          <w:rFonts w:ascii="Times New Roman" w:eastAsiaTheme="minorHAnsi" w:hAnsi="Times New Roman"/>
          <w:sz w:val="24"/>
          <w:szCs w:val="24"/>
          <w:lang w:val="en-US"/>
        </w:rPr>
        <w:t xml:space="preserve">in the notice of </w:t>
      </w:r>
      <w:r w:rsidR="00220B85" w:rsidRPr="00D5548D">
        <w:rPr>
          <w:rFonts w:ascii="Times New Roman" w:eastAsiaTheme="minorHAnsi" w:hAnsi="Times New Roman"/>
          <w:sz w:val="24"/>
          <w:szCs w:val="24"/>
          <w:lang w:val="en-US"/>
        </w:rPr>
        <w:t>tender</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dated</w:t>
      </w:r>
      <w:r w:rsidRPr="00D5548D">
        <w:rPr>
          <w:rFonts w:ascii="Times New Roman" w:eastAsiaTheme="minorHAnsi" w:hAnsi="Times New Roman"/>
          <w:sz w:val="24"/>
          <w:szCs w:val="24"/>
          <w:lang w:val="en-US"/>
        </w:rPr>
        <w:t xml:space="preserve"> ___ ___________ 202__, as well as with the </w:t>
      </w:r>
      <w:r w:rsidR="00220B85" w:rsidRPr="00D5548D">
        <w:rPr>
          <w:rFonts w:ascii="Times New Roman" w:eastAsiaTheme="minorHAnsi" w:hAnsi="Times New Roman"/>
          <w:sz w:val="24"/>
          <w:szCs w:val="24"/>
          <w:lang w:val="en-US"/>
        </w:rPr>
        <w:t>provided t</w:t>
      </w:r>
      <w:r w:rsidRPr="00D5548D">
        <w:rPr>
          <w:rFonts w:ascii="Times New Roman" w:eastAsiaTheme="minorHAnsi" w:hAnsi="Times New Roman"/>
          <w:sz w:val="24"/>
          <w:szCs w:val="24"/>
          <w:lang w:val="en-US"/>
        </w:rPr>
        <w:t xml:space="preserve">ender </w:t>
      </w:r>
      <w:r w:rsidR="00220B85" w:rsidRPr="00D5548D">
        <w:rPr>
          <w:rFonts w:ascii="Times New Roman" w:eastAsiaTheme="minorHAnsi" w:hAnsi="Times New Roman"/>
          <w:sz w:val="24"/>
          <w:szCs w:val="24"/>
          <w:lang w:val="en-US"/>
        </w:rPr>
        <w:t>d</w:t>
      </w:r>
      <w:r w:rsidRPr="00D5548D">
        <w:rPr>
          <w:rFonts w:ascii="Times New Roman" w:eastAsiaTheme="minorHAnsi" w:hAnsi="Times New Roman"/>
          <w:sz w:val="24"/>
          <w:szCs w:val="24"/>
          <w:lang w:val="en-US"/>
        </w:rPr>
        <w:t xml:space="preserve">ocumentation </w:t>
      </w:r>
      <w:r w:rsidR="00220B85" w:rsidRPr="00D5548D">
        <w:rPr>
          <w:rFonts w:ascii="Times New Roman" w:eastAsiaTheme="minorHAnsi" w:hAnsi="Times New Roman"/>
          <w:sz w:val="24"/>
          <w:szCs w:val="24"/>
          <w:lang w:val="en-US"/>
        </w:rPr>
        <w:t xml:space="preserve">related to this </w:t>
      </w:r>
      <w:r w:rsidRPr="00D5548D">
        <w:rPr>
          <w:rFonts w:ascii="Times New Roman" w:eastAsiaTheme="minorHAnsi" w:hAnsi="Times New Roman"/>
          <w:sz w:val="24"/>
          <w:szCs w:val="24"/>
          <w:lang w:val="en-US"/>
        </w:rPr>
        <w:t xml:space="preserve">tender. </w:t>
      </w:r>
    </w:p>
    <w:p w14:paraId="748C204D" w14:textId="0F8B9324"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_______________________ </w:t>
      </w:r>
      <w:r w:rsidR="00220B85" w:rsidRPr="00D5548D">
        <w:rPr>
          <w:rFonts w:ascii="Times New Roman" w:eastAsiaTheme="minorHAnsi" w:hAnsi="Times New Roman"/>
          <w:i/>
          <w:sz w:val="18"/>
          <w:szCs w:val="18"/>
          <w:lang w:val="en-US"/>
        </w:rPr>
        <w:t>(insert full name)</w:t>
      </w:r>
      <w:r w:rsidRPr="00D5548D">
        <w:rPr>
          <w:rFonts w:ascii="Times New Roman" w:eastAsiaTheme="minorHAnsi" w:hAnsi="Times New Roman"/>
          <w:sz w:val="24"/>
          <w:szCs w:val="24"/>
          <w:lang w:val="en-US"/>
        </w:rPr>
        <w:t xml:space="preserve"> expresses </w:t>
      </w:r>
      <w:r w:rsidR="00220B85" w:rsidRPr="00D5548D">
        <w:rPr>
          <w:rFonts w:ascii="Times New Roman" w:eastAsiaTheme="minorHAnsi" w:hAnsi="Times New Roman"/>
          <w:sz w:val="24"/>
          <w:szCs w:val="24"/>
          <w:lang w:val="en-US"/>
        </w:rPr>
        <w:t>his/her/</w:t>
      </w:r>
      <w:r w:rsidRPr="00D5548D">
        <w:rPr>
          <w:rFonts w:ascii="Times New Roman" w:eastAsiaTheme="minorHAnsi" w:hAnsi="Times New Roman"/>
          <w:sz w:val="24"/>
          <w:szCs w:val="24"/>
          <w:lang w:val="en-US"/>
        </w:rPr>
        <w:t>its</w:t>
      </w:r>
      <w:r w:rsidR="00220B85" w:rsidRPr="00D5548D">
        <w:rPr>
          <w:rFonts w:ascii="Times New Roman" w:eastAsiaTheme="minorHAnsi" w:hAnsi="Times New Roman"/>
          <w:sz w:val="24"/>
          <w:szCs w:val="24"/>
          <w:lang w:val="en-US"/>
        </w:rPr>
        <w:t xml:space="preserve"> consent to</w:t>
      </w:r>
      <w:r w:rsidRPr="00D5548D">
        <w:rPr>
          <w:rFonts w:ascii="Times New Roman" w:eastAsiaTheme="minorHAnsi" w:hAnsi="Times New Roman"/>
          <w:sz w:val="24"/>
          <w:szCs w:val="24"/>
          <w:lang w:val="en-US"/>
        </w:rPr>
        <w:t xml:space="preserve"> the </w:t>
      </w:r>
      <w:r w:rsidR="00220B85" w:rsidRPr="00D5548D">
        <w:rPr>
          <w:rFonts w:ascii="Times New Roman" w:eastAsiaTheme="minorHAnsi" w:hAnsi="Times New Roman"/>
          <w:sz w:val="24"/>
          <w:szCs w:val="24"/>
          <w:lang w:val="en-US"/>
        </w:rPr>
        <w:t>tender</w:t>
      </w:r>
      <w:r w:rsidRPr="00D5548D">
        <w:rPr>
          <w:rFonts w:ascii="Times New Roman" w:eastAsiaTheme="minorHAnsi" w:hAnsi="Times New Roman"/>
          <w:sz w:val="24"/>
          <w:szCs w:val="24"/>
          <w:lang w:val="en-US"/>
        </w:rPr>
        <w:t xml:space="preserve"> procedures set out in the notice of </w:t>
      </w:r>
      <w:r w:rsidR="00220B85" w:rsidRPr="00D5548D">
        <w:rPr>
          <w:rFonts w:ascii="Times New Roman" w:eastAsiaTheme="minorHAnsi" w:hAnsi="Times New Roman"/>
          <w:sz w:val="24"/>
          <w:szCs w:val="24"/>
          <w:lang w:val="en-US"/>
        </w:rPr>
        <w:t>tender</w:t>
      </w:r>
      <w:r w:rsidRPr="00D5548D">
        <w:rPr>
          <w:rFonts w:ascii="Times New Roman" w:eastAsiaTheme="minorHAnsi" w:hAnsi="Times New Roman"/>
          <w:sz w:val="24"/>
          <w:szCs w:val="24"/>
          <w:lang w:val="en-US"/>
        </w:rPr>
        <w:t xml:space="preserve"> </w:t>
      </w:r>
      <w:r w:rsidR="00220B85" w:rsidRPr="00D5548D">
        <w:rPr>
          <w:rFonts w:ascii="Times New Roman" w:eastAsiaTheme="minorHAnsi" w:hAnsi="Times New Roman"/>
          <w:sz w:val="24"/>
          <w:szCs w:val="24"/>
          <w:lang w:val="en-US"/>
        </w:rPr>
        <w:t xml:space="preserve">dated </w:t>
      </w:r>
      <w:r w:rsidRPr="00D5548D">
        <w:rPr>
          <w:rFonts w:ascii="Times New Roman" w:eastAsiaTheme="minorHAnsi" w:hAnsi="Times New Roman"/>
          <w:sz w:val="24"/>
          <w:szCs w:val="24"/>
          <w:lang w:val="en-US"/>
        </w:rPr>
        <w:t xml:space="preserve">___ _________ 202___, </w:t>
      </w:r>
      <w:r w:rsidR="009B6B2F">
        <w:rPr>
          <w:rFonts w:ascii="Times New Roman" w:eastAsiaTheme="minorHAnsi" w:hAnsi="Times New Roman"/>
          <w:sz w:val="24"/>
          <w:szCs w:val="24"/>
          <w:lang w:val="en-US"/>
        </w:rPr>
        <w:t>and</w:t>
      </w:r>
      <w:r w:rsidRPr="00D5548D">
        <w:rPr>
          <w:rFonts w:ascii="Times New Roman" w:eastAsiaTheme="minorHAnsi" w:hAnsi="Times New Roman"/>
          <w:sz w:val="24"/>
          <w:szCs w:val="24"/>
          <w:lang w:val="en-US"/>
        </w:rPr>
        <w:t xml:space="preserve"> in the </w:t>
      </w:r>
      <w:r w:rsidR="00220B85" w:rsidRPr="00D5548D">
        <w:rPr>
          <w:rFonts w:ascii="Times New Roman" w:eastAsiaTheme="minorHAnsi" w:hAnsi="Times New Roman"/>
          <w:sz w:val="24"/>
          <w:szCs w:val="24"/>
          <w:lang w:val="en-US"/>
        </w:rPr>
        <w:t>t</w:t>
      </w:r>
      <w:r w:rsidRPr="00D5548D">
        <w:rPr>
          <w:rFonts w:ascii="Times New Roman" w:eastAsiaTheme="minorHAnsi" w:hAnsi="Times New Roman"/>
          <w:sz w:val="24"/>
          <w:szCs w:val="24"/>
          <w:lang w:val="en-US"/>
        </w:rPr>
        <w:t xml:space="preserve">ender </w:t>
      </w:r>
      <w:r w:rsidR="00220B85" w:rsidRPr="00D5548D">
        <w:rPr>
          <w:rFonts w:ascii="Times New Roman" w:eastAsiaTheme="minorHAnsi" w:hAnsi="Times New Roman"/>
          <w:sz w:val="24"/>
          <w:szCs w:val="24"/>
          <w:lang w:val="en-US"/>
        </w:rPr>
        <w:t>d</w:t>
      </w:r>
      <w:r w:rsidRPr="00D5548D">
        <w:rPr>
          <w:rFonts w:ascii="Times New Roman" w:eastAsiaTheme="minorHAnsi" w:hAnsi="Times New Roman"/>
          <w:sz w:val="24"/>
          <w:szCs w:val="24"/>
          <w:lang w:val="en-US"/>
        </w:rPr>
        <w:t xml:space="preserve">ocumentation </w:t>
      </w:r>
      <w:r w:rsidR="00220B85" w:rsidRPr="00D5548D">
        <w:rPr>
          <w:rFonts w:ascii="Times New Roman" w:eastAsiaTheme="minorHAnsi" w:hAnsi="Times New Roman"/>
          <w:sz w:val="24"/>
          <w:szCs w:val="24"/>
          <w:lang w:val="en-US"/>
        </w:rPr>
        <w:t xml:space="preserve">related to this </w:t>
      </w:r>
      <w:r w:rsidRPr="00D5548D">
        <w:rPr>
          <w:rFonts w:ascii="Times New Roman" w:eastAsiaTheme="minorHAnsi" w:hAnsi="Times New Roman"/>
          <w:sz w:val="24"/>
          <w:szCs w:val="24"/>
          <w:lang w:val="en-US"/>
        </w:rPr>
        <w:t>tender, a</w:t>
      </w:r>
      <w:r w:rsidR="00220B85" w:rsidRPr="00D5548D">
        <w:rPr>
          <w:rFonts w:ascii="Times New Roman" w:eastAsiaTheme="minorHAnsi" w:hAnsi="Times New Roman"/>
          <w:sz w:val="24"/>
          <w:szCs w:val="24"/>
          <w:lang w:val="en-US"/>
        </w:rPr>
        <w:t xml:space="preserve">nd </w:t>
      </w:r>
      <w:r w:rsidR="00DF7A97" w:rsidRPr="00D5548D">
        <w:rPr>
          <w:rFonts w:ascii="Times New Roman" w:eastAsiaTheme="minorHAnsi" w:hAnsi="Times New Roman"/>
          <w:sz w:val="24"/>
          <w:szCs w:val="24"/>
          <w:lang w:val="en-US"/>
        </w:rPr>
        <w:t>the</w:t>
      </w:r>
      <w:r w:rsidRPr="00D5548D">
        <w:rPr>
          <w:rFonts w:ascii="Times New Roman" w:eastAsiaTheme="minorHAnsi" w:hAnsi="Times New Roman"/>
          <w:sz w:val="24"/>
          <w:szCs w:val="24"/>
          <w:lang w:val="en-US"/>
        </w:rPr>
        <w:t xml:space="preserve"> willingness to </w:t>
      </w:r>
      <w:r w:rsidR="00DF7A97" w:rsidRPr="00D5548D">
        <w:rPr>
          <w:rFonts w:ascii="Times New Roman" w:eastAsiaTheme="minorHAnsi" w:hAnsi="Times New Roman"/>
          <w:sz w:val="24"/>
          <w:szCs w:val="24"/>
          <w:lang w:val="en-US"/>
        </w:rPr>
        <w:t xml:space="preserve">provided </w:t>
      </w:r>
      <w:r w:rsidRPr="00D5548D">
        <w:rPr>
          <w:rFonts w:ascii="Times New Roman" w:eastAsiaTheme="minorHAnsi" w:hAnsi="Times New Roman"/>
          <w:sz w:val="24"/>
          <w:szCs w:val="24"/>
          <w:lang w:val="en-US"/>
        </w:rPr>
        <w:t>confirm</w:t>
      </w:r>
      <w:r w:rsidR="00DF7A97" w:rsidRPr="00D5548D">
        <w:rPr>
          <w:rFonts w:ascii="Times New Roman" w:eastAsiaTheme="minorHAnsi" w:hAnsi="Times New Roman"/>
          <w:sz w:val="24"/>
          <w:szCs w:val="24"/>
          <w:lang w:val="en-US"/>
        </w:rPr>
        <w:t>ation of his/her/its</w:t>
      </w:r>
      <w:r w:rsidRPr="00D5548D">
        <w:rPr>
          <w:rFonts w:ascii="Times New Roman" w:eastAsiaTheme="minorHAnsi" w:hAnsi="Times New Roman"/>
          <w:sz w:val="24"/>
          <w:szCs w:val="24"/>
          <w:lang w:val="en-US"/>
        </w:rPr>
        <w:t xml:space="preserve"> compliance with the Qualification </w:t>
      </w:r>
      <w:r w:rsidR="00DF7A97" w:rsidRPr="00D5548D">
        <w:rPr>
          <w:rFonts w:ascii="Times New Roman" w:eastAsiaTheme="minorHAnsi" w:hAnsi="Times New Roman"/>
          <w:sz w:val="24"/>
          <w:szCs w:val="24"/>
          <w:lang w:val="en-US"/>
        </w:rPr>
        <w:t>R</w:t>
      </w:r>
      <w:r w:rsidRPr="00D5548D">
        <w:rPr>
          <w:rFonts w:ascii="Times New Roman" w:eastAsiaTheme="minorHAnsi" w:hAnsi="Times New Roman"/>
          <w:sz w:val="24"/>
          <w:szCs w:val="24"/>
          <w:lang w:val="en-US"/>
        </w:rPr>
        <w:t xml:space="preserve">equirements specified in the </w:t>
      </w:r>
      <w:r w:rsidR="00DF7A97" w:rsidRPr="00D5548D">
        <w:rPr>
          <w:rFonts w:ascii="Times New Roman" w:eastAsiaTheme="minorHAnsi" w:hAnsi="Times New Roman"/>
          <w:sz w:val="24"/>
          <w:szCs w:val="24"/>
          <w:lang w:val="en-US"/>
        </w:rPr>
        <w:t>t</w:t>
      </w:r>
      <w:r w:rsidRPr="00D5548D">
        <w:rPr>
          <w:rFonts w:ascii="Times New Roman" w:eastAsiaTheme="minorHAnsi" w:hAnsi="Times New Roman"/>
          <w:sz w:val="24"/>
          <w:szCs w:val="24"/>
          <w:lang w:val="en-US"/>
        </w:rPr>
        <w:t xml:space="preserve">ender </w:t>
      </w:r>
      <w:r w:rsidR="00DF7A97" w:rsidRPr="00D5548D">
        <w:rPr>
          <w:rFonts w:ascii="Times New Roman" w:eastAsiaTheme="minorHAnsi" w:hAnsi="Times New Roman"/>
          <w:sz w:val="24"/>
          <w:szCs w:val="24"/>
          <w:lang w:val="en-US"/>
        </w:rPr>
        <w:t>d</w:t>
      </w:r>
      <w:r w:rsidRPr="00D5548D">
        <w:rPr>
          <w:rFonts w:ascii="Times New Roman" w:eastAsiaTheme="minorHAnsi" w:hAnsi="Times New Roman"/>
          <w:sz w:val="24"/>
          <w:szCs w:val="24"/>
          <w:lang w:val="en-US"/>
        </w:rPr>
        <w:t>ocumentation for the Tender posted on the website of NMC</w:t>
      </w:r>
      <w:r w:rsidR="00324348">
        <w:rPr>
          <w:rFonts w:ascii="Times New Roman" w:eastAsiaTheme="minorHAnsi" w:hAnsi="Times New Roman"/>
          <w:sz w:val="24"/>
          <w:szCs w:val="24"/>
          <w:lang w:val="en-US"/>
        </w:rPr>
        <w:t xml:space="preserve"> </w:t>
      </w:r>
      <w:r w:rsidRPr="00D5548D">
        <w:rPr>
          <w:rFonts w:ascii="Times New Roman" w:eastAsiaTheme="minorHAnsi" w:hAnsi="Times New Roman"/>
          <w:sz w:val="24"/>
          <w:szCs w:val="24"/>
          <w:lang w:val="en-US"/>
        </w:rPr>
        <w:t xml:space="preserve">Tau-Ken </w:t>
      </w:r>
      <w:proofErr w:type="spellStart"/>
      <w:r w:rsidRPr="00D5548D">
        <w:rPr>
          <w:rFonts w:ascii="Times New Roman" w:eastAsiaTheme="minorHAnsi" w:hAnsi="Times New Roman"/>
          <w:sz w:val="24"/>
          <w:szCs w:val="24"/>
          <w:lang w:val="en-US"/>
        </w:rPr>
        <w:t>Samruk</w:t>
      </w:r>
      <w:proofErr w:type="spellEnd"/>
      <w:r w:rsidR="00DF7A97" w:rsidRPr="00D5548D">
        <w:rPr>
          <w:rFonts w:ascii="Times New Roman" w:eastAsiaTheme="minorHAnsi" w:hAnsi="Times New Roman"/>
          <w:sz w:val="24"/>
          <w:szCs w:val="24"/>
          <w:lang w:val="en-US"/>
        </w:rPr>
        <w:t xml:space="preserve"> JSC</w:t>
      </w:r>
      <w:r w:rsidRPr="00D5548D">
        <w:rPr>
          <w:rFonts w:ascii="Times New Roman" w:eastAsiaTheme="minorHAnsi" w:hAnsi="Times New Roman"/>
          <w:sz w:val="24"/>
          <w:szCs w:val="24"/>
          <w:lang w:val="en-US"/>
        </w:rPr>
        <w:t xml:space="preserve">. </w:t>
      </w:r>
    </w:p>
    <w:p w14:paraId="3EC00E27" w14:textId="77777777" w:rsidR="0012679F" w:rsidRPr="00D5548D" w:rsidRDefault="0012679F" w:rsidP="0012679F">
      <w:pPr>
        <w:spacing w:before="120" w:after="120" w:line="240" w:lineRule="auto"/>
        <w:jc w:val="both"/>
        <w:rPr>
          <w:rFonts w:ascii="Times New Roman" w:eastAsiaTheme="minorHAnsi" w:hAnsi="Times New Roman"/>
          <w:sz w:val="24"/>
          <w:szCs w:val="24"/>
          <w:lang w:val="en-US"/>
        </w:rPr>
      </w:pPr>
    </w:p>
    <w:p w14:paraId="68EBC276" w14:textId="65EC990C" w:rsidR="0012679F" w:rsidRPr="00D5548D" w:rsidRDefault="0012679F" w:rsidP="0012679F">
      <w:pPr>
        <w:spacing w:before="120" w:after="120" w:line="240" w:lineRule="auto"/>
        <w:jc w:val="both"/>
        <w:rPr>
          <w:rFonts w:ascii="Times New Roman" w:eastAsiaTheme="minorHAnsi" w:hAnsi="Times New Roman"/>
          <w:i/>
          <w:sz w:val="24"/>
          <w:szCs w:val="24"/>
          <w:lang w:val="en-US"/>
        </w:rPr>
      </w:pPr>
      <w:r w:rsidRPr="00D5548D">
        <w:rPr>
          <w:rFonts w:ascii="Times New Roman" w:eastAsiaTheme="minorHAnsi" w:hAnsi="Times New Roman"/>
          <w:i/>
          <w:sz w:val="24"/>
          <w:szCs w:val="24"/>
          <w:lang w:val="en-US"/>
        </w:rPr>
        <w:t xml:space="preserve">Full name of the </w:t>
      </w:r>
      <w:r w:rsidR="00F37FE7" w:rsidRPr="00D5548D">
        <w:rPr>
          <w:rFonts w:ascii="Times New Roman" w:eastAsiaTheme="minorHAnsi" w:hAnsi="Times New Roman"/>
          <w:i/>
          <w:sz w:val="24"/>
          <w:szCs w:val="24"/>
          <w:lang w:val="en-US"/>
        </w:rPr>
        <w:t>CEO</w:t>
      </w:r>
      <w:r w:rsidRPr="00D5548D">
        <w:rPr>
          <w:rFonts w:ascii="Times New Roman" w:eastAsiaTheme="minorHAnsi" w:hAnsi="Times New Roman"/>
          <w:i/>
          <w:sz w:val="24"/>
          <w:szCs w:val="24"/>
          <w:lang w:val="en-US"/>
        </w:rPr>
        <w:t xml:space="preserve"> authorized to sign this letter or a proxy (</w:t>
      </w:r>
      <w:r w:rsidR="00F37FE7" w:rsidRPr="00D5548D">
        <w:rPr>
          <w:rFonts w:ascii="Times New Roman" w:eastAsiaTheme="minorHAnsi" w:hAnsi="Times New Roman"/>
          <w:i/>
          <w:sz w:val="24"/>
          <w:szCs w:val="24"/>
          <w:lang w:val="en-US"/>
        </w:rPr>
        <w:t xml:space="preserve">a </w:t>
      </w:r>
      <w:r w:rsidRPr="00D5548D">
        <w:rPr>
          <w:rFonts w:ascii="Times New Roman" w:eastAsiaTheme="minorHAnsi" w:hAnsi="Times New Roman"/>
          <w:i/>
          <w:sz w:val="24"/>
          <w:szCs w:val="24"/>
          <w:lang w:val="en-US"/>
        </w:rPr>
        <w:t>power of attorney</w:t>
      </w:r>
      <w:r w:rsidR="00DA2190">
        <w:rPr>
          <w:rFonts w:ascii="Times New Roman" w:eastAsiaTheme="minorHAnsi" w:hAnsi="Times New Roman"/>
          <w:i/>
          <w:sz w:val="24"/>
          <w:szCs w:val="24"/>
          <w:lang w:val="en-US"/>
        </w:rPr>
        <w:t xml:space="preserve"> </w:t>
      </w:r>
      <w:r w:rsidR="00F37FE7" w:rsidRPr="00D5548D">
        <w:rPr>
          <w:rFonts w:ascii="Times New Roman" w:eastAsiaTheme="minorHAnsi" w:hAnsi="Times New Roman"/>
          <w:i/>
          <w:sz w:val="24"/>
          <w:szCs w:val="24"/>
          <w:lang w:val="en-US"/>
        </w:rPr>
        <w:t xml:space="preserve">to be </w:t>
      </w:r>
      <w:r w:rsidRPr="00D5548D">
        <w:rPr>
          <w:rFonts w:ascii="Times New Roman" w:eastAsiaTheme="minorHAnsi" w:hAnsi="Times New Roman"/>
          <w:i/>
          <w:sz w:val="24"/>
          <w:szCs w:val="24"/>
          <w:lang w:val="en-US"/>
        </w:rPr>
        <w:t>attached), signature, date, seal (if any)</w:t>
      </w:r>
    </w:p>
    <w:p w14:paraId="37900FF8" w14:textId="77777777" w:rsidR="0012679F" w:rsidRPr="00D5548D" w:rsidRDefault="0012679F" w:rsidP="0012679F">
      <w:pPr>
        <w:spacing w:before="120" w:after="120" w:line="240" w:lineRule="auto"/>
        <w:jc w:val="both"/>
        <w:rPr>
          <w:rFonts w:ascii="Times New Roman" w:eastAsiaTheme="minorHAnsi" w:hAnsi="Times New Roman"/>
          <w:i/>
          <w:sz w:val="24"/>
          <w:szCs w:val="24"/>
          <w:lang w:val="en-US"/>
        </w:rPr>
      </w:pPr>
    </w:p>
    <w:p w14:paraId="2CC17489" w14:textId="77777777" w:rsidR="0012679F" w:rsidRPr="00D5548D" w:rsidRDefault="0012679F" w:rsidP="0012679F">
      <w:pPr>
        <w:spacing w:before="120" w:after="120" w:line="240" w:lineRule="auto"/>
        <w:jc w:val="both"/>
        <w:rPr>
          <w:rFonts w:ascii="Times New Roman" w:eastAsiaTheme="minorHAnsi" w:hAnsi="Times New Roman"/>
          <w:i/>
          <w:sz w:val="24"/>
          <w:szCs w:val="24"/>
          <w:lang w:val="en-US"/>
        </w:rPr>
      </w:pPr>
    </w:p>
    <w:p w14:paraId="14A084A3" w14:textId="77777777" w:rsidR="0012679F" w:rsidRPr="00D5548D" w:rsidRDefault="0012679F" w:rsidP="0012679F">
      <w:pPr>
        <w:rPr>
          <w:rFonts w:ascii="Times New Roman" w:eastAsiaTheme="minorHAnsi" w:hAnsi="Times New Roman"/>
          <w:i/>
          <w:sz w:val="24"/>
          <w:szCs w:val="24"/>
          <w:lang w:val="en-US"/>
        </w:rPr>
      </w:pPr>
      <w:r w:rsidRPr="00D5548D">
        <w:rPr>
          <w:rFonts w:ascii="Times New Roman" w:eastAsiaTheme="minorHAnsi" w:hAnsi="Times New Roman"/>
          <w:i/>
          <w:sz w:val="24"/>
          <w:szCs w:val="24"/>
          <w:lang w:val="en-US"/>
        </w:rPr>
        <w:br w:type="page"/>
      </w:r>
    </w:p>
    <w:p w14:paraId="6D0D2506" w14:textId="0DC3F7DD" w:rsidR="0012679F" w:rsidRPr="00D5548D" w:rsidRDefault="009B6B2F" w:rsidP="0012679F">
      <w:pPr>
        <w:spacing w:before="120" w:after="0" w:line="240" w:lineRule="auto"/>
        <w:jc w:val="right"/>
        <w:rPr>
          <w:rFonts w:ascii="Times New Roman" w:eastAsiaTheme="minorHAnsi" w:hAnsi="Times New Roman"/>
          <w:b/>
          <w:i/>
          <w:sz w:val="24"/>
          <w:szCs w:val="24"/>
          <w:lang w:val="en-US"/>
        </w:rPr>
      </w:pPr>
      <w:r>
        <w:rPr>
          <w:rFonts w:ascii="Times New Roman" w:eastAsiaTheme="minorHAnsi" w:hAnsi="Times New Roman"/>
          <w:b/>
          <w:i/>
          <w:sz w:val="24"/>
          <w:szCs w:val="24"/>
          <w:lang w:val="en-US"/>
        </w:rPr>
        <w:t>Annex No. 3.</w:t>
      </w:r>
    </w:p>
    <w:p w14:paraId="2C523FC8" w14:textId="77777777" w:rsidR="0012679F" w:rsidRPr="00D5548D" w:rsidRDefault="0012679F" w:rsidP="0012679F">
      <w:pPr>
        <w:spacing w:before="120" w:after="0" w:line="240" w:lineRule="auto"/>
        <w:jc w:val="right"/>
        <w:rPr>
          <w:rFonts w:ascii="Times New Roman" w:eastAsiaTheme="minorHAnsi" w:hAnsi="Times New Roman"/>
          <w:b/>
          <w:i/>
          <w:sz w:val="24"/>
          <w:szCs w:val="24"/>
          <w:lang w:val="en-US"/>
        </w:rPr>
      </w:pPr>
      <w:proofErr w:type="gramStart"/>
      <w:r w:rsidRPr="00D5548D">
        <w:rPr>
          <w:rFonts w:ascii="Times New Roman" w:eastAsiaTheme="minorHAnsi" w:hAnsi="Times New Roman"/>
          <w:b/>
          <w:i/>
          <w:sz w:val="24"/>
          <w:szCs w:val="24"/>
          <w:lang w:val="en-US"/>
        </w:rPr>
        <w:t>to</w:t>
      </w:r>
      <w:proofErr w:type="gramEnd"/>
      <w:r w:rsidRPr="00D5548D">
        <w:rPr>
          <w:rFonts w:ascii="Times New Roman" w:eastAsiaTheme="minorHAnsi" w:hAnsi="Times New Roman"/>
          <w:b/>
          <w:i/>
          <w:sz w:val="24"/>
          <w:szCs w:val="24"/>
          <w:lang w:val="en-US"/>
        </w:rPr>
        <w:t xml:space="preserve"> the Tender Documentation</w:t>
      </w:r>
    </w:p>
    <w:p w14:paraId="6A65A502" w14:textId="77777777" w:rsidR="0012679F" w:rsidRPr="00D5548D" w:rsidRDefault="0012679F" w:rsidP="0012679F">
      <w:pPr>
        <w:spacing w:before="120" w:after="0" w:line="240" w:lineRule="auto"/>
        <w:jc w:val="right"/>
        <w:rPr>
          <w:rFonts w:ascii="Times New Roman" w:eastAsiaTheme="minorHAnsi" w:hAnsi="Times New Roman"/>
          <w:b/>
          <w:i/>
          <w:sz w:val="24"/>
          <w:szCs w:val="24"/>
          <w:lang w:val="en-US"/>
        </w:rPr>
      </w:pPr>
    </w:p>
    <w:p w14:paraId="58783742" w14:textId="77777777" w:rsidR="0012679F" w:rsidRPr="00D5548D" w:rsidRDefault="0012679F" w:rsidP="0012679F">
      <w:pPr>
        <w:spacing w:before="120" w:after="0" w:line="240" w:lineRule="auto"/>
        <w:jc w:val="right"/>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 xml:space="preserve">Form </w:t>
      </w:r>
    </w:p>
    <w:p w14:paraId="16ECD0A5" w14:textId="77777777" w:rsidR="0012679F" w:rsidRPr="00D5548D" w:rsidRDefault="0012679F" w:rsidP="0012679F">
      <w:pPr>
        <w:spacing w:before="120" w:after="0" w:line="240" w:lineRule="auto"/>
        <w:jc w:val="right"/>
        <w:rPr>
          <w:rFonts w:ascii="Times New Roman" w:eastAsiaTheme="minorHAnsi" w:hAnsi="Times New Roman"/>
          <w:b/>
          <w:i/>
          <w:sz w:val="24"/>
          <w:szCs w:val="24"/>
          <w:lang w:val="en-US"/>
        </w:rPr>
      </w:pPr>
    </w:p>
    <w:p w14:paraId="160D127A" w14:textId="77777777" w:rsidR="0012679F" w:rsidRPr="00D5548D" w:rsidRDefault="0012679F" w:rsidP="0012679F">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SALE AND PURCHASE AGREEMENT</w:t>
      </w:r>
    </w:p>
    <w:p w14:paraId="0E8A7F35" w14:textId="5A432E2C" w:rsidR="0012679F" w:rsidRPr="00D5548D" w:rsidRDefault="00F37FE7" w:rsidP="0012679F">
      <w:pPr>
        <w:spacing w:before="120" w:after="0" w:line="240" w:lineRule="auto"/>
        <w:jc w:val="center"/>
        <w:rPr>
          <w:rFonts w:ascii="Times New Roman" w:eastAsiaTheme="minorHAnsi" w:hAnsi="Times New Roman"/>
          <w:b/>
          <w:sz w:val="24"/>
          <w:szCs w:val="24"/>
          <w:lang w:val="en-US"/>
        </w:rPr>
      </w:pPr>
      <w:proofErr w:type="gramStart"/>
      <w:r w:rsidRPr="00D5548D">
        <w:rPr>
          <w:rFonts w:ascii="Times New Roman" w:eastAsiaTheme="minorHAnsi" w:hAnsi="Times New Roman"/>
          <w:b/>
          <w:sz w:val="24"/>
          <w:szCs w:val="24"/>
          <w:lang w:val="en-US"/>
        </w:rPr>
        <w:t>in</w:t>
      </w:r>
      <w:proofErr w:type="gramEnd"/>
      <w:r w:rsidRPr="00D5548D">
        <w:rPr>
          <w:rFonts w:ascii="Times New Roman" w:eastAsiaTheme="minorHAnsi" w:hAnsi="Times New Roman"/>
          <w:b/>
          <w:sz w:val="24"/>
          <w:szCs w:val="24"/>
          <w:lang w:val="en-US"/>
        </w:rPr>
        <w:t xml:space="preserve"> respect </w:t>
      </w:r>
      <w:r w:rsidR="0012679F" w:rsidRPr="00D5548D">
        <w:rPr>
          <w:rFonts w:ascii="Times New Roman" w:eastAsiaTheme="minorHAnsi" w:hAnsi="Times New Roman"/>
          <w:b/>
          <w:sz w:val="24"/>
          <w:szCs w:val="24"/>
          <w:lang w:val="en-US"/>
        </w:rPr>
        <w:t xml:space="preserve">of a </w:t>
      </w:r>
      <w:r w:rsidR="009B6B2F">
        <w:rPr>
          <w:rFonts w:ascii="Times New Roman" w:eastAsiaTheme="minorHAnsi" w:hAnsi="Times New Roman"/>
          <w:b/>
          <w:sz w:val="24"/>
          <w:szCs w:val="24"/>
          <w:lang w:val="en-US"/>
        </w:rPr>
        <w:t>[insert value]</w:t>
      </w:r>
      <w:r w:rsidRPr="00D5548D">
        <w:rPr>
          <w:rFonts w:ascii="Times New Roman" w:eastAsiaTheme="minorHAnsi" w:hAnsi="Times New Roman"/>
          <w:b/>
          <w:sz w:val="24"/>
          <w:szCs w:val="24"/>
          <w:lang w:val="en-US"/>
        </w:rPr>
        <w:t xml:space="preserve"> p</w:t>
      </w:r>
      <w:r w:rsidR="00733A5E" w:rsidRPr="00D5548D">
        <w:rPr>
          <w:rFonts w:ascii="Times New Roman" w:eastAsiaTheme="minorHAnsi" w:hAnsi="Times New Roman"/>
          <w:b/>
          <w:sz w:val="24"/>
          <w:szCs w:val="24"/>
          <w:lang w:val="en-US"/>
        </w:rPr>
        <w:t>articipati</w:t>
      </w:r>
      <w:r w:rsidR="00324348">
        <w:rPr>
          <w:rFonts w:ascii="Times New Roman" w:eastAsiaTheme="minorHAnsi" w:hAnsi="Times New Roman"/>
          <w:b/>
          <w:sz w:val="24"/>
          <w:szCs w:val="24"/>
          <w:lang w:val="en-US"/>
        </w:rPr>
        <w:t>ng</w:t>
      </w:r>
      <w:r w:rsidR="00733A5E" w:rsidRPr="00D5548D">
        <w:rPr>
          <w:rFonts w:ascii="Times New Roman" w:eastAsiaTheme="minorHAnsi" w:hAnsi="Times New Roman"/>
          <w:b/>
          <w:sz w:val="24"/>
          <w:szCs w:val="24"/>
          <w:lang w:val="en-US"/>
        </w:rPr>
        <w:t xml:space="preserve"> </w:t>
      </w:r>
      <w:r w:rsidRPr="00D5548D">
        <w:rPr>
          <w:rFonts w:ascii="Times New Roman" w:eastAsiaTheme="minorHAnsi" w:hAnsi="Times New Roman"/>
          <w:b/>
          <w:sz w:val="24"/>
          <w:szCs w:val="24"/>
          <w:lang w:val="en-US"/>
        </w:rPr>
        <w:t>i</w:t>
      </w:r>
      <w:r w:rsidR="00733A5E" w:rsidRPr="00D5548D">
        <w:rPr>
          <w:rFonts w:ascii="Times New Roman" w:eastAsiaTheme="minorHAnsi" w:hAnsi="Times New Roman"/>
          <w:b/>
          <w:sz w:val="24"/>
          <w:szCs w:val="24"/>
          <w:lang w:val="en-US"/>
        </w:rPr>
        <w:t>nterest</w:t>
      </w:r>
      <w:r w:rsidR="0012679F" w:rsidRPr="00D5548D">
        <w:rPr>
          <w:rFonts w:ascii="Times New Roman" w:eastAsiaTheme="minorHAnsi" w:hAnsi="Times New Roman"/>
          <w:b/>
          <w:sz w:val="24"/>
          <w:szCs w:val="24"/>
          <w:lang w:val="en-US"/>
        </w:rPr>
        <w:t xml:space="preserve"> in the charter capital of Tau-Ken Temir LLP</w:t>
      </w:r>
    </w:p>
    <w:p w14:paraId="723EC029" w14:textId="77777777" w:rsidR="0012679F" w:rsidRPr="00D5548D" w:rsidRDefault="0012679F" w:rsidP="0012679F">
      <w:pPr>
        <w:spacing w:before="120" w:after="0" w:line="240" w:lineRule="auto"/>
        <w:jc w:val="center"/>
        <w:rPr>
          <w:rFonts w:ascii="Times New Roman" w:eastAsiaTheme="minorHAnsi" w:hAnsi="Times New Roman"/>
          <w:b/>
          <w:sz w:val="24"/>
          <w:szCs w:val="24"/>
          <w:lang w:val="en-US"/>
        </w:rPr>
      </w:pPr>
    </w:p>
    <w:p w14:paraId="002C2CB7" w14:textId="77777777" w:rsidR="0012679F" w:rsidRPr="002927B2" w:rsidRDefault="0012679F" w:rsidP="0012679F">
      <w:pPr>
        <w:spacing w:before="120" w:after="0" w:line="240" w:lineRule="auto"/>
        <w:jc w:val="center"/>
        <w:rPr>
          <w:rFonts w:ascii="Times New Roman" w:eastAsiaTheme="minorHAnsi" w:hAnsi="Times New Roman"/>
          <w:sz w:val="24"/>
          <w:szCs w:val="24"/>
          <w:lang w:val="en-US"/>
        </w:rPr>
      </w:pPr>
    </w:p>
    <w:p w14:paraId="39BC1F7B" w14:textId="1FE2625E" w:rsidR="0012679F" w:rsidRPr="00D5548D" w:rsidRDefault="0012679F" w:rsidP="0012679F">
      <w:pPr>
        <w:spacing w:before="120" w:after="0" w:line="240" w:lineRule="auto"/>
        <w:jc w:val="center"/>
        <w:rPr>
          <w:rFonts w:ascii="Times New Roman" w:eastAsiaTheme="minorHAnsi" w:hAnsi="Times New Roman"/>
          <w:sz w:val="24"/>
          <w:szCs w:val="24"/>
          <w:lang w:val="en-US"/>
        </w:rPr>
      </w:pPr>
    </w:p>
    <w:p w14:paraId="0110719A" w14:textId="77777777" w:rsidR="0012679F" w:rsidRPr="00D5548D" w:rsidRDefault="0012679F" w:rsidP="0012679F">
      <w:pPr>
        <w:rPr>
          <w:rFonts w:ascii="Times New Roman" w:eastAsiaTheme="minorHAnsi" w:hAnsi="Times New Roman"/>
          <w:sz w:val="24"/>
          <w:szCs w:val="24"/>
          <w:lang w:val="en-US"/>
        </w:rPr>
      </w:pPr>
      <w:r w:rsidRPr="00D5548D">
        <w:rPr>
          <w:rFonts w:ascii="Times New Roman" w:eastAsiaTheme="minorHAnsi" w:hAnsi="Times New Roman"/>
          <w:sz w:val="24"/>
          <w:szCs w:val="24"/>
          <w:lang w:val="en-US"/>
        </w:rPr>
        <w:br w:type="page"/>
      </w:r>
    </w:p>
    <w:p w14:paraId="13347B12" w14:textId="4AE46D70" w:rsidR="00F37FE7" w:rsidRPr="00D5548D" w:rsidRDefault="00F37FE7" w:rsidP="00F37FE7">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Silicon </w:t>
      </w:r>
      <w:r w:rsidR="00541828">
        <w:rPr>
          <w:rFonts w:ascii="Times New Roman" w:eastAsiaTheme="minorHAnsi" w:hAnsi="Times New Roman"/>
          <w:b/>
          <w:sz w:val="24"/>
          <w:szCs w:val="24"/>
          <w:lang w:val="en-US"/>
        </w:rPr>
        <w:t>m</w:t>
      </w:r>
      <w:r w:rsidRPr="00D5548D">
        <w:rPr>
          <w:rFonts w:ascii="Times New Roman" w:eastAsiaTheme="minorHAnsi" w:hAnsi="Times New Roman"/>
          <w:b/>
          <w:sz w:val="24"/>
          <w:szCs w:val="24"/>
          <w:lang w:val="en-US"/>
        </w:rPr>
        <w:t>ining LLP</w:t>
      </w:r>
    </w:p>
    <w:p w14:paraId="5F6226C5"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p>
    <w:p w14:paraId="53764D79"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between</w:t>
      </w:r>
    </w:p>
    <w:p w14:paraId="7C870919"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p>
    <w:p w14:paraId="637504BB"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National Mining Company Tau-Ken </w:t>
      </w:r>
      <w:proofErr w:type="spellStart"/>
      <w:r w:rsidRPr="00D5548D">
        <w:rPr>
          <w:rFonts w:ascii="Times New Roman" w:eastAsiaTheme="minorHAnsi" w:hAnsi="Times New Roman"/>
          <w:b/>
          <w:sz w:val="24"/>
          <w:szCs w:val="24"/>
          <w:lang w:val="en-US"/>
        </w:rPr>
        <w:t>Samruk</w:t>
      </w:r>
      <w:proofErr w:type="spellEnd"/>
      <w:r w:rsidRPr="00D5548D">
        <w:rPr>
          <w:rFonts w:ascii="Times New Roman" w:eastAsiaTheme="minorHAnsi" w:hAnsi="Times New Roman"/>
          <w:b/>
          <w:sz w:val="24"/>
          <w:szCs w:val="24"/>
          <w:lang w:val="en-US"/>
        </w:rPr>
        <w:t xml:space="preserve"> Joint Stock Company</w:t>
      </w:r>
    </w:p>
    <w:p w14:paraId="1B43757E"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w:t>
      </w:r>
      <w:r w:rsidRPr="00D5548D">
        <w:rPr>
          <w:rFonts w:ascii="Times New Roman" w:eastAsiaTheme="minorHAnsi" w:hAnsi="Times New Roman"/>
          <w:b/>
          <w:i/>
          <w:sz w:val="24"/>
          <w:szCs w:val="24"/>
          <w:lang w:val="en-US"/>
        </w:rPr>
        <w:t>Seller</w:t>
      </w:r>
      <w:r w:rsidRPr="00D5548D">
        <w:rPr>
          <w:rFonts w:ascii="Times New Roman" w:eastAsiaTheme="minorHAnsi" w:hAnsi="Times New Roman"/>
          <w:b/>
          <w:sz w:val="24"/>
          <w:szCs w:val="24"/>
          <w:lang w:val="en-US"/>
        </w:rPr>
        <w:t xml:space="preserve">) </w:t>
      </w:r>
    </w:p>
    <w:p w14:paraId="05FF2A69"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p>
    <w:p w14:paraId="290AA423" w14:textId="77777777" w:rsidR="00F37FE7" w:rsidRPr="00D5548D" w:rsidRDefault="00F37FE7" w:rsidP="00F37FE7">
      <w:pPr>
        <w:spacing w:before="120"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and </w:t>
      </w:r>
    </w:p>
    <w:p w14:paraId="184789B7" w14:textId="77777777" w:rsidR="00F37FE7" w:rsidRPr="00D5548D" w:rsidRDefault="00F37FE7" w:rsidP="00F37FE7">
      <w:pPr>
        <w:spacing w:before="120" w:after="0" w:line="240" w:lineRule="auto"/>
        <w:jc w:val="center"/>
        <w:rPr>
          <w:rFonts w:ascii="Times New Roman" w:eastAsiaTheme="minorHAnsi" w:hAnsi="Times New Roman"/>
          <w:sz w:val="24"/>
          <w:szCs w:val="24"/>
          <w:lang w:val="en-US"/>
        </w:rPr>
      </w:pPr>
    </w:p>
    <w:p w14:paraId="0B7AF166" w14:textId="77777777" w:rsidR="00F37FE7" w:rsidRPr="002927B2" w:rsidRDefault="00F37FE7" w:rsidP="00F37FE7">
      <w:pPr>
        <w:spacing w:before="120" w:after="0" w:line="240" w:lineRule="auto"/>
        <w:jc w:val="center"/>
        <w:rPr>
          <w:rFonts w:ascii="Times New Roman" w:eastAsiaTheme="minorHAnsi" w:hAnsi="Times New Roman"/>
          <w:b/>
          <w:sz w:val="24"/>
          <w:szCs w:val="24"/>
          <w:lang w:val="en-US"/>
        </w:rPr>
      </w:pPr>
      <w:r w:rsidRPr="002927B2">
        <w:rPr>
          <w:rFonts w:ascii="Times New Roman" w:eastAsiaTheme="minorHAnsi" w:hAnsi="Times New Roman"/>
          <w:b/>
          <w:sz w:val="24"/>
          <w:szCs w:val="24"/>
          <w:lang w:val="en-US"/>
        </w:rPr>
        <w:t>[</w:t>
      </w:r>
      <w:r w:rsidRPr="002927B2">
        <w:rPr>
          <w:rFonts w:ascii="Times New Roman" w:eastAsiaTheme="minorHAnsi" w:hAnsi="Times New Roman"/>
          <w:i/>
          <w:sz w:val="24"/>
          <w:szCs w:val="24"/>
          <w:lang w:val="en-US"/>
        </w:rPr>
        <w:t>insert name</w:t>
      </w:r>
      <w:r w:rsidRPr="002927B2">
        <w:rPr>
          <w:rFonts w:ascii="Times New Roman" w:eastAsiaTheme="minorHAnsi" w:hAnsi="Times New Roman"/>
          <w:b/>
          <w:sz w:val="24"/>
          <w:szCs w:val="24"/>
          <w:lang w:val="en-US"/>
        </w:rPr>
        <w:t>]</w:t>
      </w:r>
    </w:p>
    <w:p w14:paraId="068B8736" w14:textId="77777777" w:rsidR="00F37FE7" w:rsidRPr="002927B2" w:rsidRDefault="00F37FE7" w:rsidP="00F37FE7">
      <w:pPr>
        <w:spacing w:before="120" w:after="0" w:line="240" w:lineRule="auto"/>
        <w:jc w:val="center"/>
        <w:rPr>
          <w:rFonts w:ascii="Times New Roman" w:eastAsiaTheme="minorHAnsi" w:hAnsi="Times New Roman"/>
          <w:b/>
          <w:sz w:val="24"/>
          <w:szCs w:val="24"/>
          <w:lang w:val="en-US"/>
        </w:rPr>
      </w:pPr>
      <w:r w:rsidRPr="002927B2">
        <w:rPr>
          <w:rFonts w:ascii="Times New Roman" w:eastAsiaTheme="minorHAnsi" w:hAnsi="Times New Roman"/>
          <w:b/>
          <w:sz w:val="24"/>
          <w:szCs w:val="24"/>
          <w:lang w:val="en-US"/>
        </w:rPr>
        <w:t>(</w:t>
      </w:r>
      <w:r w:rsidRPr="002927B2">
        <w:rPr>
          <w:rFonts w:ascii="Times New Roman" w:eastAsiaTheme="minorHAnsi" w:hAnsi="Times New Roman"/>
          <w:b/>
          <w:i/>
          <w:sz w:val="24"/>
          <w:szCs w:val="24"/>
          <w:lang w:val="en-US"/>
        </w:rPr>
        <w:t>Buyer</w:t>
      </w:r>
      <w:r w:rsidRPr="002927B2">
        <w:rPr>
          <w:rFonts w:ascii="Times New Roman" w:eastAsiaTheme="minorHAnsi" w:hAnsi="Times New Roman"/>
          <w:b/>
          <w:sz w:val="24"/>
          <w:szCs w:val="24"/>
          <w:lang w:val="en-US"/>
        </w:rPr>
        <w:t>)</w:t>
      </w:r>
    </w:p>
    <w:p w14:paraId="31CEDC17" w14:textId="77777777" w:rsidR="00F37FE7" w:rsidRPr="002927B2" w:rsidRDefault="00F37FE7" w:rsidP="00F37FE7">
      <w:pPr>
        <w:spacing w:before="120" w:after="0" w:line="240" w:lineRule="auto"/>
        <w:jc w:val="center"/>
        <w:rPr>
          <w:rFonts w:ascii="Times New Roman" w:eastAsiaTheme="minorHAnsi" w:hAnsi="Times New Roman"/>
          <w:sz w:val="24"/>
          <w:szCs w:val="24"/>
          <w:lang w:val="en-US"/>
        </w:rPr>
      </w:pPr>
    </w:p>
    <w:p w14:paraId="67DE1E0B" w14:textId="13B210C5" w:rsidR="00F37FE7" w:rsidRPr="00D5548D" w:rsidRDefault="00F37FE7" w:rsidP="00F37FE7">
      <w:pPr>
        <w:spacing w:before="120" w:after="0" w:line="240" w:lineRule="auto"/>
        <w:jc w:val="center"/>
        <w:rPr>
          <w:rFonts w:ascii="Times New Roman" w:eastAsiaTheme="minorHAnsi" w:hAnsi="Times New Roman"/>
          <w:sz w:val="24"/>
          <w:szCs w:val="24"/>
          <w:lang w:val="en-US"/>
        </w:rPr>
      </w:pPr>
      <w:r w:rsidRPr="002927B2">
        <w:rPr>
          <w:rFonts w:ascii="Times New Roman" w:eastAsiaTheme="minorHAnsi" w:hAnsi="Times New Roman"/>
          <w:sz w:val="24"/>
          <w:szCs w:val="24"/>
          <w:lang w:val="en-US"/>
        </w:rPr>
        <w:t xml:space="preserve">[This document is a draft Sale and Purchase Agreement that the Seller proposes to execute with the Preferred </w:t>
      </w:r>
      <w:r w:rsidR="00D04F11" w:rsidRPr="002927B2">
        <w:rPr>
          <w:rFonts w:ascii="Times New Roman" w:eastAsiaTheme="minorHAnsi" w:hAnsi="Times New Roman"/>
          <w:sz w:val="24"/>
          <w:szCs w:val="24"/>
          <w:lang w:val="en-US"/>
        </w:rPr>
        <w:t>Participant</w:t>
      </w:r>
      <w:r w:rsidRPr="002927B2">
        <w:rPr>
          <w:rFonts w:ascii="Times New Roman" w:eastAsiaTheme="minorHAnsi" w:hAnsi="Times New Roman"/>
          <w:sz w:val="24"/>
          <w:szCs w:val="24"/>
          <w:lang w:val="en-US"/>
        </w:rPr>
        <w:t xml:space="preserve"> of the two-stage Tender for the sale of the </w:t>
      </w:r>
      <w:r w:rsidR="00B572F4" w:rsidRPr="002927B2">
        <w:rPr>
          <w:rFonts w:ascii="Times New Roman" w:eastAsiaTheme="minorHAnsi" w:hAnsi="Times New Roman"/>
          <w:sz w:val="24"/>
          <w:szCs w:val="24"/>
          <w:lang w:val="en-US"/>
        </w:rPr>
        <w:t>Asset</w:t>
      </w:r>
      <w:r w:rsidRPr="002927B2">
        <w:rPr>
          <w:rFonts w:ascii="Times New Roman" w:eastAsiaTheme="minorHAnsi" w:hAnsi="Times New Roman"/>
          <w:sz w:val="24"/>
          <w:szCs w:val="24"/>
          <w:lang w:val="en-US"/>
        </w:rPr>
        <w:t xml:space="preserve">. The Seller reserves the right to revise the commercial provisions of the SPA (without changing the conditions set out in the notice) after agreeing on a </w:t>
      </w:r>
      <w:r w:rsidR="00541828" w:rsidRPr="002927B2">
        <w:rPr>
          <w:rFonts w:ascii="Times New Roman" w:eastAsiaTheme="minorHAnsi" w:hAnsi="Times New Roman"/>
          <w:sz w:val="24"/>
          <w:szCs w:val="24"/>
          <w:lang w:val="en-US"/>
        </w:rPr>
        <w:t>P</w:t>
      </w:r>
      <w:r w:rsidRPr="002927B2">
        <w:rPr>
          <w:rFonts w:ascii="Times New Roman" w:eastAsiaTheme="minorHAnsi" w:hAnsi="Times New Roman"/>
          <w:sz w:val="24"/>
          <w:szCs w:val="24"/>
          <w:lang w:val="en-US"/>
        </w:rPr>
        <w:t xml:space="preserve">referred </w:t>
      </w:r>
      <w:r w:rsidR="00D04F11" w:rsidRPr="002927B2">
        <w:rPr>
          <w:rFonts w:ascii="Times New Roman" w:eastAsiaTheme="minorHAnsi" w:hAnsi="Times New Roman"/>
          <w:sz w:val="24"/>
          <w:szCs w:val="24"/>
          <w:lang w:val="en-US"/>
        </w:rPr>
        <w:t>Pa</w:t>
      </w:r>
      <w:r w:rsidRPr="002927B2">
        <w:rPr>
          <w:rFonts w:ascii="Times New Roman" w:eastAsiaTheme="minorHAnsi" w:hAnsi="Times New Roman"/>
          <w:sz w:val="24"/>
          <w:szCs w:val="24"/>
          <w:lang w:val="en-US"/>
        </w:rPr>
        <w:t>r</w:t>
      </w:r>
      <w:r w:rsidR="00D04F11" w:rsidRPr="002927B2">
        <w:rPr>
          <w:rFonts w:ascii="Times New Roman" w:eastAsiaTheme="minorHAnsi" w:hAnsi="Times New Roman"/>
          <w:sz w:val="24"/>
          <w:szCs w:val="24"/>
          <w:lang w:val="en-US"/>
        </w:rPr>
        <w:t>ticipant</w:t>
      </w:r>
      <w:r w:rsidRPr="002927B2">
        <w:rPr>
          <w:rFonts w:ascii="Times New Roman" w:eastAsiaTheme="minorHAnsi" w:hAnsi="Times New Roman"/>
          <w:sz w:val="24"/>
          <w:szCs w:val="24"/>
          <w:lang w:val="en-US"/>
        </w:rPr>
        <w:t xml:space="preserve">, depending on the conditions of the proposal received from the </w:t>
      </w:r>
      <w:r w:rsidR="00541828" w:rsidRPr="002927B2">
        <w:rPr>
          <w:rFonts w:ascii="Times New Roman" w:eastAsiaTheme="minorHAnsi" w:hAnsi="Times New Roman"/>
          <w:sz w:val="24"/>
          <w:szCs w:val="24"/>
          <w:lang w:val="en-US"/>
        </w:rPr>
        <w:t>P</w:t>
      </w:r>
      <w:r w:rsidRPr="002927B2">
        <w:rPr>
          <w:rFonts w:ascii="Times New Roman" w:eastAsiaTheme="minorHAnsi" w:hAnsi="Times New Roman"/>
          <w:sz w:val="24"/>
          <w:szCs w:val="24"/>
          <w:lang w:val="en-US"/>
        </w:rPr>
        <w:t xml:space="preserve">referred </w:t>
      </w:r>
      <w:r w:rsidR="00D04F11" w:rsidRPr="002927B2">
        <w:rPr>
          <w:rFonts w:ascii="Times New Roman" w:eastAsiaTheme="minorHAnsi" w:hAnsi="Times New Roman"/>
          <w:sz w:val="24"/>
          <w:szCs w:val="24"/>
          <w:lang w:val="en-US"/>
        </w:rPr>
        <w:t>Pa</w:t>
      </w:r>
      <w:r w:rsidRPr="002927B2">
        <w:rPr>
          <w:rFonts w:ascii="Times New Roman" w:eastAsiaTheme="minorHAnsi" w:hAnsi="Times New Roman"/>
          <w:sz w:val="24"/>
          <w:szCs w:val="24"/>
          <w:lang w:val="en-US"/>
        </w:rPr>
        <w:t>r</w:t>
      </w:r>
      <w:r w:rsidR="00D04F11" w:rsidRPr="002927B2">
        <w:rPr>
          <w:rFonts w:ascii="Times New Roman" w:eastAsiaTheme="minorHAnsi" w:hAnsi="Times New Roman"/>
          <w:sz w:val="24"/>
          <w:szCs w:val="24"/>
          <w:lang w:val="en-US"/>
        </w:rPr>
        <w:t>ticipant</w:t>
      </w:r>
      <w:r w:rsidRPr="002927B2">
        <w:rPr>
          <w:rFonts w:ascii="Times New Roman" w:eastAsiaTheme="minorHAnsi" w:hAnsi="Times New Roman"/>
          <w:sz w:val="24"/>
          <w:szCs w:val="24"/>
          <w:lang w:val="en-US"/>
        </w:rPr>
        <w:t>]</w:t>
      </w:r>
    </w:p>
    <w:p w14:paraId="448BC119" w14:textId="12575E36" w:rsidR="0012679F" w:rsidRPr="00D5548D" w:rsidRDefault="0012679F" w:rsidP="0012679F">
      <w:pPr>
        <w:spacing w:before="120" w:after="120" w:line="240" w:lineRule="auto"/>
        <w:jc w:val="center"/>
        <w:rPr>
          <w:rFonts w:ascii="Times New Roman" w:eastAsiaTheme="minorHAnsi" w:hAnsi="Times New Roman"/>
          <w:sz w:val="24"/>
          <w:szCs w:val="24"/>
          <w:lang w:val="en-US"/>
        </w:rPr>
      </w:pPr>
    </w:p>
    <w:p w14:paraId="407BBE8A" w14:textId="77777777" w:rsidR="0012679F" w:rsidRPr="00D5548D" w:rsidRDefault="0012679F" w:rsidP="0012679F">
      <w:pPr>
        <w:spacing w:before="120" w:after="120" w:line="240" w:lineRule="auto"/>
        <w:jc w:val="center"/>
        <w:rPr>
          <w:rFonts w:ascii="Times New Roman" w:eastAsiaTheme="minorHAnsi" w:hAnsi="Times New Roman"/>
          <w:i/>
          <w:sz w:val="24"/>
          <w:szCs w:val="24"/>
          <w:lang w:val="en-US"/>
        </w:rPr>
      </w:pPr>
      <w:r w:rsidRPr="00D5548D">
        <w:rPr>
          <w:rFonts w:ascii="Times New Roman" w:eastAsiaTheme="minorHAnsi" w:hAnsi="Times New Roman"/>
          <w:i/>
          <w:sz w:val="24"/>
          <w:szCs w:val="24"/>
          <w:lang w:val="en-US"/>
        </w:rPr>
        <w:t> </w:t>
      </w:r>
    </w:p>
    <w:p w14:paraId="66498188" w14:textId="77777777" w:rsidR="0012679F" w:rsidRPr="00D5548D" w:rsidRDefault="0012679F" w:rsidP="0012679F">
      <w:pPr>
        <w:rPr>
          <w:rFonts w:ascii="Times New Roman" w:eastAsiaTheme="minorHAnsi" w:hAnsi="Times New Roman"/>
          <w:i/>
          <w:sz w:val="24"/>
          <w:szCs w:val="24"/>
          <w:lang w:val="en-US"/>
        </w:rPr>
      </w:pPr>
      <w:r w:rsidRPr="00D5548D">
        <w:rPr>
          <w:rFonts w:ascii="Times New Roman" w:eastAsiaTheme="minorHAnsi" w:hAnsi="Times New Roman"/>
          <w:i/>
          <w:sz w:val="24"/>
          <w:szCs w:val="24"/>
          <w:lang w:val="en-US"/>
        </w:rPr>
        <w:br w:type="page"/>
      </w:r>
    </w:p>
    <w:p w14:paraId="2CFB3099" w14:textId="77777777" w:rsidR="0012679F" w:rsidRPr="00D5548D" w:rsidRDefault="0012679F" w:rsidP="0012679F">
      <w:pPr>
        <w:spacing w:after="0" w:line="240" w:lineRule="auto"/>
        <w:ind w:left="6237"/>
        <w:jc w:val="both"/>
        <w:rPr>
          <w:rFonts w:ascii="Times New Roman" w:eastAsia="Times New Roman" w:hAnsi="Times New Roman"/>
          <w:b/>
          <w:bCs/>
          <w:i/>
          <w:sz w:val="24"/>
          <w:szCs w:val="24"/>
          <w:lang w:val="en-US" w:eastAsia="ru-RU"/>
        </w:rPr>
      </w:pPr>
      <w:bookmarkStart w:id="8" w:name="page2"/>
      <w:bookmarkStart w:id="9" w:name="page3"/>
      <w:bookmarkStart w:id="10" w:name="page4"/>
      <w:bookmarkStart w:id="11" w:name="page7"/>
      <w:bookmarkStart w:id="12" w:name="_Ref387157431"/>
      <w:bookmarkStart w:id="13" w:name="_Toc386993927"/>
      <w:bookmarkStart w:id="14" w:name="page9"/>
      <w:bookmarkStart w:id="15" w:name="page10"/>
      <w:bookmarkStart w:id="16" w:name="page11"/>
      <w:bookmarkStart w:id="17" w:name="page12"/>
      <w:bookmarkStart w:id="18" w:name="page13"/>
      <w:bookmarkStart w:id="19" w:name="page14"/>
      <w:bookmarkStart w:id="20" w:name="page15"/>
      <w:bookmarkStart w:id="21" w:name="page16"/>
      <w:bookmarkStart w:id="22" w:name="page18"/>
      <w:bookmarkStart w:id="23" w:name="page1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5548D">
        <w:rPr>
          <w:rFonts w:ascii="Times New Roman" w:eastAsia="Times New Roman" w:hAnsi="Times New Roman"/>
          <w:b/>
          <w:bCs/>
          <w:i/>
          <w:sz w:val="24"/>
          <w:szCs w:val="24"/>
          <w:lang w:val="en-US" w:eastAsia="ru-RU"/>
        </w:rPr>
        <w:t xml:space="preserve">Annex No. 4 </w:t>
      </w:r>
    </w:p>
    <w:p w14:paraId="3B843087" w14:textId="77777777" w:rsidR="0012679F" w:rsidRPr="00D5548D" w:rsidRDefault="0012679F" w:rsidP="0012679F">
      <w:pPr>
        <w:spacing w:after="0" w:line="240" w:lineRule="auto"/>
        <w:ind w:left="6237"/>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to the Tender Documentation</w:t>
      </w:r>
    </w:p>
    <w:p w14:paraId="594687CE" w14:textId="77777777" w:rsidR="0012679F" w:rsidRPr="00D5548D" w:rsidRDefault="0012679F" w:rsidP="0012679F">
      <w:pPr>
        <w:spacing w:after="0" w:line="240" w:lineRule="auto"/>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 </w:t>
      </w:r>
    </w:p>
    <w:p w14:paraId="01D4BEBC"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59A5DE0E" w14:textId="313A073F" w:rsidR="0012679F" w:rsidRPr="00D5548D" w:rsidRDefault="00320C19" w:rsidP="0012679F">
      <w:pPr>
        <w:spacing w:after="0" w:line="240" w:lineRule="auto"/>
        <w:jc w:val="center"/>
        <w:rPr>
          <w:rFonts w:ascii="Times New Roman" w:eastAsia="Times New Roman" w:hAnsi="Times New Roman"/>
          <w:sz w:val="24"/>
          <w:szCs w:val="24"/>
          <w:lang w:val="en-US" w:eastAsia="kk-KZ"/>
        </w:rPr>
      </w:pPr>
      <w:r>
        <w:rPr>
          <w:rFonts w:ascii="Times New Roman" w:eastAsia="Times New Roman" w:hAnsi="Times New Roman"/>
          <w:b/>
          <w:bCs/>
          <w:sz w:val="24"/>
          <w:szCs w:val="24"/>
          <w:lang w:val="en-US" w:eastAsia="kk-KZ"/>
        </w:rPr>
        <w:t xml:space="preserve">FORM OF </w:t>
      </w:r>
      <w:r w:rsidR="00B82CE0">
        <w:rPr>
          <w:rFonts w:ascii="Times New Roman" w:eastAsia="Times New Roman" w:hAnsi="Times New Roman"/>
          <w:b/>
          <w:bCs/>
          <w:sz w:val="24"/>
          <w:szCs w:val="24"/>
          <w:lang w:val="en-US" w:eastAsia="kk-KZ"/>
        </w:rPr>
        <w:t>COMPETITION APPLICATION</w:t>
      </w:r>
    </w:p>
    <w:p w14:paraId="4B449BED"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221E9F9A" w14:textId="37463237" w:rsidR="0012679F" w:rsidRPr="00D5548D" w:rsidRDefault="0012679F" w:rsidP="0012679F">
      <w:pPr>
        <w:spacing w:before="120" w:after="120" w:line="240" w:lineRule="auto"/>
        <w:jc w:val="both"/>
        <w:rPr>
          <w:rFonts w:ascii="Times New Roman" w:hAnsi="Times New Roman"/>
          <w:sz w:val="24"/>
          <w:lang w:val="en-US"/>
        </w:rPr>
      </w:pPr>
      <w:r w:rsidRPr="00D5548D">
        <w:rPr>
          <w:rFonts w:ascii="Times New Roman" w:eastAsia="Times New Roman" w:hAnsi="Times New Roman"/>
          <w:sz w:val="24"/>
          <w:szCs w:val="24"/>
          <w:lang w:val="en-US" w:eastAsia="kk-KZ"/>
        </w:rPr>
        <w:t>_____________________ (</w:t>
      </w:r>
      <w:r w:rsidR="002D0D26" w:rsidRPr="00D5548D">
        <w:rPr>
          <w:rFonts w:ascii="Times New Roman" w:eastAsia="Times New Roman" w:hAnsi="Times New Roman"/>
          <w:sz w:val="24"/>
          <w:szCs w:val="24"/>
          <w:lang w:val="en-US" w:eastAsia="kk-KZ"/>
        </w:rPr>
        <w:t>hereinafter</w:t>
      </w:r>
      <w:r w:rsidRPr="00D5548D">
        <w:rPr>
          <w:rFonts w:ascii="Times New Roman" w:eastAsia="Times New Roman" w:hAnsi="Times New Roman"/>
          <w:sz w:val="24"/>
          <w:szCs w:val="24"/>
          <w:lang w:val="en-US" w:eastAsia="kk-KZ"/>
        </w:rPr>
        <w:t xml:space="preserve"> (</w:t>
      </w:r>
      <w:r w:rsidR="003E04D2" w:rsidRPr="00D5548D">
        <w:rPr>
          <w:rFonts w:ascii="Times New Roman" w:eastAsia="Times New Roman" w:hAnsi="Times New Roman"/>
          <w:sz w:val="24"/>
          <w:szCs w:val="24"/>
          <w:lang w:val="en-US" w:eastAsia="kk-KZ"/>
        </w:rPr>
        <w:t>collectively</w:t>
      </w:r>
      <w:r w:rsidRPr="00D5548D">
        <w:rPr>
          <w:rFonts w:ascii="Times New Roman" w:eastAsia="Times New Roman" w:hAnsi="Times New Roman"/>
          <w:sz w:val="24"/>
          <w:szCs w:val="24"/>
          <w:lang w:val="en-US" w:eastAsia="kk-KZ"/>
        </w:rPr>
        <w:t>) the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 xml:space="preserve">") </w:t>
      </w:r>
      <w:r w:rsidR="002D0D26" w:rsidRPr="00D5548D">
        <w:rPr>
          <w:rFonts w:ascii="Times New Roman" w:eastAsia="Times New Roman" w:hAnsi="Times New Roman"/>
          <w:sz w:val="24"/>
          <w:szCs w:val="24"/>
          <w:lang w:val="en-US" w:eastAsia="kk-KZ"/>
        </w:rPr>
        <w:t xml:space="preserve">hereby </w:t>
      </w:r>
      <w:r w:rsidR="003E04D2" w:rsidRPr="00D5548D">
        <w:rPr>
          <w:rFonts w:ascii="Times New Roman" w:eastAsia="Times New Roman" w:hAnsi="Times New Roman"/>
          <w:sz w:val="24"/>
          <w:szCs w:val="24"/>
          <w:lang w:val="en-US" w:eastAsia="kk-KZ"/>
        </w:rPr>
        <w:t xml:space="preserve">confirms his/her/its </w:t>
      </w:r>
      <w:r w:rsidRPr="00D5548D">
        <w:rPr>
          <w:rFonts w:ascii="Times New Roman" w:eastAsia="Times New Roman" w:hAnsi="Times New Roman"/>
          <w:sz w:val="24"/>
          <w:szCs w:val="24"/>
          <w:lang w:val="en-US" w:eastAsia="kk-KZ"/>
        </w:rPr>
        <w:t xml:space="preserve">participation in </w:t>
      </w:r>
      <w:r w:rsidR="002D0D26" w:rsidRPr="00D5548D">
        <w:rPr>
          <w:rFonts w:ascii="Times New Roman" w:eastAsia="Times New Roman" w:hAnsi="Times New Roman"/>
          <w:sz w:val="24"/>
          <w:szCs w:val="24"/>
          <w:lang w:val="en-US" w:eastAsia="kk-KZ"/>
        </w:rPr>
        <w:t>the</w:t>
      </w:r>
      <w:r w:rsidRPr="00D5548D">
        <w:rPr>
          <w:rFonts w:ascii="Times New Roman" w:eastAsia="Times New Roman" w:hAnsi="Times New Roman"/>
          <w:sz w:val="24"/>
          <w:szCs w:val="24"/>
          <w:lang w:val="en-US" w:eastAsia="kk-KZ"/>
        </w:rPr>
        <w:t xml:space="preserve"> open two-stage tender for the </w:t>
      </w:r>
      <w:r w:rsidR="002D0D26" w:rsidRPr="00D5548D">
        <w:rPr>
          <w:rFonts w:ascii="Times New Roman" w:eastAsia="Times New Roman" w:hAnsi="Times New Roman"/>
          <w:sz w:val="24"/>
          <w:szCs w:val="24"/>
          <w:lang w:val="en-US" w:eastAsia="kk-KZ"/>
        </w:rPr>
        <w:t>sale</w:t>
      </w:r>
      <w:r w:rsidR="009B6B2F">
        <w:rPr>
          <w:rFonts w:ascii="Times New Roman" w:eastAsia="Times New Roman" w:hAnsi="Times New Roman"/>
          <w:sz w:val="24"/>
          <w:szCs w:val="24"/>
          <w:lang w:val="en-US" w:eastAsia="kk-KZ"/>
        </w:rPr>
        <w:t xml:space="preserve"> (hereinafter referred to “Bids”)</w:t>
      </w:r>
      <w:r w:rsidR="002D0D26" w:rsidRPr="00D5548D">
        <w:rPr>
          <w:rFonts w:ascii="Times New Roman" w:eastAsia="Times New Roman" w:hAnsi="Times New Roman"/>
          <w:sz w:val="24"/>
          <w:szCs w:val="24"/>
          <w:lang w:val="en-US" w:eastAsia="kk-KZ"/>
        </w:rPr>
        <w:t xml:space="preserve"> by </w:t>
      </w:r>
      <w:r w:rsidRPr="00D5548D">
        <w:rPr>
          <w:rFonts w:ascii="Times New Roman" w:eastAsia="Times New Roman" w:hAnsi="Times New Roman"/>
          <w:sz w:val="24"/>
          <w:szCs w:val="24"/>
          <w:lang w:val="en-US" w:eastAsia="kk-KZ"/>
        </w:rPr>
        <w:t xml:space="preserve">NMC Tau-Ken </w:t>
      </w:r>
      <w:proofErr w:type="spellStart"/>
      <w:r w:rsidRPr="00D5548D">
        <w:rPr>
          <w:rFonts w:ascii="Times New Roman" w:eastAsia="Times New Roman" w:hAnsi="Times New Roman"/>
          <w:sz w:val="24"/>
          <w:szCs w:val="24"/>
          <w:lang w:val="en-US" w:eastAsia="kk-KZ"/>
        </w:rPr>
        <w:t>Samruk</w:t>
      </w:r>
      <w:proofErr w:type="spellEnd"/>
      <w:r w:rsidRPr="00D5548D">
        <w:rPr>
          <w:rFonts w:ascii="Times New Roman" w:eastAsia="Times New Roman" w:hAnsi="Times New Roman"/>
          <w:sz w:val="24"/>
          <w:szCs w:val="24"/>
          <w:lang w:val="en-US" w:eastAsia="kk-KZ"/>
        </w:rPr>
        <w:t xml:space="preserve"> </w:t>
      </w:r>
      <w:r w:rsidR="002D0D26" w:rsidRPr="00D5548D">
        <w:rPr>
          <w:rFonts w:ascii="Times New Roman" w:eastAsia="Times New Roman" w:hAnsi="Times New Roman"/>
          <w:sz w:val="24"/>
          <w:szCs w:val="24"/>
          <w:lang w:val="en-US" w:eastAsia="kk-KZ"/>
        </w:rPr>
        <w:t xml:space="preserve">JSC of a </w:t>
      </w:r>
      <w:r w:rsidR="009B6B2F">
        <w:rPr>
          <w:rFonts w:ascii="Times New Roman" w:eastAsia="Times New Roman" w:hAnsi="Times New Roman"/>
          <w:sz w:val="24"/>
          <w:szCs w:val="24"/>
          <w:lang w:val="en-US" w:eastAsia="kk-KZ"/>
        </w:rPr>
        <w:t xml:space="preserve">51% to </w:t>
      </w:r>
      <w:r w:rsidRPr="00D5548D">
        <w:rPr>
          <w:rFonts w:ascii="Times New Roman" w:eastAsia="Times New Roman" w:hAnsi="Times New Roman"/>
          <w:sz w:val="24"/>
          <w:szCs w:val="24"/>
          <w:lang w:val="en-US" w:eastAsia="kk-KZ"/>
        </w:rPr>
        <w:t xml:space="preserve">100% </w:t>
      </w:r>
      <w:r w:rsidR="002D0D26" w:rsidRPr="00D5548D">
        <w:rPr>
          <w:rFonts w:ascii="Times New Roman" w:eastAsia="Times New Roman" w:hAnsi="Times New Roman"/>
          <w:sz w:val="24"/>
          <w:szCs w:val="24"/>
          <w:lang w:val="en-US" w:eastAsia="kk-KZ"/>
        </w:rPr>
        <w:t>p</w:t>
      </w:r>
      <w:r w:rsidRPr="00D5548D">
        <w:rPr>
          <w:rFonts w:ascii="Times New Roman" w:eastAsia="Times New Roman" w:hAnsi="Times New Roman"/>
          <w:sz w:val="24"/>
          <w:szCs w:val="24"/>
          <w:lang w:val="en-US" w:eastAsia="kk-KZ"/>
        </w:rPr>
        <w:t>articipati</w:t>
      </w:r>
      <w:r w:rsidR="00324348">
        <w:rPr>
          <w:rFonts w:ascii="Times New Roman" w:eastAsia="Times New Roman" w:hAnsi="Times New Roman"/>
          <w:sz w:val="24"/>
          <w:szCs w:val="24"/>
          <w:lang w:val="en-US" w:eastAsia="kk-KZ"/>
        </w:rPr>
        <w:t>ng</w:t>
      </w:r>
      <w:r w:rsidRPr="00D5548D">
        <w:rPr>
          <w:rFonts w:ascii="Times New Roman" w:eastAsia="Times New Roman" w:hAnsi="Times New Roman"/>
          <w:sz w:val="24"/>
          <w:szCs w:val="24"/>
          <w:lang w:val="en-US" w:eastAsia="kk-KZ"/>
        </w:rPr>
        <w:t xml:space="preserve"> </w:t>
      </w:r>
      <w:r w:rsidR="00DA2190">
        <w:rPr>
          <w:rFonts w:ascii="Times New Roman" w:eastAsia="Times New Roman" w:hAnsi="Times New Roman"/>
          <w:sz w:val="24"/>
          <w:szCs w:val="24"/>
          <w:lang w:val="en-US" w:eastAsia="kk-KZ"/>
        </w:rPr>
        <w:t>i</w:t>
      </w:r>
      <w:r w:rsidRPr="00D5548D">
        <w:rPr>
          <w:rFonts w:ascii="Times New Roman" w:eastAsia="Times New Roman" w:hAnsi="Times New Roman"/>
          <w:sz w:val="24"/>
          <w:szCs w:val="24"/>
          <w:lang w:val="en-US" w:eastAsia="kk-KZ"/>
        </w:rPr>
        <w:t xml:space="preserve">nterest in the charter capital of Tau-Ken Temir LLP, legal address: ______________________; and Silicon </w:t>
      </w:r>
      <w:r w:rsidR="00541828">
        <w:rPr>
          <w:rFonts w:ascii="Times New Roman" w:eastAsia="Times New Roman" w:hAnsi="Times New Roman"/>
          <w:sz w:val="24"/>
          <w:szCs w:val="24"/>
          <w:lang w:val="en-US" w:eastAsia="kk-KZ"/>
        </w:rPr>
        <w:t>m</w:t>
      </w:r>
      <w:r w:rsidRPr="00D5548D">
        <w:rPr>
          <w:rFonts w:ascii="Times New Roman" w:eastAsia="Times New Roman" w:hAnsi="Times New Roman"/>
          <w:sz w:val="24"/>
          <w:szCs w:val="24"/>
          <w:lang w:val="en-US" w:eastAsia="kk-KZ"/>
        </w:rPr>
        <w:t xml:space="preserve">ining LLP, legal address: ______________________ </w:t>
      </w:r>
      <w:r w:rsidRPr="00D5548D">
        <w:rPr>
          <w:rFonts w:ascii="Times New Roman" w:eastAsia="Times New Roman" w:hAnsi="Times New Roman"/>
          <w:bCs/>
          <w:i/>
          <w:sz w:val="24"/>
          <w:szCs w:val="24"/>
          <w:lang w:val="en-US" w:eastAsia="ru-RU"/>
        </w:rPr>
        <w:t xml:space="preserve">(hereinafter </w:t>
      </w:r>
      <w:r w:rsidR="002D0D26" w:rsidRPr="00D5548D">
        <w:rPr>
          <w:rFonts w:ascii="Times New Roman" w:eastAsia="Times New Roman" w:hAnsi="Times New Roman"/>
          <w:bCs/>
          <w:i/>
          <w:sz w:val="24"/>
          <w:szCs w:val="24"/>
          <w:lang w:val="en-US" w:eastAsia="ru-RU"/>
        </w:rPr>
        <w:t>the</w:t>
      </w:r>
      <w:r w:rsidRPr="00D5548D">
        <w:rPr>
          <w:rFonts w:ascii="Times New Roman" w:eastAsia="Times New Roman" w:hAnsi="Times New Roman"/>
          <w:bCs/>
          <w:i/>
          <w:sz w:val="24"/>
          <w:szCs w:val="24"/>
          <w:lang w:val="en-US" w:eastAsia="ru-RU"/>
        </w:rPr>
        <w:t xml:space="preserve"> "</w:t>
      </w:r>
      <w:r w:rsidR="009B6B2F">
        <w:rPr>
          <w:rFonts w:ascii="Times New Roman" w:eastAsia="Times New Roman" w:hAnsi="Times New Roman"/>
          <w:bCs/>
          <w:i/>
          <w:sz w:val="24"/>
          <w:szCs w:val="24"/>
          <w:lang w:val="en-US" w:eastAsia="ru-RU"/>
        </w:rPr>
        <w:t>Assets</w:t>
      </w:r>
      <w:r w:rsidRPr="00D5548D">
        <w:rPr>
          <w:rFonts w:ascii="Times New Roman" w:eastAsia="Times New Roman" w:hAnsi="Times New Roman"/>
          <w:bCs/>
          <w:i/>
          <w:sz w:val="24"/>
          <w:szCs w:val="24"/>
          <w:lang w:val="en-US" w:eastAsia="ru-RU"/>
        </w:rPr>
        <w:t>")</w:t>
      </w:r>
      <w:r w:rsidRPr="00D5548D">
        <w:rPr>
          <w:rFonts w:ascii="Times New Roman" w:eastAsia="Times New Roman" w:hAnsi="Times New Roman"/>
          <w:sz w:val="24"/>
          <w:szCs w:val="24"/>
          <w:lang w:val="en-US" w:eastAsia="kk-KZ"/>
        </w:rPr>
        <w:t>.</w:t>
      </w:r>
    </w:p>
    <w:p w14:paraId="0BDD9BE2" w14:textId="216822EB" w:rsidR="0012679F" w:rsidRPr="00D5548D" w:rsidRDefault="0012679F" w:rsidP="0012679F">
      <w:pPr>
        <w:spacing w:after="0" w:line="240" w:lineRule="auto"/>
        <w:jc w:val="both"/>
        <w:rPr>
          <w:rFonts w:ascii="Times New Roman" w:eastAsia="Times New Roman" w:hAnsi="Times New Roman"/>
          <w:i/>
          <w:sz w:val="24"/>
          <w:szCs w:val="24"/>
          <w:lang w:val="en-US" w:eastAsia="kk-KZ"/>
        </w:rPr>
      </w:pPr>
      <w:r w:rsidRPr="00D5548D">
        <w:rPr>
          <w:rFonts w:ascii="Times New Roman" w:eastAsia="Times New Roman" w:hAnsi="Times New Roman"/>
          <w:sz w:val="24"/>
          <w:szCs w:val="24"/>
          <w:lang w:val="en-US" w:eastAsia="kk-KZ"/>
        </w:rPr>
        <w:t xml:space="preserve">1. Having </w:t>
      </w:r>
      <w:r w:rsidR="003B0ED5" w:rsidRPr="00D5548D">
        <w:rPr>
          <w:rFonts w:ascii="Times New Roman" w:eastAsia="Times New Roman" w:hAnsi="Times New Roman"/>
          <w:sz w:val="24"/>
          <w:szCs w:val="24"/>
          <w:lang w:val="en-US" w:eastAsia="kk-KZ"/>
        </w:rPr>
        <w:t xml:space="preserve">reviewed </w:t>
      </w:r>
      <w:r w:rsidRPr="00D5548D">
        <w:rPr>
          <w:rFonts w:ascii="Times New Roman" w:eastAsia="Times New Roman" w:hAnsi="Times New Roman"/>
          <w:sz w:val="24"/>
          <w:szCs w:val="24"/>
          <w:lang w:val="en-US" w:eastAsia="kk-KZ"/>
        </w:rPr>
        <w:t xml:space="preserve">the published </w:t>
      </w:r>
      <w:r w:rsidR="003B0ED5" w:rsidRPr="00D5548D">
        <w:rPr>
          <w:rFonts w:ascii="Times New Roman" w:eastAsia="Times New Roman" w:hAnsi="Times New Roman"/>
          <w:sz w:val="24"/>
          <w:szCs w:val="24"/>
          <w:lang w:val="en-US" w:eastAsia="kk-KZ"/>
        </w:rPr>
        <w:t>notice of Tender</w:t>
      </w:r>
      <w:r w:rsidRPr="00D5548D">
        <w:rPr>
          <w:rFonts w:ascii="Times New Roman" w:eastAsia="Times New Roman" w:hAnsi="Times New Roman"/>
          <w:sz w:val="24"/>
          <w:szCs w:val="24"/>
          <w:lang w:val="en-US" w:eastAsia="kk-KZ"/>
        </w:rPr>
        <w:t xml:space="preserve"> </w:t>
      </w:r>
      <w:r w:rsidR="003B0ED5" w:rsidRPr="00D5548D">
        <w:rPr>
          <w:rFonts w:ascii="Times New Roman" w:eastAsia="Times New Roman" w:hAnsi="Times New Roman"/>
          <w:sz w:val="24"/>
          <w:szCs w:val="24"/>
          <w:lang w:val="en-US" w:eastAsia="kk-KZ"/>
        </w:rPr>
        <w:t>dated</w:t>
      </w:r>
      <w:r w:rsidRPr="00D5548D">
        <w:rPr>
          <w:rFonts w:ascii="Times New Roman" w:eastAsia="Times New Roman" w:hAnsi="Times New Roman"/>
          <w:sz w:val="24"/>
          <w:szCs w:val="24"/>
          <w:lang w:val="en-US" w:eastAsia="kk-KZ"/>
        </w:rPr>
        <w:t xml:space="preserve"> _____________ and having familiarized with the Rules for the transfer to the competitive environment of the assets of </w:t>
      </w:r>
      <w:r w:rsidR="003B0ED5" w:rsidRPr="00D5548D">
        <w:rPr>
          <w:rFonts w:ascii="Times New Roman" w:eastAsia="Times New Roman" w:hAnsi="Times New Roman"/>
          <w:sz w:val="24"/>
          <w:szCs w:val="24"/>
          <w:lang w:val="en-US" w:eastAsia="kk-KZ"/>
        </w:rPr>
        <w:t>National Welfare</w:t>
      </w:r>
      <w:r w:rsidRPr="00D5548D">
        <w:rPr>
          <w:rFonts w:ascii="Times New Roman" w:eastAsia="Times New Roman" w:hAnsi="Times New Roman"/>
          <w:sz w:val="24"/>
          <w:szCs w:val="24"/>
          <w:lang w:val="en-US" w:eastAsia="kk-KZ"/>
        </w:rPr>
        <w:t xml:space="preserve"> Fund </w:t>
      </w:r>
      <w:proofErr w:type="spellStart"/>
      <w:r w:rsidRPr="00D5548D">
        <w:rPr>
          <w:rFonts w:ascii="Times New Roman" w:eastAsia="Times New Roman" w:hAnsi="Times New Roman"/>
          <w:sz w:val="24"/>
          <w:szCs w:val="24"/>
          <w:lang w:val="en-US" w:eastAsia="kk-KZ"/>
        </w:rPr>
        <w:t>Samruk-Kazyna</w:t>
      </w:r>
      <w:proofErr w:type="spellEnd"/>
      <w:r w:rsidR="003B0ED5" w:rsidRPr="00D5548D">
        <w:rPr>
          <w:rFonts w:ascii="Times New Roman" w:eastAsia="Times New Roman" w:hAnsi="Times New Roman"/>
          <w:sz w:val="24"/>
          <w:szCs w:val="24"/>
          <w:lang w:val="en-US" w:eastAsia="kk-KZ"/>
        </w:rPr>
        <w:t xml:space="preserve"> Joint Stock Company</w:t>
      </w:r>
      <w:r w:rsidRPr="00D5548D">
        <w:rPr>
          <w:rFonts w:ascii="Times New Roman" w:eastAsia="Times New Roman" w:hAnsi="Times New Roman"/>
          <w:sz w:val="24"/>
          <w:szCs w:val="24"/>
          <w:lang w:val="en-US" w:eastAsia="kk-KZ"/>
        </w:rPr>
        <w:t xml:space="preserve"> and organizations, more than fifty percent of the voting shares (participatin</w:t>
      </w:r>
      <w:r w:rsidR="00324348">
        <w:rPr>
          <w:rFonts w:ascii="Times New Roman" w:eastAsia="Times New Roman" w:hAnsi="Times New Roman"/>
          <w:sz w:val="24"/>
          <w:szCs w:val="24"/>
          <w:lang w:val="en-US" w:eastAsia="kk-KZ"/>
        </w:rPr>
        <w:t>g</w:t>
      </w:r>
      <w:r w:rsidRPr="00D5548D">
        <w:rPr>
          <w:rFonts w:ascii="Times New Roman" w:eastAsia="Times New Roman" w:hAnsi="Times New Roman"/>
          <w:sz w:val="24"/>
          <w:szCs w:val="24"/>
          <w:lang w:val="en-US" w:eastAsia="kk-KZ"/>
        </w:rPr>
        <w:t xml:space="preserve"> interests) of which </w:t>
      </w:r>
      <w:r w:rsidR="003B0ED5" w:rsidRPr="00D5548D">
        <w:rPr>
          <w:rFonts w:ascii="Times New Roman" w:eastAsia="Times New Roman" w:hAnsi="Times New Roman"/>
          <w:sz w:val="24"/>
          <w:szCs w:val="24"/>
          <w:lang w:val="en-US" w:eastAsia="kk-KZ"/>
        </w:rPr>
        <w:t xml:space="preserve">owned </w:t>
      </w:r>
      <w:r w:rsidRPr="00D5548D">
        <w:rPr>
          <w:rFonts w:ascii="Times New Roman" w:eastAsia="Times New Roman" w:hAnsi="Times New Roman"/>
          <w:sz w:val="24"/>
          <w:szCs w:val="24"/>
          <w:lang w:val="en-US" w:eastAsia="kk-KZ"/>
        </w:rPr>
        <w:t xml:space="preserve">directly or indirectly </w:t>
      </w:r>
      <w:r w:rsidR="003B0ED5" w:rsidRPr="00D5548D">
        <w:rPr>
          <w:rFonts w:ascii="Times New Roman" w:eastAsia="Times New Roman" w:hAnsi="Times New Roman"/>
          <w:sz w:val="24"/>
          <w:szCs w:val="24"/>
          <w:lang w:val="en-US" w:eastAsia="kk-KZ"/>
        </w:rPr>
        <w:t>b</w:t>
      </w:r>
      <w:r w:rsidR="00DA2190">
        <w:rPr>
          <w:rFonts w:ascii="Times New Roman" w:eastAsia="Times New Roman" w:hAnsi="Times New Roman"/>
          <w:sz w:val="24"/>
          <w:szCs w:val="24"/>
          <w:lang w:val="en-US" w:eastAsia="kk-KZ"/>
        </w:rPr>
        <w:t>y</w:t>
      </w:r>
      <w:r w:rsidR="003B0ED5" w:rsidRPr="00D5548D">
        <w:rPr>
          <w:rFonts w:ascii="Times New Roman" w:eastAsia="Times New Roman" w:hAnsi="Times New Roman"/>
          <w:sz w:val="24"/>
          <w:szCs w:val="24"/>
          <w:lang w:val="en-US" w:eastAsia="kk-KZ"/>
        </w:rPr>
        <w:t xml:space="preserve"> </w:t>
      </w:r>
      <w:proofErr w:type="spellStart"/>
      <w:r w:rsidRPr="00D5548D">
        <w:rPr>
          <w:rFonts w:ascii="Times New Roman" w:eastAsia="Times New Roman" w:hAnsi="Times New Roman"/>
          <w:sz w:val="24"/>
          <w:szCs w:val="24"/>
          <w:lang w:val="en-US" w:eastAsia="kk-KZ"/>
        </w:rPr>
        <w:t>Samruk-Kazyna</w:t>
      </w:r>
      <w:proofErr w:type="spellEnd"/>
      <w:r w:rsidR="00324348">
        <w:rPr>
          <w:rFonts w:ascii="Times New Roman" w:eastAsia="Times New Roman" w:hAnsi="Times New Roman"/>
          <w:sz w:val="24"/>
          <w:szCs w:val="24"/>
          <w:lang w:val="en-US" w:eastAsia="kk-KZ"/>
        </w:rPr>
        <w:t xml:space="preserve"> </w:t>
      </w:r>
      <w:r w:rsidR="003B0ED5" w:rsidRPr="00D5548D">
        <w:rPr>
          <w:rFonts w:ascii="Times New Roman" w:eastAsia="Times New Roman" w:hAnsi="Times New Roman"/>
          <w:sz w:val="24"/>
          <w:szCs w:val="24"/>
          <w:lang w:val="en-US" w:eastAsia="kk-KZ"/>
        </w:rPr>
        <w:t xml:space="preserve">JSC </w:t>
      </w:r>
      <w:r w:rsidRPr="00D5548D">
        <w:rPr>
          <w:rFonts w:ascii="Times New Roman" w:eastAsia="Times New Roman" w:hAnsi="Times New Roman"/>
          <w:i/>
          <w:iCs/>
          <w:sz w:val="24"/>
          <w:szCs w:val="24"/>
          <w:lang w:val="en-US" w:eastAsia="kk-KZ"/>
        </w:rPr>
        <w:t>(hereinafter the "Rules"),</w:t>
      </w:r>
    </w:p>
    <w:p w14:paraId="4FB1E4C6"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76A25831"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_______________________________________________________________________________</w:t>
      </w:r>
    </w:p>
    <w:p w14:paraId="4D1E4EF4" w14:textId="2E33D50A" w:rsidR="0012679F" w:rsidRPr="00D5548D" w:rsidRDefault="0012679F" w:rsidP="0012679F">
      <w:pPr>
        <w:spacing w:after="0" w:line="240" w:lineRule="auto"/>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 xml:space="preserve">(Full name of </w:t>
      </w:r>
      <w:r w:rsidR="003B0ED5" w:rsidRPr="00D5548D">
        <w:rPr>
          <w:rFonts w:ascii="Times New Roman" w:eastAsia="Times New Roman" w:hAnsi="Times New Roman"/>
          <w:i/>
          <w:sz w:val="24"/>
          <w:szCs w:val="24"/>
          <w:vertAlign w:val="superscript"/>
          <w:lang w:val="en-US" w:eastAsia="kk-KZ"/>
        </w:rPr>
        <w:t xml:space="preserve">an </w:t>
      </w:r>
      <w:r w:rsidRPr="00D5548D">
        <w:rPr>
          <w:rFonts w:ascii="Times New Roman" w:eastAsia="Times New Roman" w:hAnsi="Times New Roman"/>
          <w:i/>
          <w:sz w:val="24"/>
          <w:szCs w:val="24"/>
          <w:vertAlign w:val="superscript"/>
          <w:lang w:val="en-US" w:eastAsia="kk-KZ"/>
        </w:rPr>
        <w:t xml:space="preserve">individual or the name of </w:t>
      </w:r>
      <w:r w:rsidR="003B0ED5" w:rsidRPr="00D5548D">
        <w:rPr>
          <w:rFonts w:ascii="Times New Roman" w:eastAsia="Times New Roman" w:hAnsi="Times New Roman"/>
          <w:i/>
          <w:sz w:val="24"/>
          <w:szCs w:val="24"/>
          <w:vertAlign w:val="superscript"/>
          <w:lang w:val="en-US" w:eastAsia="kk-KZ"/>
        </w:rPr>
        <w:t xml:space="preserve">a </w:t>
      </w:r>
      <w:r w:rsidRPr="00D5548D">
        <w:rPr>
          <w:rFonts w:ascii="Times New Roman" w:eastAsia="Times New Roman" w:hAnsi="Times New Roman"/>
          <w:i/>
          <w:sz w:val="24"/>
          <w:szCs w:val="24"/>
          <w:vertAlign w:val="superscript"/>
          <w:lang w:val="en-US" w:eastAsia="kk-KZ"/>
        </w:rPr>
        <w:t>legal enti</w:t>
      </w:r>
      <w:r w:rsidR="00DA2190">
        <w:rPr>
          <w:rFonts w:ascii="Times New Roman" w:eastAsia="Times New Roman" w:hAnsi="Times New Roman"/>
          <w:i/>
          <w:sz w:val="24"/>
          <w:szCs w:val="24"/>
          <w:vertAlign w:val="superscript"/>
          <w:lang w:val="en-US" w:eastAsia="kk-KZ"/>
        </w:rPr>
        <w:t>t</w:t>
      </w:r>
      <w:r w:rsidR="003B0ED5" w:rsidRPr="00D5548D">
        <w:rPr>
          <w:rFonts w:ascii="Times New Roman" w:eastAsia="Times New Roman" w:hAnsi="Times New Roman"/>
          <w:i/>
          <w:sz w:val="24"/>
          <w:szCs w:val="24"/>
          <w:vertAlign w:val="superscript"/>
          <w:lang w:val="en-US" w:eastAsia="kk-KZ"/>
        </w:rPr>
        <w:t>y</w:t>
      </w:r>
      <w:r w:rsidRPr="00D5548D">
        <w:rPr>
          <w:rFonts w:ascii="Times New Roman" w:eastAsia="Times New Roman" w:hAnsi="Times New Roman"/>
          <w:i/>
          <w:sz w:val="24"/>
          <w:szCs w:val="24"/>
          <w:vertAlign w:val="superscript"/>
          <w:lang w:val="en-US" w:eastAsia="kk-KZ"/>
        </w:rPr>
        <w:t xml:space="preserve"> and full name of</w:t>
      </w:r>
      <w:r w:rsidR="003B0ED5" w:rsidRPr="00D5548D">
        <w:rPr>
          <w:rFonts w:ascii="Times New Roman" w:eastAsia="Times New Roman" w:hAnsi="Times New Roman"/>
          <w:i/>
          <w:sz w:val="24"/>
          <w:szCs w:val="24"/>
          <w:vertAlign w:val="superscript"/>
          <w:lang w:val="en-US" w:eastAsia="kk-KZ"/>
        </w:rPr>
        <w:t xml:space="preserve"> its CEO</w:t>
      </w:r>
      <w:r w:rsidRPr="00D5548D">
        <w:rPr>
          <w:rFonts w:ascii="Times New Roman" w:eastAsia="Times New Roman" w:hAnsi="Times New Roman"/>
          <w:i/>
          <w:sz w:val="24"/>
          <w:szCs w:val="24"/>
          <w:vertAlign w:val="superscript"/>
          <w:lang w:val="en-US" w:eastAsia="kk-KZ"/>
        </w:rPr>
        <w:t xml:space="preserve"> or authorized representatives </w:t>
      </w:r>
      <w:r w:rsidR="003B0ED5" w:rsidRPr="00D5548D">
        <w:rPr>
          <w:rFonts w:ascii="Times New Roman" w:eastAsia="Times New Roman" w:hAnsi="Times New Roman"/>
          <w:i/>
          <w:sz w:val="24"/>
          <w:szCs w:val="24"/>
          <w:vertAlign w:val="superscript"/>
          <w:lang w:val="en-US" w:eastAsia="kk-KZ"/>
        </w:rPr>
        <w:t xml:space="preserve">under </w:t>
      </w:r>
      <w:r w:rsidRPr="00D5548D">
        <w:rPr>
          <w:rFonts w:ascii="Times New Roman" w:eastAsia="Times New Roman" w:hAnsi="Times New Roman"/>
          <w:i/>
          <w:sz w:val="24"/>
          <w:szCs w:val="24"/>
          <w:vertAlign w:val="superscript"/>
          <w:lang w:val="en-US" w:eastAsia="kk-KZ"/>
        </w:rPr>
        <w:t>a power of attorney)</w:t>
      </w:r>
    </w:p>
    <w:p w14:paraId="1EC7C9EC" w14:textId="562D4AC4"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wishes to participate in the </w:t>
      </w:r>
      <w:r w:rsidR="003B0ED5"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that will </w:t>
      </w:r>
      <w:r w:rsidR="003B0ED5" w:rsidRPr="00D5548D">
        <w:rPr>
          <w:rFonts w:ascii="Times New Roman" w:eastAsia="Times New Roman" w:hAnsi="Times New Roman"/>
          <w:sz w:val="24"/>
          <w:szCs w:val="24"/>
          <w:lang w:val="en-US" w:eastAsia="kk-KZ"/>
        </w:rPr>
        <w:t>be held on</w:t>
      </w:r>
      <w:r w:rsidRPr="00D5548D">
        <w:rPr>
          <w:rFonts w:ascii="Times New Roman" w:eastAsia="Times New Roman" w:hAnsi="Times New Roman"/>
          <w:sz w:val="24"/>
          <w:szCs w:val="24"/>
          <w:lang w:val="en-US" w:eastAsia="kk-KZ"/>
        </w:rPr>
        <w:t xml:space="preserve"> ___</w:t>
      </w:r>
      <w:r w:rsidR="003B0ED5"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_________ 20__</w:t>
      </w:r>
    </w:p>
    <w:p w14:paraId="719A300F"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at: ____________________________________________________________________.</w:t>
      </w:r>
    </w:p>
    <w:p w14:paraId="43329AAC" w14:textId="6E1877D1" w:rsidR="0012679F" w:rsidRPr="00D5548D" w:rsidRDefault="0012679F" w:rsidP="0012679F">
      <w:pPr>
        <w:spacing w:after="0" w:line="240" w:lineRule="auto"/>
        <w:ind w:left="708" w:firstLine="708"/>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w:t>
      </w:r>
      <w:proofErr w:type="gramStart"/>
      <w:r w:rsidR="003B0ED5" w:rsidRPr="00D5548D">
        <w:rPr>
          <w:rFonts w:ascii="Times New Roman" w:eastAsia="Times New Roman" w:hAnsi="Times New Roman"/>
          <w:i/>
          <w:sz w:val="24"/>
          <w:szCs w:val="24"/>
          <w:vertAlign w:val="superscript"/>
          <w:lang w:val="en-US" w:eastAsia="kk-KZ"/>
        </w:rPr>
        <w:t>insert</w:t>
      </w:r>
      <w:proofErr w:type="gramEnd"/>
      <w:r w:rsidRPr="00D5548D">
        <w:rPr>
          <w:rFonts w:ascii="Times New Roman" w:eastAsia="Times New Roman" w:hAnsi="Times New Roman"/>
          <w:i/>
          <w:sz w:val="24"/>
          <w:szCs w:val="24"/>
          <w:vertAlign w:val="superscript"/>
          <w:lang w:val="en-US" w:eastAsia="kk-KZ"/>
        </w:rPr>
        <w:t xml:space="preserve"> the </w:t>
      </w:r>
      <w:r w:rsidR="003B0ED5" w:rsidRPr="00D5548D">
        <w:rPr>
          <w:rFonts w:ascii="Times New Roman" w:eastAsia="Times New Roman" w:hAnsi="Times New Roman"/>
          <w:i/>
          <w:sz w:val="24"/>
          <w:szCs w:val="24"/>
          <w:vertAlign w:val="superscript"/>
          <w:lang w:val="en-US" w:eastAsia="kk-KZ"/>
        </w:rPr>
        <w:t>venue</w:t>
      </w:r>
      <w:r w:rsidRPr="00D5548D">
        <w:rPr>
          <w:rFonts w:ascii="Times New Roman" w:eastAsia="Times New Roman" w:hAnsi="Times New Roman"/>
          <w:i/>
          <w:sz w:val="24"/>
          <w:szCs w:val="24"/>
          <w:vertAlign w:val="superscript"/>
          <w:lang w:val="en-US" w:eastAsia="kk-KZ"/>
        </w:rPr>
        <w:t xml:space="preserve"> of the </w:t>
      </w:r>
      <w:r w:rsidR="003B0ED5" w:rsidRPr="00D5548D">
        <w:rPr>
          <w:rFonts w:ascii="Times New Roman" w:eastAsia="Times New Roman" w:hAnsi="Times New Roman"/>
          <w:i/>
          <w:sz w:val="24"/>
          <w:szCs w:val="24"/>
          <w:vertAlign w:val="superscript"/>
          <w:lang w:val="en-US" w:eastAsia="kk-KZ"/>
        </w:rPr>
        <w:t>Tender</w:t>
      </w:r>
      <w:r w:rsidRPr="00D5548D">
        <w:rPr>
          <w:rFonts w:ascii="Times New Roman" w:eastAsia="Times New Roman" w:hAnsi="Times New Roman"/>
          <w:i/>
          <w:sz w:val="24"/>
          <w:szCs w:val="24"/>
          <w:vertAlign w:val="superscript"/>
          <w:lang w:val="en-US" w:eastAsia="kk-KZ"/>
        </w:rPr>
        <w:t>)</w:t>
      </w:r>
    </w:p>
    <w:p w14:paraId="07648FA1" w14:textId="4BCCCA7E" w:rsidR="0012679F" w:rsidRPr="00D5548D" w:rsidRDefault="0012679F" w:rsidP="0012679F">
      <w:pPr>
        <w:spacing w:after="0" w:line="240" w:lineRule="auto"/>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sz w:val="24"/>
          <w:szCs w:val="24"/>
          <w:lang w:val="en-US" w:eastAsia="kk-KZ"/>
        </w:rPr>
        <w:t xml:space="preserve">2. The </w:t>
      </w:r>
      <w:r w:rsidR="00D04F11">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sz w:val="24"/>
          <w:szCs w:val="24"/>
          <w:lang w:val="en-US" w:eastAsia="kk-KZ"/>
        </w:rPr>
        <w:t>has made a security deposit (</w:t>
      </w:r>
      <w:r w:rsidR="002B7161">
        <w:rPr>
          <w:rFonts w:ascii="Times New Roman" w:eastAsia="Times New Roman" w:hAnsi="Times New Roman"/>
          <w:sz w:val="24"/>
          <w:szCs w:val="24"/>
          <w:lang w:val="en-US" w:eastAsia="kk-KZ"/>
        </w:rPr>
        <w:t>Security</w:t>
      </w:r>
      <w:r w:rsidRPr="00D5548D">
        <w:rPr>
          <w:rFonts w:ascii="Times New Roman" w:eastAsia="Times New Roman" w:hAnsi="Times New Roman"/>
          <w:sz w:val="24"/>
          <w:szCs w:val="24"/>
          <w:lang w:val="en-US" w:eastAsia="kk-KZ"/>
        </w:rPr>
        <w:t xml:space="preserve">) for </w:t>
      </w:r>
      <w:r w:rsidR="003B0ED5" w:rsidRPr="00D5548D">
        <w:rPr>
          <w:rFonts w:ascii="Times New Roman" w:eastAsia="Times New Roman" w:hAnsi="Times New Roman"/>
          <w:sz w:val="24"/>
          <w:szCs w:val="24"/>
          <w:lang w:val="en-US" w:eastAsia="kk-KZ"/>
        </w:rPr>
        <w:t xml:space="preserve">the </w:t>
      </w:r>
      <w:r w:rsidRPr="00D5548D">
        <w:rPr>
          <w:rFonts w:ascii="Times New Roman" w:eastAsia="Times New Roman" w:hAnsi="Times New Roman"/>
          <w:sz w:val="24"/>
          <w:szCs w:val="24"/>
          <w:lang w:val="en-US" w:eastAsia="kk-KZ"/>
        </w:rPr>
        <w:t xml:space="preserve">participation in the </w:t>
      </w:r>
      <w:r w:rsidR="003B0ED5"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in the amount of </w:t>
      </w:r>
      <w:r w:rsidR="009B6B2F">
        <w:rPr>
          <w:rFonts w:ascii="Times New Roman" w:hAnsi="Times New Roman"/>
          <w:iCs/>
          <w:sz w:val="24"/>
          <w:szCs w:val="24"/>
          <w:lang w:val="en-US"/>
        </w:rPr>
        <w:t>94 000 000</w:t>
      </w:r>
      <w:r w:rsidRPr="00D5548D">
        <w:rPr>
          <w:rFonts w:ascii="Times New Roman" w:eastAsia="Times New Roman" w:hAnsi="Times New Roman"/>
          <w:sz w:val="24"/>
          <w:szCs w:val="24"/>
          <w:lang w:val="en-US" w:eastAsia="kk-KZ"/>
        </w:rPr>
        <w:t xml:space="preserve"> </w:t>
      </w:r>
      <w:r w:rsidR="003B0ED5" w:rsidRPr="00D5548D">
        <w:rPr>
          <w:rFonts w:ascii="Times New Roman" w:eastAsia="Times New Roman" w:hAnsi="Times New Roman"/>
          <w:sz w:val="24"/>
          <w:szCs w:val="24"/>
          <w:lang w:val="en-US" w:eastAsia="kk-KZ"/>
        </w:rPr>
        <w:t>(KZT </w:t>
      </w:r>
      <w:r w:rsidR="009B6B2F">
        <w:rPr>
          <w:rFonts w:ascii="Times New Roman" w:eastAsia="Times New Roman" w:hAnsi="Times New Roman"/>
          <w:sz w:val="24"/>
          <w:szCs w:val="24"/>
          <w:lang w:val="en-US" w:eastAsia="kk-KZ"/>
        </w:rPr>
        <w:t>ninety four million</w:t>
      </w:r>
      <w:r w:rsidR="003B0ED5" w:rsidRPr="00D5548D">
        <w:rPr>
          <w:rFonts w:ascii="Times New Roman" w:eastAsia="Times New Roman" w:hAnsi="Times New Roman"/>
          <w:sz w:val="24"/>
          <w:szCs w:val="24"/>
          <w:lang w:val="en-US" w:eastAsia="kk-KZ"/>
        </w:rPr>
        <w:t>)</w:t>
      </w:r>
      <w:r w:rsidR="009B6B2F">
        <w:rPr>
          <w:rFonts w:ascii="Times New Roman" w:eastAsia="Times New Roman" w:hAnsi="Times New Roman"/>
          <w:sz w:val="24"/>
          <w:szCs w:val="24"/>
          <w:lang w:val="en-US" w:eastAsia="kk-KZ"/>
        </w:rPr>
        <w:t xml:space="preserve"> </w:t>
      </w:r>
      <w:proofErr w:type="spellStart"/>
      <w:r w:rsidR="009B6B2F">
        <w:rPr>
          <w:rFonts w:ascii="Times New Roman" w:eastAsia="Times New Roman" w:hAnsi="Times New Roman"/>
          <w:sz w:val="24"/>
          <w:szCs w:val="24"/>
          <w:lang w:val="en-US" w:eastAsia="kk-KZ"/>
        </w:rPr>
        <w:t>tenge</w:t>
      </w:r>
      <w:proofErr w:type="spellEnd"/>
      <w:r w:rsidR="003B0ED5" w:rsidRPr="00D5548D">
        <w:rPr>
          <w:rFonts w:ascii="Times New Roman" w:eastAsia="Times New Roman" w:hAnsi="Times New Roman"/>
          <w:sz w:val="24"/>
          <w:szCs w:val="24"/>
          <w:lang w:val="en-US" w:eastAsia="kk-KZ"/>
        </w:rPr>
        <w:t xml:space="preserve"> </w:t>
      </w:r>
      <w:r w:rsidR="00E552CD">
        <w:rPr>
          <w:rFonts w:ascii="Times New Roman" w:eastAsia="Times New Roman" w:hAnsi="Times New Roman"/>
          <w:sz w:val="24"/>
          <w:szCs w:val="24"/>
          <w:lang w:val="en-US" w:eastAsia="kk-KZ"/>
        </w:rPr>
        <w:t xml:space="preserve">[for residents of the Republic of Kazakhstan or equivalent sum in USD for non-residents of the Republic of Kazakhstan at the rate set by the National Bank of </w:t>
      </w:r>
      <w:proofErr w:type="gramStart"/>
      <w:r w:rsidR="00E552CD">
        <w:rPr>
          <w:rFonts w:ascii="Times New Roman" w:eastAsia="Times New Roman" w:hAnsi="Times New Roman"/>
          <w:sz w:val="24"/>
          <w:szCs w:val="24"/>
          <w:lang w:val="en-US" w:eastAsia="kk-KZ"/>
        </w:rPr>
        <w:t>the  Republic</w:t>
      </w:r>
      <w:proofErr w:type="gramEnd"/>
      <w:r w:rsidR="00E552CD">
        <w:rPr>
          <w:rFonts w:ascii="Times New Roman" w:eastAsia="Times New Roman" w:hAnsi="Times New Roman"/>
          <w:sz w:val="24"/>
          <w:szCs w:val="24"/>
          <w:lang w:val="en-US" w:eastAsia="kk-KZ"/>
        </w:rPr>
        <w:t xml:space="preserve"> of Kazakhstan as of the date of payment] </w:t>
      </w:r>
      <w:r w:rsidRPr="00D5548D">
        <w:rPr>
          <w:rFonts w:ascii="Times New Roman" w:eastAsia="Times New Roman" w:hAnsi="Times New Roman"/>
          <w:sz w:val="24"/>
          <w:szCs w:val="24"/>
          <w:lang w:val="en-US" w:eastAsia="kk-KZ"/>
        </w:rPr>
        <w:t xml:space="preserve">to the account of NMC Tau-Ken </w:t>
      </w:r>
      <w:proofErr w:type="spellStart"/>
      <w:r w:rsidRPr="00D5548D">
        <w:rPr>
          <w:rFonts w:ascii="Times New Roman" w:eastAsia="Times New Roman" w:hAnsi="Times New Roman"/>
          <w:sz w:val="24"/>
          <w:szCs w:val="24"/>
          <w:lang w:val="en-US" w:eastAsia="kk-KZ"/>
        </w:rPr>
        <w:t>Samruk</w:t>
      </w:r>
      <w:proofErr w:type="spellEnd"/>
      <w:r w:rsidRPr="00D5548D">
        <w:rPr>
          <w:rFonts w:ascii="Times New Roman" w:eastAsia="Times New Roman" w:hAnsi="Times New Roman"/>
          <w:sz w:val="24"/>
          <w:szCs w:val="24"/>
          <w:lang w:val="en-US" w:eastAsia="kk-KZ"/>
        </w:rPr>
        <w:t xml:space="preserve"> </w:t>
      </w:r>
      <w:r w:rsidR="003B0ED5" w:rsidRPr="00D5548D">
        <w:rPr>
          <w:rFonts w:ascii="Times New Roman" w:eastAsia="Times New Roman" w:hAnsi="Times New Roman"/>
          <w:sz w:val="24"/>
          <w:szCs w:val="24"/>
          <w:lang w:val="en-US" w:eastAsia="kk-KZ"/>
        </w:rPr>
        <w:t xml:space="preserve">JSC </w:t>
      </w:r>
      <w:r w:rsidRPr="00D5548D">
        <w:rPr>
          <w:rFonts w:ascii="Times New Roman" w:eastAsia="Times New Roman" w:hAnsi="Times New Roman"/>
          <w:bCs/>
          <w:i/>
          <w:sz w:val="24"/>
          <w:szCs w:val="24"/>
          <w:lang w:val="en-US" w:eastAsia="kk-KZ"/>
        </w:rPr>
        <w:t>(hereinafter the "Company")</w:t>
      </w:r>
      <w:r w:rsidRPr="00D5548D">
        <w:rPr>
          <w:rFonts w:ascii="Times New Roman" w:eastAsia="Times New Roman" w:hAnsi="Times New Roman"/>
          <w:sz w:val="24"/>
          <w:szCs w:val="24"/>
          <w:lang w:val="en-US" w:eastAsia="kk-KZ"/>
        </w:rPr>
        <w:t>.</w:t>
      </w:r>
    </w:p>
    <w:p w14:paraId="37E6D07B" w14:textId="77777777"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Account details____________________________________________________</w:t>
      </w:r>
    </w:p>
    <w:p w14:paraId="2CD8D2FB" w14:textId="77777777"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payment destination code_____________________________________________,</w:t>
      </w:r>
    </w:p>
    <w:p w14:paraId="1522A7ED" w14:textId="1DCD66E2" w:rsidR="0012679F" w:rsidRPr="00D5548D" w:rsidRDefault="009B52BB"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identification</w:t>
      </w:r>
      <w:r w:rsidR="0012679F" w:rsidRPr="00D5548D">
        <w:rPr>
          <w:rFonts w:ascii="Times New Roman" w:eastAsia="Times New Roman" w:hAnsi="Times New Roman"/>
          <w:sz w:val="24"/>
          <w:szCs w:val="24"/>
          <w:lang w:val="en-US" w:eastAsia="kk-KZ"/>
        </w:rPr>
        <w:t xml:space="preserve"> code____________________________________________________,</w:t>
      </w:r>
    </w:p>
    <w:p w14:paraId="6D90E02C" w14:textId="77777777"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payment document No.____________________________________________,</w:t>
      </w:r>
    </w:p>
    <w:p w14:paraId="69F4F736" w14:textId="6BF0B8D3"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payment document</w:t>
      </w:r>
      <w:r w:rsidR="009B52BB" w:rsidRPr="00D5548D">
        <w:rPr>
          <w:rFonts w:ascii="Times New Roman" w:eastAsia="Times New Roman" w:hAnsi="Times New Roman"/>
          <w:sz w:val="24"/>
          <w:szCs w:val="24"/>
          <w:lang w:val="en-US" w:eastAsia="kk-KZ"/>
        </w:rPr>
        <w:t xml:space="preserve"> date</w:t>
      </w:r>
      <w:r w:rsidRPr="00D5548D">
        <w:rPr>
          <w:rFonts w:ascii="Times New Roman" w:eastAsia="Times New Roman" w:hAnsi="Times New Roman"/>
          <w:sz w:val="24"/>
          <w:szCs w:val="24"/>
          <w:lang w:val="en-US" w:eastAsia="kk-KZ"/>
        </w:rPr>
        <w:t>__________________________________________.</w:t>
      </w:r>
    </w:p>
    <w:p w14:paraId="75BCBCF0" w14:textId="0C493133"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3. The</w:t>
      </w:r>
      <w:r w:rsidR="00D04F11">
        <w:rPr>
          <w:rFonts w:ascii="Times New Roman" w:eastAsia="Times New Roman" w:hAnsi="Times New Roman"/>
          <w:sz w:val="24"/>
          <w:szCs w:val="24"/>
          <w:lang w:val="en-US" w:eastAsia="kk-KZ"/>
        </w:rPr>
        <w:t xml:space="preserve"> </w:t>
      </w:r>
      <w:r w:rsidR="00D04F11">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 xml:space="preserve"> hereby confirms his</w:t>
      </w:r>
      <w:r w:rsidR="009B52BB" w:rsidRPr="00D5548D">
        <w:rPr>
          <w:rFonts w:ascii="Times New Roman" w:eastAsia="Times New Roman" w:hAnsi="Times New Roman"/>
          <w:sz w:val="24"/>
          <w:szCs w:val="24"/>
          <w:lang w:val="en-US" w:eastAsia="kk-KZ"/>
        </w:rPr>
        <w:t>/her/its</w:t>
      </w:r>
      <w:r w:rsidRPr="00D5548D">
        <w:rPr>
          <w:rFonts w:ascii="Times New Roman" w:eastAsia="Times New Roman" w:hAnsi="Times New Roman"/>
          <w:sz w:val="24"/>
          <w:szCs w:val="24"/>
          <w:lang w:val="en-US" w:eastAsia="kk-KZ"/>
        </w:rPr>
        <w:t xml:space="preserve"> awareness that persons specified in the relevant paragraph of the Rules </w:t>
      </w:r>
      <w:r w:rsidR="009B52BB" w:rsidRPr="00D5548D">
        <w:rPr>
          <w:rFonts w:ascii="Times New Roman" w:eastAsia="Times New Roman" w:hAnsi="Times New Roman"/>
          <w:sz w:val="24"/>
          <w:szCs w:val="24"/>
          <w:lang w:val="en-US" w:eastAsia="kk-KZ"/>
        </w:rPr>
        <w:t>may</w:t>
      </w:r>
      <w:r w:rsidRPr="00D5548D">
        <w:rPr>
          <w:rFonts w:ascii="Times New Roman" w:eastAsia="Times New Roman" w:hAnsi="Times New Roman"/>
          <w:sz w:val="24"/>
          <w:szCs w:val="24"/>
          <w:lang w:val="en-US" w:eastAsia="kk-KZ"/>
        </w:rPr>
        <w:t xml:space="preserve"> not </w:t>
      </w:r>
      <w:r w:rsidR="009B52BB" w:rsidRPr="00D5548D">
        <w:rPr>
          <w:rFonts w:ascii="Times New Roman" w:eastAsia="Times New Roman" w:hAnsi="Times New Roman"/>
          <w:sz w:val="24"/>
          <w:szCs w:val="24"/>
          <w:lang w:val="en-US" w:eastAsia="kk-KZ"/>
        </w:rPr>
        <w:t xml:space="preserve">be registered </w:t>
      </w:r>
      <w:r w:rsidRPr="00D5548D">
        <w:rPr>
          <w:rFonts w:ascii="Times New Roman" w:eastAsia="Times New Roman" w:hAnsi="Times New Roman"/>
          <w:sz w:val="24"/>
          <w:szCs w:val="24"/>
          <w:lang w:val="en-US" w:eastAsia="kk-KZ"/>
        </w:rPr>
        <w:t xml:space="preserve">as </w:t>
      </w:r>
      <w:r w:rsidR="00D04F11">
        <w:rPr>
          <w:rFonts w:ascii="Times New Roman" w:eastAsia="Times New Roman" w:hAnsi="Times New Roman"/>
          <w:sz w:val="24"/>
          <w:szCs w:val="24"/>
          <w:lang w:val="en-US" w:eastAsia="ru-RU"/>
        </w:rPr>
        <w:t>Participant</w:t>
      </w:r>
      <w:r w:rsidR="009B52BB" w:rsidRPr="00D5548D">
        <w:rPr>
          <w:rFonts w:ascii="Times New Roman" w:eastAsia="Times New Roman" w:hAnsi="Times New Roman"/>
          <w:sz w:val="24"/>
          <w:szCs w:val="24"/>
          <w:lang w:val="en-US" w:eastAsia="kk-KZ"/>
        </w:rPr>
        <w:t>s</w:t>
      </w:r>
      <w:r w:rsidRPr="00D5548D">
        <w:rPr>
          <w:rFonts w:ascii="Times New Roman" w:eastAsia="Times New Roman" w:hAnsi="Times New Roman"/>
          <w:sz w:val="24"/>
          <w:szCs w:val="24"/>
          <w:lang w:val="en-US" w:eastAsia="kk-KZ"/>
        </w:rPr>
        <w:t>.</w:t>
      </w:r>
    </w:p>
    <w:p w14:paraId="64A939B9" w14:textId="3CFD6D7B"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4. The</w:t>
      </w:r>
      <w:r w:rsidR="00DF5B0E">
        <w:rPr>
          <w:rFonts w:ascii="Times New Roman" w:eastAsia="Times New Roman" w:hAnsi="Times New Roman"/>
          <w:sz w:val="24"/>
          <w:szCs w:val="24"/>
          <w:lang w:val="en-US" w:eastAsia="kk-KZ"/>
        </w:rPr>
        <w:t xml:space="preserve"> </w:t>
      </w:r>
      <w:r w:rsidR="00DF5B0E">
        <w:rPr>
          <w:rFonts w:ascii="Times New Roman" w:eastAsia="Times New Roman" w:hAnsi="Times New Roman"/>
          <w:sz w:val="24"/>
          <w:szCs w:val="24"/>
          <w:lang w:val="en-US" w:eastAsia="ru-RU"/>
        </w:rPr>
        <w:t xml:space="preserve">Participant </w:t>
      </w:r>
      <w:r w:rsidRPr="00D5548D">
        <w:rPr>
          <w:rFonts w:ascii="Times New Roman" w:eastAsia="Times New Roman" w:hAnsi="Times New Roman"/>
          <w:sz w:val="24"/>
          <w:szCs w:val="24"/>
          <w:lang w:val="en-US" w:eastAsia="kk-KZ"/>
        </w:rPr>
        <w:t>hereby full</w:t>
      </w:r>
      <w:r w:rsidR="00DB607C" w:rsidRPr="00D5548D">
        <w:rPr>
          <w:rFonts w:ascii="Times New Roman" w:eastAsia="Times New Roman" w:hAnsi="Times New Roman"/>
          <w:sz w:val="24"/>
          <w:szCs w:val="24"/>
          <w:lang w:val="en-US" w:eastAsia="kk-KZ"/>
        </w:rPr>
        <w:t>y</w:t>
      </w:r>
      <w:r w:rsidRPr="00D5548D">
        <w:rPr>
          <w:rFonts w:ascii="Times New Roman" w:eastAsia="Times New Roman" w:hAnsi="Times New Roman"/>
          <w:sz w:val="24"/>
          <w:szCs w:val="24"/>
          <w:lang w:val="en-US" w:eastAsia="kk-KZ"/>
        </w:rPr>
        <w:t xml:space="preserve"> and unconditional</w:t>
      </w:r>
      <w:r w:rsidR="00DB607C" w:rsidRPr="00D5548D">
        <w:rPr>
          <w:rFonts w:ascii="Times New Roman" w:eastAsia="Times New Roman" w:hAnsi="Times New Roman"/>
          <w:sz w:val="24"/>
          <w:szCs w:val="24"/>
          <w:lang w:val="en-US" w:eastAsia="kk-KZ"/>
        </w:rPr>
        <w:t>ly</w:t>
      </w:r>
      <w:r w:rsidRPr="00D5548D">
        <w:rPr>
          <w:rFonts w:ascii="Times New Roman" w:eastAsia="Times New Roman" w:hAnsi="Times New Roman"/>
          <w:sz w:val="24"/>
          <w:szCs w:val="24"/>
          <w:lang w:val="en-US" w:eastAsia="kk-KZ"/>
        </w:rPr>
        <w:t xml:space="preserve"> </w:t>
      </w:r>
      <w:r w:rsidR="00DB607C" w:rsidRPr="00D5548D">
        <w:rPr>
          <w:rFonts w:ascii="Times New Roman" w:eastAsia="Times New Roman" w:hAnsi="Times New Roman"/>
          <w:sz w:val="24"/>
          <w:szCs w:val="24"/>
          <w:lang w:val="en-US" w:eastAsia="kk-KZ"/>
        </w:rPr>
        <w:t xml:space="preserve">agrees </w:t>
      </w:r>
      <w:r w:rsidRPr="00D5548D">
        <w:rPr>
          <w:rFonts w:ascii="Times New Roman" w:eastAsia="Times New Roman" w:hAnsi="Times New Roman"/>
          <w:sz w:val="24"/>
          <w:szCs w:val="24"/>
          <w:lang w:val="en-US" w:eastAsia="kk-KZ"/>
        </w:rPr>
        <w:t>that i</w:t>
      </w:r>
      <w:r w:rsidR="009B52BB" w:rsidRPr="00D5548D">
        <w:rPr>
          <w:rFonts w:ascii="Times New Roman" w:eastAsia="Times New Roman" w:hAnsi="Times New Roman"/>
          <w:sz w:val="24"/>
          <w:szCs w:val="24"/>
          <w:lang w:val="en-US" w:eastAsia="kk-KZ"/>
        </w:rPr>
        <w:t>f it is found not meet</w:t>
      </w:r>
      <w:r w:rsidR="00B3777B" w:rsidRPr="00D5548D">
        <w:rPr>
          <w:rFonts w:ascii="Times New Roman" w:eastAsia="Times New Roman" w:hAnsi="Times New Roman"/>
          <w:sz w:val="24"/>
          <w:szCs w:val="24"/>
          <w:lang w:val="en-US" w:eastAsia="kk-KZ"/>
        </w:rPr>
        <w:t>ing</w:t>
      </w:r>
      <w:r w:rsidR="009B52BB"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 xml:space="preserve">the requirements imposed on </w:t>
      </w:r>
      <w:r w:rsidR="00DF5B0E">
        <w:rPr>
          <w:rFonts w:ascii="Times New Roman" w:eastAsia="Times New Roman" w:hAnsi="Times New Roman"/>
          <w:sz w:val="24"/>
          <w:szCs w:val="24"/>
          <w:lang w:val="en-US" w:eastAsia="ru-RU"/>
        </w:rPr>
        <w:t>Participant</w:t>
      </w:r>
      <w:r w:rsidR="00B3777B" w:rsidRPr="00D5548D">
        <w:rPr>
          <w:rFonts w:ascii="Times New Roman" w:eastAsia="Times New Roman" w:hAnsi="Times New Roman"/>
          <w:sz w:val="24"/>
          <w:szCs w:val="24"/>
          <w:lang w:val="en-US" w:eastAsia="kk-KZ"/>
        </w:rPr>
        <w:t>s</w:t>
      </w:r>
      <w:r w:rsidRPr="00D5548D">
        <w:rPr>
          <w:rFonts w:ascii="Times New Roman" w:eastAsia="Times New Roman" w:hAnsi="Times New Roman"/>
          <w:sz w:val="24"/>
          <w:szCs w:val="24"/>
          <w:lang w:val="en-US" w:eastAsia="kk-KZ"/>
        </w:rPr>
        <w:t xml:space="preserve">, the </w:t>
      </w:r>
      <w:r w:rsidR="00DF5B0E">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 xml:space="preserve"> </w:t>
      </w:r>
      <w:r w:rsidR="009B52BB" w:rsidRPr="00D5548D">
        <w:rPr>
          <w:rFonts w:ascii="Times New Roman" w:eastAsia="Times New Roman" w:hAnsi="Times New Roman"/>
          <w:sz w:val="24"/>
          <w:szCs w:val="24"/>
          <w:lang w:val="en-US" w:eastAsia="kk-KZ"/>
        </w:rPr>
        <w:t>will be</w:t>
      </w:r>
      <w:r w:rsidRPr="00D5548D">
        <w:rPr>
          <w:rFonts w:ascii="Times New Roman" w:eastAsia="Times New Roman" w:hAnsi="Times New Roman"/>
          <w:sz w:val="24"/>
          <w:szCs w:val="24"/>
          <w:lang w:val="en-US" w:eastAsia="kk-KZ"/>
        </w:rPr>
        <w:t xml:space="preserve"> deprived of the right to participate in the </w:t>
      </w:r>
      <w:r w:rsidR="009B52BB"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and </w:t>
      </w:r>
      <w:r w:rsidR="00DA2190" w:rsidRPr="00D5548D">
        <w:rPr>
          <w:rFonts w:ascii="Times New Roman" w:eastAsia="Times New Roman" w:hAnsi="Times New Roman"/>
          <w:sz w:val="24"/>
          <w:szCs w:val="24"/>
          <w:lang w:val="en-US" w:eastAsia="kk-KZ"/>
        </w:rPr>
        <w:t>acknowledge</w:t>
      </w:r>
      <w:r w:rsidR="009B52BB"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 xml:space="preserve">the invalidity of the </w:t>
      </w:r>
      <w:r w:rsidR="009B52BB" w:rsidRPr="00D5548D">
        <w:rPr>
          <w:rFonts w:ascii="Times New Roman" w:eastAsia="Times New Roman" w:hAnsi="Times New Roman"/>
          <w:sz w:val="24"/>
          <w:szCs w:val="24"/>
          <w:lang w:val="en-US" w:eastAsia="kk-KZ"/>
        </w:rPr>
        <w:t xml:space="preserve">statement of Tender results </w:t>
      </w:r>
      <w:r w:rsidRPr="00D5548D">
        <w:rPr>
          <w:rFonts w:ascii="Times New Roman" w:eastAsia="Times New Roman" w:hAnsi="Times New Roman"/>
          <w:sz w:val="24"/>
          <w:szCs w:val="24"/>
          <w:lang w:val="en-US" w:eastAsia="kk-KZ"/>
        </w:rPr>
        <w:t xml:space="preserve">and the relevant </w:t>
      </w:r>
      <w:r w:rsidR="009B52BB" w:rsidRPr="00D5548D">
        <w:rPr>
          <w:rFonts w:ascii="Times New Roman" w:eastAsia="Times New Roman" w:hAnsi="Times New Roman"/>
          <w:sz w:val="24"/>
          <w:szCs w:val="24"/>
          <w:lang w:val="en-US" w:eastAsia="kk-KZ"/>
        </w:rPr>
        <w:t xml:space="preserve">sale and </w:t>
      </w:r>
      <w:r w:rsidRPr="00D5548D">
        <w:rPr>
          <w:rFonts w:ascii="Times New Roman" w:eastAsia="Times New Roman" w:hAnsi="Times New Roman"/>
          <w:sz w:val="24"/>
          <w:szCs w:val="24"/>
          <w:lang w:val="en-US" w:eastAsia="kk-KZ"/>
        </w:rPr>
        <w:t>purchase agreement</w:t>
      </w:r>
      <w:r w:rsidR="009B52BB" w:rsidRPr="00D5548D">
        <w:rPr>
          <w:rFonts w:ascii="Times New Roman" w:eastAsia="Times New Roman" w:hAnsi="Times New Roman"/>
          <w:sz w:val="24"/>
          <w:szCs w:val="24"/>
          <w:lang w:val="en-US" w:eastAsia="kk-KZ"/>
        </w:rPr>
        <w:t xml:space="preserve"> signed by, or on behalf of</w:t>
      </w:r>
      <w:r w:rsidR="00DF5B0E">
        <w:rPr>
          <w:rFonts w:ascii="Times New Roman" w:eastAsia="Times New Roman" w:hAnsi="Times New Roman"/>
          <w:sz w:val="24"/>
          <w:szCs w:val="24"/>
          <w:lang w:val="en-US" w:eastAsia="kk-KZ"/>
        </w:rPr>
        <w:t xml:space="preserve"> </w:t>
      </w:r>
      <w:r w:rsidR="009B52BB" w:rsidRPr="00D5548D">
        <w:rPr>
          <w:rFonts w:ascii="Times New Roman" w:eastAsia="Times New Roman" w:hAnsi="Times New Roman"/>
          <w:sz w:val="24"/>
          <w:szCs w:val="24"/>
          <w:lang w:val="en-US" w:eastAsia="kk-KZ"/>
        </w:rPr>
        <w:t xml:space="preserve">the </w:t>
      </w:r>
      <w:r w:rsidR="00DF5B0E">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w:t>
      </w:r>
    </w:p>
    <w:p w14:paraId="4B1855D5" w14:textId="0920B2F3" w:rsidR="0012679F" w:rsidRPr="00D5548D" w:rsidRDefault="0012679F" w:rsidP="0012679F">
      <w:pPr>
        <w:spacing w:before="120" w:after="120" w:line="240" w:lineRule="auto"/>
        <w:jc w:val="both"/>
        <w:rPr>
          <w:rFonts w:ascii="Times New Roman" w:hAnsi="Times New Roman"/>
          <w:sz w:val="24"/>
          <w:lang w:val="en-US"/>
        </w:rPr>
      </w:pPr>
      <w:r w:rsidRPr="00D5548D">
        <w:rPr>
          <w:rFonts w:ascii="Times New Roman" w:eastAsia="Times New Roman" w:hAnsi="Times New Roman"/>
          <w:sz w:val="24"/>
          <w:szCs w:val="24"/>
          <w:lang w:val="en-US" w:eastAsia="kk-KZ"/>
        </w:rPr>
        <w:t>5. I</w:t>
      </w:r>
      <w:r w:rsidR="00C543FF" w:rsidRPr="00D5548D">
        <w:rPr>
          <w:rFonts w:ascii="Times New Roman" w:eastAsia="Times New Roman" w:hAnsi="Times New Roman"/>
          <w:sz w:val="24"/>
          <w:szCs w:val="24"/>
          <w:lang w:val="en-US" w:eastAsia="kk-KZ"/>
        </w:rPr>
        <w:t>f</w:t>
      </w:r>
      <w:r w:rsidRPr="00D5548D">
        <w:rPr>
          <w:rFonts w:ascii="Times New Roman" w:eastAsia="Times New Roman" w:hAnsi="Times New Roman"/>
          <w:sz w:val="24"/>
          <w:szCs w:val="24"/>
          <w:lang w:val="en-US" w:eastAsia="kk-KZ"/>
        </w:rPr>
        <w:t xml:space="preserve"> the </w:t>
      </w:r>
      <w:r w:rsidR="00DF5B0E">
        <w:rPr>
          <w:rFonts w:ascii="Times New Roman" w:eastAsia="Times New Roman" w:hAnsi="Times New Roman"/>
          <w:sz w:val="24"/>
          <w:szCs w:val="24"/>
          <w:lang w:val="en-US" w:eastAsia="ru-RU"/>
        </w:rPr>
        <w:t xml:space="preserve">Participant </w:t>
      </w:r>
      <w:r w:rsidR="00C543FF" w:rsidRPr="00D5548D">
        <w:rPr>
          <w:rFonts w:ascii="Times New Roman" w:eastAsia="Times New Roman" w:hAnsi="Times New Roman"/>
          <w:sz w:val="24"/>
          <w:szCs w:val="24"/>
          <w:lang w:val="en-US" w:eastAsia="kk-KZ"/>
        </w:rPr>
        <w:t>is declared a Preferred</w:t>
      </w:r>
      <w:r w:rsidR="00DF5B0E">
        <w:rPr>
          <w:rFonts w:ascii="Times New Roman" w:eastAsia="Times New Roman" w:hAnsi="Times New Roman"/>
          <w:sz w:val="24"/>
          <w:szCs w:val="24"/>
          <w:lang w:val="en-US" w:eastAsia="kk-KZ"/>
        </w:rPr>
        <w:t xml:space="preserve"> </w:t>
      </w:r>
      <w:r w:rsidR="00DF5B0E">
        <w:rPr>
          <w:rFonts w:ascii="Times New Roman" w:eastAsia="Times New Roman" w:hAnsi="Times New Roman"/>
          <w:sz w:val="24"/>
          <w:szCs w:val="24"/>
          <w:lang w:val="en-US" w:eastAsia="ru-RU"/>
        </w:rPr>
        <w:t>Participant</w:t>
      </w:r>
      <w:r w:rsidR="00C543FF" w:rsidRPr="00D5548D">
        <w:rPr>
          <w:rFonts w:ascii="Times New Roman" w:eastAsia="Times New Roman" w:hAnsi="Times New Roman"/>
          <w:sz w:val="24"/>
          <w:szCs w:val="24"/>
          <w:lang w:val="en-US" w:eastAsia="kk-KZ"/>
        </w:rPr>
        <w:t xml:space="preserve">, </w:t>
      </w:r>
      <w:r w:rsidR="00B3777B" w:rsidRPr="00D5548D">
        <w:rPr>
          <w:rFonts w:ascii="Times New Roman" w:eastAsia="Times New Roman" w:hAnsi="Times New Roman"/>
          <w:sz w:val="24"/>
          <w:szCs w:val="24"/>
          <w:lang w:val="en-US" w:eastAsia="kk-KZ"/>
        </w:rPr>
        <w:t>he/she/</w:t>
      </w:r>
      <w:r w:rsidR="00C543FF" w:rsidRPr="00D5548D">
        <w:rPr>
          <w:rFonts w:ascii="Times New Roman" w:eastAsia="Times New Roman" w:hAnsi="Times New Roman"/>
          <w:sz w:val="24"/>
          <w:szCs w:val="24"/>
          <w:lang w:val="en-US" w:eastAsia="kk-KZ"/>
        </w:rPr>
        <w:t xml:space="preserve">it </w:t>
      </w:r>
      <w:r w:rsidRPr="00D5548D">
        <w:rPr>
          <w:rFonts w:ascii="Times New Roman" w:eastAsia="Times New Roman" w:hAnsi="Times New Roman"/>
          <w:sz w:val="24"/>
          <w:szCs w:val="24"/>
          <w:lang w:val="en-US" w:eastAsia="kk-KZ"/>
        </w:rPr>
        <w:t xml:space="preserve">hereby undertakes to sign a </w:t>
      </w:r>
      <w:r w:rsidR="00C543FF" w:rsidRPr="00D5548D">
        <w:rPr>
          <w:rFonts w:ascii="Times New Roman" w:eastAsia="Times New Roman" w:hAnsi="Times New Roman"/>
          <w:sz w:val="24"/>
          <w:szCs w:val="24"/>
          <w:lang w:val="en-US" w:eastAsia="kk-KZ"/>
        </w:rPr>
        <w:t xml:space="preserve">statement of Tender </w:t>
      </w:r>
      <w:r w:rsidRPr="00D5548D">
        <w:rPr>
          <w:rFonts w:ascii="Times New Roman" w:eastAsia="Times New Roman" w:hAnsi="Times New Roman"/>
          <w:sz w:val="24"/>
          <w:szCs w:val="24"/>
          <w:lang w:val="en-US" w:eastAsia="kk-KZ"/>
        </w:rPr>
        <w:t>results on the da</w:t>
      </w:r>
      <w:r w:rsidR="00C543FF" w:rsidRPr="00D5548D">
        <w:rPr>
          <w:rFonts w:ascii="Times New Roman" w:eastAsia="Times New Roman" w:hAnsi="Times New Roman"/>
          <w:sz w:val="24"/>
          <w:szCs w:val="24"/>
          <w:lang w:val="en-US" w:eastAsia="kk-KZ"/>
        </w:rPr>
        <w:t>te</w:t>
      </w:r>
      <w:r w:rsidRPr="00D5548D">
        <w:rPr>
          <w:rFonts w:ascii="Times New Roman" w:eastAsia="Times New Roman" w:hAnsi="Times New Roman"/>
          <w:sz w:val="24"/>
          <w:szCs w:val="24"/>
          <w:lang w:val="en-US" w:eastAsia="kk-KZ"/>
        </w:rPr>
        <w:t xml:space="preserve"> of holding</w:t>
      </w:r>
      <w:r w:rsidR="00C543FF" w:rsidRPr="00D5548D">
        <w:rPr>
          <w:rFonts w:ascii="Times New Roman" w:eastAsia="Times New Roman" w:hAnsi="Times New Roman"/>
          <w:sz w:val="24"/>
          <w:szCs w:val="24"/>
          <w:lang w:val="en-US" w:eastAsia="kk-KZ"/>
        </w:rPr>
        <w:t xml:space="preserve"> thereof</w:t>
      </w:r>
      <w:r w:rsidRPr="00D5548D">
        <w:rPr>
          <w:rFonts w:ascii="Times New Roman" w:eastAsia="Times New Roman" w:hAnsi="Times New Roman"/>
          <w:sz w:val="24"/>
          <w:szCs w:val="24"/>
          <w:lang w:val="en-US" w:eastAsia="kk-KZ"/>
        </w:rPr>
        <w:t xml:space="preserve">, unless another term is specified in the Rules or </w:t>
      </w:r>
      <w:r w:rsidR="00C543FF" w:rsidRPr="00D5548D">
        <w:rPr>
          <w:rFonts w:ascii="Times New Roman" w:eastAsia="Times New Roman" w:hAnsi="Times New Roman"/>
          <w:sz w:val="24"/>
          <w:szCs w:val="24"/>
          <w:lang w:val="en-US" w:eastAsia="kk-KZ"/>
        </w:rPr>
        <w:t xml:space="preserve">in </w:t>
      </w:r>
      <w:r w:rsidRPr="00D5548D">
        <w:rPr>
          <w:rFonts w:ascii="Times New Roman" w:eastAsia="Times New Roman" w:hAnsi="Times New Roman"/>
          <w:sz w:val="24"/>
          <w:szCs w:val="24"/>
          <w:lang w:val="en-US" w:eastAsia="kk-KZ"/>
        </w:rPr>
        <w:t xml:space="preserve">the </w:t>
      </w:r>
      <w:r w:rsidR="00C543FF" w:rsidRPr="00D5548D">
        <w:rPr>
          <w:rFonts w:ascii="Times New Roman" w:eastAsia="Times New Roman" w:hAnsi="Times New Roman"/>
          <w:sz w:val="24"/>
          <w:szCs w:val="24"/>
          <w:lang w:val="en-US" w:eastAsia="kk-KZ"/>
        </w:rPr>
        <w:t>N</w:t>
      </w:r>
      <w:r w:rsidRPr="00D5548D">
        <w:rPr>
          <w:rFonts w:ascii="Times New Roman" w:eastAsia="Times New Roman" w:hAnsi="Times New Roman"/>
          <w:sz w:val="24"/>
          <w:szCs w:val="24"/>
          <w:lang w:val="en-US" w:eastAsia="kk-KZ"/>
        </w:rPr>
        <w:t xml:space="preserve">otice of </w:t>
      </w:r>
      <w:r w:rsidR="00C543FF"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and to sign a </w:t>
      </w:r>
      <w:r w:rsidR="00C543FF" w:rsidRPr="00D5548D">
        <w:rPr>
          <w:rFonts w:ascii="Times New Roman" w:eastAsia="Times New Roman" w:hAnsi="Times New Roman"/>
          <w:sz w:val="24"/>
          <w:szCs w:val="24"/>
          <w:lang w:val="en-US" w:eastAsia="kk-KZ"/>
        </w:rPr>
        <w:t>s</w:t>
      </w:r>
      <w:r w:rsidRPr="00D5548D">
        <w:rPr>
          <w:rFonts w:ascii="Times New Roman" w:eastAsia="Times New Roman" w:hAnsi="Times New Roman"/>
          <w:sz w:val="24"/>
          <w:szCs w:val="24"/>
          <w:lang w:val="en-US" w:eastAsia="kk-KZ"/>
        </w:rPr>
        <w:t xml:space="preserve">ale and </w:t>
      </w:r>
      <w:r w:rsidR="00C543FF" w:rsidRPr="00D5548D">
        <w:rPr>
          <w:rFonts w:ascii="Times New Roman" w:eastAsia="Times New Roman" w:hAnsi="Times New Roman"/>
          <w:sz w:val="24"/>
          <w:szCs w:val="24"/>
          <w:lang w:val="en-US" w:eastAsia="kk-KZ"/>
        </w:rPr>
        <w:t>p</w:t>
      </w:r>
      <w:r w:rsidRPr="00D5548D">
        <w:rPr>
          <w:rFonts w:ascii="Times New Roman" w:eastAsia="Times New Roman" w:hAnsi="Times New Roman"/>
          <w:sz w:val="24"/>
          <w:szCs w:val="24"/>
          <w:lang w:val="en-US" w:eastAsia="kk-KZ"/>
        </w:rPr>
        <w:t xml:space="preserve">urchase </w:t>
      </w:r>
      <w:r w:rsidR="00C543FF" w:rsidRPr="00D5548D">
        <w:rPr>
          <w:rFonts w:ascii="Times New Roman" w:eastAsia="Times New Roman" w:hAnsi="Times New Roman"/>
          <w:sz w:val="24"/>
          <w:szCs w:val="24"/>
          <w:lang w:val="en-US" w:eastAsia="kk-KZ"/>
        </w:rPr>
        <w:t>a</w:t>
      </w:r>
      <w:r w:rsidRPr="00D5548D">
        <w:rPr>
          <w:rFonts w:ascii="Times New Roman" w:eastAsia="Times New Roman" w:hAnsi="Times New Roman"/>
          <w:sz w:val="24"/>
          <w:szCs w:val="24"/>
          <w:lang w:val="en-US" w:eastAsia="kk-KZ"/>
        </w:rPr>
        <w:t xml:space="preserve">greement </w:t>
      </w:r>
      <w:r w:rsidR="00C543FF" w:rsidRPr="00D5548D">
        <w:rPr>
          <w:rFonts w:ascii="Times New Roman" w:eastAsia="Times New Roman" w:hAnsi="Times New Roman"/>
          <w:sz w:val="24"/>
          <w:szCs w:val="24"/>
          <w:lang w:val="en-US" w:eastAsia="kk-KZ"/>
        </w:rPr>
        <w:t xml:space="preserve">in respect </w:t>
      </w:r>
      <w:r w:rsidRPr="00D5548D">
        <w:rPr>
          <w:rFonts w:ascii="Times New Roman" w:eastAsia="Times New Roman" w:hAnsi="Times New Roman"/>
          <w:sz w:val="24"/>
          <w:szCs w:val="24"/>
          <w:lang w:val="en-US" w:eastAsia="kk-KZ"/>
        </w:rPr>
        <w:t xml:space="preserve">of </w:t>
      </w:r>
      <w:r w:rsidR="00DA2190" w:rsidRPr="00D5548D">
        <w:rPr>
          <w:rFonts w:ascii="Times New Roman" w:eastAsia="Times New Roman" w:hAnsi="Times New Roman"/>
          <w:sz w:val="24"/>
          <w:szCs w:val="24"/>
          <w:lang w:val="en-US" w:eastAsia="kk-KZ"/>
        </w:rPr>
        <w:t>participati</w:t>
      </w:r>
      <w:r w:rsidR="000243F8">
        <w:rPr>
          <w:rFonts w:ascii="Times New Roman" w:eastAsia="Times New Roman" w:hAnsi="Times New Roman"/>
          <w:sz w:val="24"/>
          <w:szCs w:val="24"/>
          <w:lang w:val="en-US" w:eastAsia="kk-KZ"/>
        </w:rPr>
        <w:t>n</w:t>
      </w:r>
      <w:r w:rsidR="00324348">
        <w:rPr>
          <w:rFonts w:ascii="Times New Roman" w:eastAsia="Times New Roman" w:hAnsi="Times New Roman"/>
          <w:sz w:val="24"/>
          <w:szCs w:val="24"/>
          <w:lang w:val="en-US" w:eastAsia="kk-KZ"/>
        </w:rPr>
        <w:t>g</w:t>
      </w:r>
      <w:r w:rsidR="00C543FF" w:rsidRPr="00D5548D">
        <w:rPr>
          <w:rFonts w:ascii="Times New Roman" w:eastAsia="Times New Roman" w:hAnsi="Times New Roman"/>
          <w:sz w:val="24"/>
          <w:szCs w:val="24"/>
          <w:lang w:val="en-US" w:eastAsia="kk-KZ"/>
        </w:rPr>
        <w:t xml:space="preserve"> interest </w:t>
      </w:r>
      <w:r w:rsidRPr="00D5548D">
        <w:rPr>
          <w:rFonts w:ascii="Times New Roman" w:eastAsia="Times New Roman" w:hAnsi="Times New Roman"/>
          <w:sz w:val="24"/>
          <w:szCs w:val="24"/>
          <w:lang w:val="en-US" w:eastAsia="kk-KZ"/>
        </w:rPr>
        <w:t>in the charter</w:t>
      </w:r>
      <w:r w:rsidR="00C543FF"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cap</w:t>
      </w:r>
      <w:r w:rsidR="00E552CD">
        <w:rPr>
          <w:rFonts w:ascii="Times New Roman" w:eastAsia="Times New Roman" w:hAnsi="Times New Roman"/>
          <w:sz w:val="24"/>
          <w:szCs w:val="24"/>
          <w:lang w:val="en-US" w:eastAsia="kk-KZ"/>
        </w:rPr>
        <w:t>ital of Tau-Ken Temir LLP and</w:t>
      </w:r>
      <w:r w:rsidRPr="00D5548D">
        <w:rPr>
          <w:rFonts w:ascii="Times New Roman" w:eastAsia="Times New Roman" w:hAnsi="Times New Roman"/>
          <w:sz w:val="24"/>
          <w:szCs w:val="24"/>
          <w:lang w:val="en-US" w:eastAsia="kk-KZ"/>
        </w:rPr>
        <w:t xml:space="preserve"> Silicon </w:t>
      </w:r>
      <w:r w:rsidR="00541828">
        <w:rPr>
          <w:rFonts w:ascii="Times New Roman" w:eastAsia="Times New Roman" w:hAnsi="Times New Roman"/>
          <w:sz w:val="24"/>
          <w:szCs w:val="24"/>
          <w:lang w:val="en-US" w:eastAsia="kk-KZ"/>
        </w:rPr>
        <w:t>m</w:t>
      </w:r>
      <w:r w:rsidRPr="00D5548D">
        <w:rPr>
          <w:rFonts w:ascii="Times New Roman" w:eastAsia="Times New Roman" w:hAnsi="Times New Roman"/>
          <w:sz w:val="24"/>
          <w:szCs w:val="24"/>
          <w:lang w:val="en-US" w:eastAsia="kk-KZ"/>
        </w:rPr>
        <w:t>ining LLP</w:t>
      </w:r>
      <w:r w:rsidR="00E552CD">
        <w:rPr>
          <w:rFonts w:ascii="Times New Roman" w:eastAsia="Times New Roman" w:hAnsi="Times New Roman"/>
          <w:sz w:val="24"/>
          <w:szCs w:val="24"/>
          <w:lang w:val="en-US" w:eastAsia="kk-KZ"/>
        </w:rPr>
        <w:t xml:space="preserve"> (hereinafter referred to as the “Agreement”)</w:t>
      </w:r>
      <w:r w:rsidRPr="00D5548D">
        <w:rPr>
          <w:rFonts w:ascii="Times New Roman" w:eastAsia="Times New Roman" w:hAnsi="Times New Roman"/>
          <w:sz w:val="24"/>
          <w:szCs w:val="24"/>
          <w:lang w:val="en-US" w:eastAsia="kk-KZ"/>
        </w:rPr>
        <w:t xml:space="preserve"> within the period stipulated by the </w:t>
      </w:r>
      <w:r w:rsidR="00C543FF" w:rsidRPr="00D5548D">
        <w:rPr>
          <w:rFonts w:ascii="Times New Roman" w:eastAsia="Times New Roman" w:hAnsi="Times New Roman"/>
          <w:sz w:val="24"/>
          <w:szCs w:val="24"/>
          <w:lang w:val="en-US" w:eastAsia="kk-KZ"/>
        </w:rPr>
        <w:t xml:space="preserve">statement </w:t>
      </w:r>
      <w:r w:rsidRPr="00D5548D">
        <w:rPr>
          <w:rFonts w:ascii="Times New Roman" w:eastAsia="Times New Roman" w:hAnsi="Times New Roman"/>
          <w:sz w:val="24"/>
          <w:szCs w:val="24"/>
          <w:lang w:val="en-US" w:eastAsia="kk-KZ"/>
        </w:rPr>
        <w:t>o</w:t>
      </w:r>
      <w:r w:rsidR="00C543FF" w:rsidRPr="00D5548D">
        <w:rPr>
          <w:rFonts w:ascii="Times New Roman" w:eastAsia="Times New Roman" w:hAnsi="Times New Roman"/>
          <w:sz w:val="24"/>
          <w:szCs w:val="24"/>
          <w:lang w:val="en-US" w:eastAsia="kk-KZ"/>
        </w:rPr>
        <w:t>f</w:t>
      </w:r>
      <w:r w:rsidRPr="00D5548D">
        <w:rPr>
          <w:rFonts w:ascii="Times New Roman" w:eastAsia="Times New Roman" w:hAnsi="Times New Roman"/>
          <w:sz w:val="24"/>
          <w:szCs w:val="24"/>
          <w:lang w:val="en-US" w:eastAsia="kk-KZ"/>
        </w:rPr>
        <w:t xml:space="preserve"> the </w:t>
      </w:r>
      <w:r w:rsidR="00C543FF" w:rsidRPr="00D5548D">
        <w:rPr>
          <w:rFonts w:ascii="Times New Roman" w:eastAsia="Times New Roman" w:hAnsi="Times New Roman"/>
          <w:sz w:val="24"/>
          <w:szCs w:val="24"/>
          <w:lang w:val="en-US" w:eastAsia="kk-KZ"/>
        </w:rPr>
        <w:t xml:space="preserve">Tender </w:t>
      </w:r>
      <w:r w:rsidRPr="00D5548D">
        <w:rPr>
          <w:rFonts w:ascii="Times New Roman" w:eastAsia="Times New Roman" w:hAnsi="Times New Roman"/>
          <w:sz w:val="24"/>
          <w:szCs w:val="24"/>
          <w:lang w:val="en-US" w:eastAsia="kk-KZ"/>
        </w:rPr>
        <w:t xml:space="preserve">results or </w:t>
      </w:r>
      <w:r w:rsidR="00C543FF" w:rsidRPr="00D5548D">
        <w:rPr>
          <w:rFonts w:ascii="Times New Roman" w:eastAsia="Times New Roman" w:hAnsi="Times New Roman"/>
          <w:sz w:val="24"/>
          <w:szCs w:val="24"/>
          <w:lang w:val="en-US" w:eastAsia="kk-KZ"/>
        </w:rPr>
        <w:t>t</w:t>
      </w:r>
      <w:r w:rsidRPr="00D5548D">
        <w:rPr>
          <w:rFonts w:ascii="Times New Roman" w:eastAsia="Times New Roman" w:hAnsi="Times New Roman"/>
          <w:sz w:val="24"/>
          <w:szCs w:val="24"/>
          <w:lang w:val="en-US" w:eastAsia="kk-KZ"/>
        </w:rPr>
        <w:t xml:space="preserve">ender </w:t>
      </w:r>
      <w:r w:rsidR="00C543FF" w:rsidRPr="00D5548D">
        <w:rPr>
          <w:rFonts w:ascii="Times New Roman" w:eastAsia="Times New Roman" w:hAnsi="Times New Roman"/>
          <w:sz w:val="24"/>
          <w:szCs w:val="24"/>
          <w:lang w:val="en-US" w:eastAsia="kk-KZ"/>
        </w:rPr>
        <w:t>d</w:t>
      </w:r>
      <w:r w:rsidRPr="00D5548D">
        <w:rPr>
          <w:rFonts w:ascii="Times New Roman" w:eastAsia="Times New Roman" w:hAnsi="Times New Roman"/>
          <w:sz w:val="24"/>
          <w:szCs w:val="24"/>
          <w:lang w:val="en-US" w:eastAsia="kk-KZ"/>
        </w:rPr>
        <w:t xml:space="preserve">ocumentation on the terms determined during the </w:t>
      </w:r>
      <w:r w:rsidR="00C543FF"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w:t>
      </w:r>
      <w:r w:rsidR="00C543FF" w:rsidRPr="00D5548D">
        <w:rPr>
          <w:rFonts w:ascii="Times New Roman" w:eastAsia="Times New Roman" w:hAnsi="Times New Roman"/>
          <w:sz w:val="24"/>
          <w:szCs w:val="24"/>
          <w:lang w:val="en-US" w:eastAsia="kk-KZ"/>
        </w:rPr>
        <w:t>t</w:t>
      </w:r>
      <w:r w:rsidRPr="00D5548D">
        <w:rPr>
          <w:rFonts w:ascii="Times New Roman" w:eastAsia="Times New Roman" w:hAnsi="Times New Roman"/>
          <w:sz w:val="24"/>
          <w:szCs w:val="24"/>
          <w:lang w:val="en-US" w:eastAsia="kk-KZ"/>
        </w:rPr>
        <w:t xml:space="preserve">ender </w:t>
      </w:r>
      <w:r w:rsidR="00C543FF" w:rsidRPr="00D5548D">
        <w:rPr>
          <w:rFonts w:ascii="Times New Roman" w:eastAsia="Times New Roman" w:hAnsi="Times New Roman"/>
          <w:sz w:val="24"/>
          <w:szCs w:val="24"/>
          <w:lang w:val="en-US" w:eastAsia="kk-KZ"/>
        </w:rPr>
        <w:t>d</w:t>
      </w:r>
      <w:r w:rsidRPr="00D5548D">
        <w:rPr>
          <w:rFonts w:ascii="Times New Roman" w:eastAsia="Times New Roman" w:hAnsi="Times New Roman"/>
          <w:sz w:val="24"/>
          <w:szCs w:val="24"/>
          <w:lang w:val="en-US" w:eastAsia="kk-KZ"/>
        </w:rPr>
        <w:t xml:space="preserve">ocumentation, notice of </w:t>
      </w:r>
      <w:r w:rsidR="00C543FF" w:rsidRPr="00D5548D">
        <w:rPr>
          <w:rFonts w:ascii="Times New Roman" w:eastAsia="Times New Roman" w:hAnsi="Times New Roman"/>
          <w:sz w:val="24"/>
          <w:szCs w:val="24"/>
          <w:lang w:val="en-US" w:eastAsia="kk-KZ"/>
        </w:rPr>
        <w:t>Tender</w:t>
      </w:r>
      <w:r w:rsidRPr="00D5548D">
        <w:rPr>
          <w:rFonts w:ascii="Times New Roman" w:eastAsia="Times New Roman" w:hAnsi="Times New Roman"/>
          <w:sz w:val="24"/>
          <w:szCs w:val="24"/>
          <w:lang w:val="en-US" w:eastAsia="kk-KZ"/>
        </w:rPr>
        <w:t xml:space="preserve">, the </w:t>
      </w:r>
      <w:r w:rsidR="00C543FF" w:rsidRPr="00D5548D">
        <w:rPr>
          <w:rFonts w:ascii="Times New Roman" w:eastAsia="Times New Roman" w:hAnsi="Times New Roman"/>
          <w:sz w:val="24"/>
          <w:szCs w:val="24"/>
          <w:lang w:val="en-US" w:eastAsia="kk-KZ"/>
        </w:rPr>
        <w:t xml:space="preserve">circulated </w:t>
      </w:r>
      <w:r w:rsidRPr="00D5548D">
        <w:rPr>
          <w:rFonts w:ascii="Times New Roman" w:eastAsia="Times New Roman" w:hAnsi="Times New Roman"/>
          <w:sz w:val="24"/>
          <w:szCs w:val="24"/>
          <w:lang w:val="en-US" w:eastAsia="kk-KZ"/>
        </w:rPr>
        <w:t xml:space="preserve">draft of the </w:t>
      </w:r>
      <w:r w:rsidR="00E552CD">
        <w:rPr>
          <w:rFonts w:ascii="Times New Roman" w:eastAsia="Times New Roman" w:hAnsi="Times New Roman"/>
          <w:sz w:val="24"/>
          <w:szCs w:val="24"/>
          <w:lang w:val="en-US" w:eastAsia="kk-KZ"/>
        </w:rPr>
        <w:t>Agreement</w:t>
      </w:r>
      <w:r w:rsidRPr="00D5548D">
        <w:rPr>
          <w:rFonts w:ascii="Times New Roman" w:eastAsia="Times New Roman" w:hAnsi="Times New Roman"/>
          <w:sz w:val="24"/>
          <w:szCs w:val="24"/>
          <w:lang w:val="en-US" w:eastAsia="kk-KZ"/>
        </w:rPr>
        <w:t xml:space="preserve"> and the </w:t>
      </w:r>
      <w:r w:rsidR="00F06245" w:rsidRPr="00F06245">
        <w:rPr>
          <w:rFonts w:ascii="Times New Roman" w:hAnsi="Times New Roman"/>
          <w:sz w:val="24"/>
          <w:lang w:val="en-US"/>
        </w:rPr>
        <w:t>Competitive Bid</w:t>
      </w:r>
      <w:r w:rsidR="00F06245" w:rsidRPr="00D5548D">
        <w:rPr>
          <w:lang w:val="en-US"/>
        </w:rPr>
        <w:t xml:space="preserve"> </w:t>
      </w:r>
      <w:r w:rsidRPr="00D5548D">
        <w:rPr>
          <w:rFonts w:ascii="Times New Roman" w:eastAsia="Times New Roman" w:hAnsi="Times New Roman"/>
          <w:sz w:val="24"/>
          <w:szCs w:val="24"/>
          <w:lang w:val="en-US" w:eastAsia="kk-KZ"/>
        </w:rPr>
        <w:t xml:space="preserve">or </w:t>
      </w:r>
      <w:r w:rsidR="00B82CE0">
        <w:rPr>
          <w:rFonts w:ascii="Times New Roman" w:eastAsia="Times New Roman" w:hAnsi="Times New Roman"/>
          <w:bCs/>
          <w:sz w:val="24"/>
          <w:szCs w:val="24"/>
          <w:lang w:val="en-US" w:eastAsia="ru-RU"/>
        </w:rPr>
        <w:t>Competition Application</w:t>
      </w:r>
      <w:r w:rsidR="00372BE7"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 xml:space="preserve">of the </w:t>
      </w:r>
      <w:r w:rsidR="00F06245">
        <w:rPr>
          <w:rFonts w:ascii="Times New Roman" w:eastAsia="Times New Roman" w:hAnsi="Times New Roman"/>
          <w:sz w:val="24"/>
          <w:szCs w:val="24"/>
          <w:lang w:val="en-US" w:eastAsia="kk-KZ"/>
        </w:rPr>
        <w:t xml:space="preserve">Participant </w:t>
      </w:r>
      <w:r w:rsidRPr="00D5548D">
        <w:rPr>
          <w:rFonts w:ascii="Times New Roman" w:eastAsia="Times New Roman" w:hAnsi="Times New Roman"/>
          <w:sz w:val="24"/>
          <w:szCs w:val="24"/>
          <w:lang w:val="en-US" w:eastAsia="kk-KZ"/>
        </w:rPr>
        <w:t xml:space="preserve">at the price and on the terms proposed by the </w:t>
      </w:r>
      <w:r w:rsidR="00F06245">
        <w:rPr>
          <w:rFonts w:ascii="Times New Roman" w:eastAsia="Times New Roman" w:hAnsi="Times New Roman"/>
          <w:sz w:val="24"/>
          <w:szCs w:val="24"/>
          <w:lang w:val="en-US" w:eastAsia="kk-KZ"/>
        </w:rPr>
        <w:t>Pa</w:t>
      </w:r>
      <w:r w:rsidR="00B3777B" w:rsidRPr="00D5548D">
        <w:rPr>
          <w:rFonts w:ascii="Times New Roman" w:eastAsia="Times New Roman" w:hAnsi="Times New Roman"/>
          <w:sz w:val="24"/>
          <w:szCs w:val="24"/>
          <w:lang w:val="en-US" w:eastAsia="kk-KZ"/>
        </w:rPr>
        <w:t>r</w:t>
      </w:r>
      <w:r w:rsidR="00F06245">
        <w:rPr>
          <w:rFonts w:ascii="Times New Roman" w:eastAsia="Times New Roman" w:hAnsi="Times New Roman"/>
          <w:sz w:val="24"/>
          <w:szCs w:val="24"/>
          <w:lang w:val="en-US" w:eastAsia="kk-KZ"/>
        </w:rPr>
        <w:t>ticipant</w:t>
      </w:r>
      <w:r w:rsidRPr="00D5548D">
        <w:rPr>
          <w:rFonts w:ascii="Times New Roman" w:eastAsia="Times New Roman" w:hAnsi="Times New Roman"/>
          <w:sz w:val="24"/>
          <w:szCs w:val="24"/>
          <w:lang w:val="en-US" w:eastAsia="kk-KZ"/>
        </w:rPr>
        <w:t xml:space="preserve"> or which the </w:t>
      </w:r>
      <w:r w:rsidR="00F06245">
        <w:rPr>
          <w:rFonts w:ascii="Times New Roman" w:eastAsia="Times New Roman" w:hAnsi="Times New Roman"/>
          <w:sz w:val="24"/>
          <w:szCs w:val="24"/>
          <w:lang w:val="en-US" w:eastAsia="kk-KZ"/>
        </w:rPr>
        <w:t xml:space="preserve">Participant </w:t>
      </w:r>
      <w:r w:rsidR="00C543FF" w:rsidRPr="00D5548D">
        <w:rPr>
          <w:rFonts w:ascii="Times New Roman" w:eastAsia="Times New Roman" w:hAnsi="Times New Roman"/>
          <w:sz w:val="24"/>
          <w:szCs w:val="24"/>
          <w:lang w:val="en-US" w:eastAsia="kk-KZ"/>
        </w:rPr>
        <w:t xml:space="preserve">has </w:t>
      </w:r>
      <w:r w:rsidRPr="00D5548D">
        <w:rPr>
          <w:rFonts w:ascii="Times New Roman" w:eastAsia="Times New Roman" w:hAnsi="Times New Roman"/>
          <w:sz w:val="24"/>
          <w:szCs w:val="24"/>
          <w:lang w:val="en-US" w:eastAsia="kk-KZ"/>
        </w:rPr>
        <w:t xml:space="preserve">agreed </w:t>
      </w:r>
      <w:r w:rsidR="00C543FF" w:rsidRPr="00D5548D">
        <w:rPr>
          <w:rFonts w:ascii="Times New Roman" w:eastAsia="Times New Roman" w:hAnsi="Times New Roman"/>
          <w:sz w:val="24"/>
          <w:szCs w:val="24"/>
          <w:lang w:val="en-US" w:eastAsia="kk-KZ"/>
        </w:rPr>
        <w:t xml:space="preserve">to </w:t>
      </w:r>
      <w:r w:rsidRPr="00D5548D">
        <w:rPr>
          <w:rFonts w:ascii="Times New Roman" w:eastAsia="Times New Roman" w:hAnsi="Times New Roman"/>
          <w:sz w:val="24"/>
          <w:szCs w:val="24"/>
          <w:lang w:val="en-US" w:eastAsia="kk-KZ"/>
        </w:rPr>
        <w:t xml:space="preserve">during the </w:t>
      </w:r>
      <w:r w:rsidR="00C543FF" w:rsidRPr="00D5548D">
        <w:rPr>
          <w:rFonts w:ascii="Times New Roman" w:eastAsia="Times New Roman" w:hAnsi="Times New Roman"/>
          <w:sz w:val="24"/>
          <w:szCs w:val="24"/>
          <w:lang w:val="en-US" w:eastAsia="kk-KZ"/>
        </w:rPr>
        <w:t xml:space="preserve">Tender </w:t>
      </w:r>
      <w:r w:rsidRPr="00D5548D">
        <w:rPr>
          <w:rFonts w:ascii="Times New Roman" w:eastAsia="Times New Roman" w:hAnsi="Times New Roman"/>
          <w:sz w:val="24"/>
          <w:szCs w:val="24"/>
          <w:lang w:val="en-US" w:eastAsia="kk-KZ"/>
        </w:rPr>
        <w:t xml:space="preserve">(directly or through </w:t>
      </w:r>
      <w:r w:rsidR="00C543FF" w:rsidRPr="00D5548D">
        <w:rPr>
          <w:rFonts w:ascii="Times New Roman" w:eastAsia="Times New Roman" w:hAnsi="Times New Roman"/>
          <w:sz w:val="24"/>
          <w:szCs w:val="24"/>
          <w:lang w:val="en-US" w:eastAsia="kk-KZ"/>
        </w:rPr>
        <w:t xml:space="preserve">its </w:t>
      </w:r>
      <w:r w:rsidRPr="00D5548D">
        <w:rPr>
          <w:rFonts w:ascii="Times New Roman" w:eastAsia="Times New Roman" w:hAnsi="Times New Roman"/>
          <w:sz w:val="24"/>
          <w:szCs w:val="24"/>
          <w:lang w:val="en-US" w:eastAsia="kk-KZ"/>
        </w:rPr>
        <w:t>authorized representative).</w:t>
      </w:r>
    </w:p>
    <w:p w14:paraId="7FA1AE3B" w14:textId="087A07E1" w:rsidR="0012679F" w:rsidRPr="00D5548D" w:rsidRDefault="0012679F" w:rsidP="0012679F">
      <w:pPr>
        <w:spacing w:before="120" w:after="120" w:line="240" w:lineRule="auto"/>
        <w:jc w:val="both"/>
        <w:rPr>
          <w:rFonts w:ascii="Times New Roman" w:eastAsia="Times New Roman" w:hAnsi="Times New Roman"/>
          <w:bCs/>
          <w:iCs/>
          <w:sz w:val="24"/>
          <w:szCs w:val="24"/>
          <w:lang w:val="en-US" w:eastAsia="ru-RU"/>
        </w:rPr>
      </w:pPr>
      <w:r w:rsidRPr="00D5548D">
        <w:rPr>
          <w:rFonts w:ascii="Times New Roman" w:eastAsia="Times New Roman" w:hAnsi="Times New Roman"/>
          <w:sz w:val="24"/>
          <w:szCs w:val="24"/>
          <w:lang w:val="en-US" w:eastAsia="kk-KZ"/>
        </w:rPr>
        <w:t xml:space="preserve">6. The </w:t>
      </w:r>
      <w:r w:rsidR="00F06245">
        <w:rPr>
          <w:rFonts w:ascii="Times New Roman" w:eastAsia="Times New Roman" w:hAnsi="Times New Roman"/>
          <w:sz w:val="24"/>
          <w:szCs w:val="24"/>
          <w:lang w:val="en-US" w:eastAsia="kk-KZ"/>
        </w:rPr>
        <w:t>Pa</w:t>
      </w:r>
      <w:r w:rsidR="00B3777B" w:rsidRPr="00D5548D">
        <w:rPr>
          <w:rFonts w:ascii="Times New Roman" w:eastAsia="Times New Roman" w:hAnsi="Times New Roman"/>
          <w:sz w:val="24"/>
          <w:szCs w:val="24"/>
          <w:lang w:val="en-US" w:eastAsia="kk-KZ"/>
        </w:rPr>
        <w:t>r</w:t>
      </w:r>
      <w:r w:rsidR="00F06245">
        <w:rPr>
          <w:rFonts w:ascii="Times New Roman" w:eastAsia="Times New Roman" w:hAnsi="Times New Roman"/>
          <w:sz w:val="24"/>
          <w:szCs w:val="24"/>
          <w:lang w:val="en-US" w:eastAsia="kk-KZ"/>
        </w:rPr>
        <w:t>ticipant</w:t>
      </w:r>
      <w:r w:rsidRPr="00D5548D">
        <w:rPr>
          <w:rFonts w:ascii="Times New Roman" w:eastAsia="Times New Roman" w:hAnsi="Times New Roman"/>
          <w:sz w:val="24"/>
          <w:szCs w:val="24"/>
          <w:lang w:val="en-US" w:eastAsia="kk-KZ"/>
        </w:rPr>
        <w:t xml:space="preserve"> hereby full</w:t>
      </w:r>
      <w:r w:rsidR="00DB607C" w:rsidRPr="00D5548D">
        <w:rPr>
          <w:rFonts w:ascii="Times New Roman" w:eastAsia="Times New Roman" w:hAnsi="Times New Roman"/>
          <w:sz w:val="24"/>
          <w:szCs w:val="24"/>
          <w:lang w:val="en-US" w:eastAsia="kk-KZ"/>
        </w:rPr>
        <w:t>y</w:t>
      </w:r>
      <w:r w:rsidRPr="00D5548D">
        <w:rPr>
          <w:rFonts w:ascii="Times New Roman" w:eastAsia="Times New Roman" w:hAnsi="Times New Roman"/>
          <w:sz w:val="24"/>
          <w:szCs w:val="24"/>
          <w:lang w:val="en-US" w:eastAsia="kk-KZ"/>
        </w:rPr>
        <w:t xml:space="preserve"> and unconditional</w:t>
      </w:r>
      <w:r w:rsidR="00DB607C" w:rsidRPr="00D5548D">
        <w:rPr>
          <w:rFonts w:ascii="Times New Roman" w:eastAsia="Times New Roman" w:hAnsi="Times New Roman"/>
          <w:sz w:val="24"/>
          <w:szCs w:val="24"/>
          <w:lang w:val="en-US" w:eastAsia="kk-KZ"/>
        </w:rPr>
        <w:t>ly</w:t>
      </w:r>
      <w:r w:rsidRPr="00D5548D">
        <w:rPr>
          <w:rFonts w:ascii="Times New Roman" w:eastAsia="Times New Roman" w:hAnsi="Times New Roman"/>
          <w:sz w:val="24"/>
          <w:szCs w:val="24"/>
          <w:lang w:val="en-US" w:eastAsia="kk-KZ"/>
        </w:rPr>
        <w:t xml:space="preserve"> </w:t>
      </w:r>
      <w:r w:rsidR="00DB607C" w:rsidRPr="00D5548D">
        <w:rPr>
          <w:rFonts w:ascii="Times New Roman" w:eastAsia="Times New Roman" w:hAnsi="Times New Roman"/>
          <w:sz w:val="24"/>
          <w:szCs w:val="24"/>
          <w:lang w:val="en-US" w:eastAsia="kk-KZ"/>
        </w:rPr>
        <w:t xml:space="preserve">agrees </w:t>
      </w:r>
      <w:r w:rsidRPr="00D5548D">
        <w:rPr>
          <w:rFonts w:ascii="Times New Roman" w:eastAsia="Times New Roman" w:hAnsi="Times New Roman"/>
          <w:sz w:val="24"/>
          <w:szCs w:val="24"/>
          <w:lang w:val="en-US" w:eastAsia="kk-KZ"/>
        </w:rPr>
        <w:t xml:space="preserve">that the amount of the Security Deposit (Security) paid by the </w:t>
      </w:r>
      <w:r w:rsidR="00F06245">
        <w:rPr>
          <w:rFonts w:ascii="Times New Roman" w:eastAsia="Times New Roman" w:hAnsi="Times New Roman"/>
          <w:sz w:val="24"/>
          <w:szCs w:val="24"/>
          <w:lang w:val="en-US" w:eastAsia="kk-KZ"/>
        </w:rPr>
        <w:t>Participant</w:t>
      </w:r>
      <w:r w:rsidRPr="00D5548D">
        <w:rPr>
          <w:rFonts w:ascii="Times New Roman" w:eastAsia="Times New Roman" w:hAnsi="Times New Roman"/>
          <w:sz w:val="24"/>
          <w:szCs w:val="24"/>
          <w:lang w:val="en-US" w:eastAsia="kk-KZ"/>
        </w:rPr>
        <w:t xml:space="preserve"> is not refund</w:t>
      </w:r>
      <w:r w:rsidR="00C543FF" w:rsidRPr="00D5548D">
        <w:rPr>
          <w:rFonts w:ascii="Times New Roman" w:eastAsia="Times New Roman" w:hAnsi="Times New Roman"/>
          <w:sz w:val="24"/>
          <w:szCs w:val="24"/>
          <w:lang w:val="en-US" w:eastAsia="kk-KZ"/>
        </w:rPr>
        <w:t>able</w:t>
      </w:r>
      <w:r w:rsidRPr="00D5548D">
        <w:rPr>
          <w:rFonts w:ascii="Times New Roman" w:eastAsia="Times New Roman" w:hAnsi="Times New Roman"/>
          <w:sz w:val="24"/>
          <w:szCs w:val="24"/>
          <w:lang w:val="en-US" w:eastAsia="kk-KZ"/>
        </w:rPr>
        <w:t xml:space="preserve"> and </w:t>
      </w:r>
      <w:r w:rsidR="00C543FF" w:rsidRPr="00D5548D">
        <w:rPr>
          <w:rFonts w:ascii="Times New Roman" w:eastAsia="Times New Roman" w:hAnsi="Times New Roman"/>
          <w:sz w:val="24"/>
          <w:szCs w:val="24"/>
          <w:lang w:val="en-US" w:eastAsia="kk-KZ"/>
        </w:rPr>
        <w:t xml:space="preserve">is retained by </w:t>
      </w:r>
      <w:r w:rsidRPr="00D5548D">
        <w:rPr>
          <w:rFonts w:ascii="Times New Roman" w:eastAsia="Times New Roman" w:hAnsi="Times New Roman"/>
          <w:sz w:val="24"/>
          <w:szCs w:val="24"/>
          <w:lang w:val="en-US" w:eastAsia="kk-KZ"/>
        </w:rPr>
        <w:t>the Company in the following cases:</w:t>
      </w:r>
    </w:p>
    <w:p w14:paraId="3F6D2C22" w14:textId="5BD831ED" w:rsidR="00E552CD" w:rsidRPr="00E552CD" w:rsidRDefault="00E552CD" w:rsidP="00E552CD">
      <w:pPr>
        <w:pStyle w:val="a4"/>
        <w:numPr>
          <w:ilvl w:val="2"/>
          <w:numId w:val="82"/>
        </w:numPr>
        <w:tabs>
          <w:tab w:val="left" w:pos="567"/>
        </w:tabs>
        <w:spacing w:before="120" w:after="120"/>
        <w:ind w:left="567" w:hanging="567"/>
        <w:jc w:val="both"/>
        <w:rPr>
          <w:lang w:val="en-US" w:eastAsia="kk-KZ"/>
        </w:rPr>
      </w:pPr>
      <w:r w:rsidRPr="00E552CD">
        <w:rPr>
          <w:lang w:val="en-US" w:eastAsia="kk-KZ"/>
        </w:rPr>
        <w:t>refusal to participate in the Competition after the deadline for submitting applications for participation in the Competition;</w:t>
      </w:r>
    </w:p>
    <w:p w14:paraId="7D683077" w14:textId="40F86150" w:rsidR="00E552CD" w:rsidRDefault="00E552CD" w:rsidP="00E552CD">
      <w:pPr>
        <w:pStyle w:val="a4"/>
        <w:numPr>
          <w:ilvl w:val="2"/>
          <w:numId w:val="82"/>
        </w:numPr>
        <w:tabs>
          <w:tab w:val="left" w:pos="567"/>
        </w:tabs>
        <w:spacing w:before="120" w:after="120"/>
        <w:ind w:left="567" w:hanging="567"/>
        <w:jc w:val="both"/>
        <w:rPr>
          <w:lang w:val="en-US" w:eastAsia="kk-KZ"/>
        </w:rPr>
      </w:pPr>
      <w:r w:rsidRPr="00E552CD">
        <w:rPr>
          <w:lang w:val="en-US" w:eastAsia="kk-KZ"/>
        </w:rPr>
        <w:t>by decision of the Competition Commission as provided for by the Rules, in case of violation of the Rules or in connection with violation of the procedure and conditions of the Competition, creation of obstacles or hindrance to the Competition, if there are documented grounds;</w:t>
      </w:r>
    </w:p>
    <w:p w14:paraId="64A70AAC" w14:textId="1209EF38" w:rsidR="00E552CD" w:rsidRDefault="00E552CD" w:rsidP="00E552CD">
      <w:pPr>
        <w:tabs>
          <w:tab w:val="left" w:pos="567"/>
        </w:tabs>
        <w:spacing w:before="120" w:after="120"/>
        <w:jc w:val="both"/>
        <w:rPr>
          <w:rFonts w:ascii="Times New Roman" w:hAnsi="Times New Roman"/>
          <w:sz w:val="24"/>
          <w:lang w:val="en-US" w:eastAsia="kk-KZ"/>
        </w:rPr>
      </w:pPr>
      <w:proofErr w:type="gramStart"/>
      <w:r w:rsidRPr="00E552CD">
        <w:rPr>
          <w:rFonts w:ascii="Times New Roman" w:hAnsi="Times New Roman"/>
          <w:sz w:val="24"/>
          <w:lang w:val="en-US" w:eastAsia="kk-KZ"/>
        </w:rPr>
        <w:t>in</w:t>
      </w:r>
      <w:proofErr w:type="gramEnd"/>
      <w:r w:rsidRPr="00E552CD">
        <w:rPr>
          <w:rFonts w:ascii="Times New Roman" w:hAnsi="Times New Roman"/>
          <w:sz w:val="24"/>
          <w:lang w:val="en-US" w:eastAsia="kk-KZ"/>
        </w:rPr>
        <w:t xml:space="preserve"> case of failure to submit a Bid or a Competitive Bid within the established deadline;</w:t>
      </w:r>
    </w:p>
    <w:p w14:paraId="325DD011" w14:textId="183FABDB" w:rsidR="00E552CD" w:rsidRPr="00E552CD" w:rsidRDefault="00E552CD" w:rsidP="00E552CD">
      <w:pPr>
        <w:pStyle w:val="a4"/>
        <w:numPr>
          <w:ilvl w:val="2"/>
          <w:numId w:val="83"/>
        </w:numPr>
        <w:tabs>
          <w:tab w:val="left" w:pos="567"/>
        </w:tabs>
        <w:spacing w:before="120" w:after="120"/>
        <w:ind w:left="600" w:hanging="600"/>
        <w:jc w:val="both"/>
        <w:rPr>
          <w:lang w:val="en-US" w:eastAsia="kk-KZ"/>
        </w:rPr>
      </w:pPr>
      <w:proofErr w:type="gramStart"/>
      <w:r>
        <w:rPr>
          <w:lang w:val="en-US" w:eastAsia="kk-KZ"/>
        </w:rPr>
        <w:t>in</w:t>
      </w:r>
      <w:proofErr w:type="gramEnd"/>
      <w:r>
        <w:rPr>
          <w:lang w:val="en-US" w:eastAsia="kk-KZ"/>
        </w:rPr>
        <w:t xml:space="preserve"> case there is a Preferred Participant of</w:t>
      </w:r>
      <w:r w:rsidRPr="00E552CD">
        <w:rPr>
          <w:lang w:val="en-US" w:eastAsia="kk-KZ"/>
        </w:rPr>
        <w:t xml:space="preserve"> the Tender. In this case, the amount of the guarantee contribution (Security) shall be offset against payment for the price of participation shares in accordance with the </w:t>
      </w:r>
      <w:r>
        <w:rPr>
          <w:lang w:val="en-US" w:eastAsia="kk-KZ"/>
        </w:rPr>
        <w:t>Agreement</w:t>
      </w:r>
      <w:r w:rsidRPr="00E552CD">
        <w:rPr>
          <w:lang w:val="en-US" w:eastAsia="kk-KZ"/>
        </w:rPr>
        <w:t>. If the amount of t</w:t>
      </w:r>
      <w:r>
        <w:rPr>
          <w:lang w:val="en-US" w:eastAsia="kk-KZ"/>
        </w:rPr>
        <w:t>he Security is transferred in USD</w:t>
      </w:r>
      <w:r w:rsidRPr="00E552CD">
        <w:rPr>
          <w:lang w:val="en-US" w:eastAsia="kk-KZ"/>
        </w:rPr>
        <w:t xml:space="preserve">, then for the purposes of offsetting as payment for the price of participation shares this amount shall be converted into </w:t>
      </w:r>
      <w:proofErr w:type="spellStart"/>
      <w:r w:rsidRPr="00E552CD">
        <w:rPr>
          <w:lang w:val="en-US" w:eastAsia="kk-KZ"/>
        </w:rPr>
        <w:t>tenge</w:t>
      </w:r>
      <w:proofErr w:type="spellEnd"/>
      <w:r w:rsidRPr="00E552CD">
        <w:rPr>
          <w:lang w:val="en-US" w:eastAsia="kk-KZ"/>
        </w:rPr>
        <w:t xml:space="preserve"> at the exchange rate set by the National Bank of the Republic of Kazakhstan as of the date of signing of the </w:t>
      </w:r>
      <w:proofErr w:type="spellStart"/>
      <w:r>
        <w:rPr>
          <w:lang w:val="en-US" w:eastAsia="kk-KZ"/>
        </w:rPr>
        <w:t>Agremenet</w:t>
      </w:r>
      <w:proofErr w:type="spellEnd"/>
      <w:r w:rsidRPr="00E552CD">
        <w:rPr>
          <w:lang w:val="en-US" w:eastAsia="kk-KZ"/>
        </w:rPr>
        <w:t>;</w:t>
      </w:r>
    </w:p>
    <w:p w14:paraId="5403F317" w14:textId="5B9D69EF" w:rsidR="00E552CD" w:rsidRPr="00E552CD" w:rsidRDefault="00E552CD" w:rsidP="00E552CD">
      <w:pPr>
        <w:pStyle w:val="a4"/>
        <w:numPr>
          <w:ilvl w:val="2"/>
          <w:numId w:val="83"/>
        </w:numPr>
        <w:tabs>
          <w:tab w:val="left" w:pos="567"/>
        </w:tabs>
        <w:spacing w:before="120" w:after="120"/>
        <w:ind w:left="600" w:hanging="600"/>
        <w:jc w:val="both"/>
        <w:rPr>
          <w:lang w:val="en-US" w:eastAsia="kk-KZ"/>
        </w:rPr>
      </w:pPr>
      <w:r w:rsidRPr="00E552CD">
        <w:rPr>
          <w:lang w:val="en-US" w:eastAsia="kk-KZ"/>
        </w:rPr>
        <w:t xml:space="preserve">if the terms and conditions of the Bid or the Bid submitted by the Applicant knowingly did not meet the minimum requirements according to the criteria for evaluation of bids submitted in accordance with the provisions of the Rules of the Asset </w:t>
      </w:r>
      <w:r w:rsidRPr="00E552CD">
        <w:rPr>
          <w:lang w:val="en-US" w:eastAsia="kk-KZ"/>
        </w:rPr>
        <w:t>Realization</w:t>
      </w:r>
      <w:r w:rsidRPr="00E552CD">
        <w:rPr>
          <w:lang w:val="en-US" w:eastAsia="kk-KZ"/>
        </w:rPr>
        <w:t xml:space="preserve"> Tender;</w:t>
      </w:r>
    </w:p>
    <w:p w14:paraId="3691AE2B" w14:textId="03B64B6B" w:rsidR="00E552CD" w:rsidRPr="00E552CD" w:rsidRDefault="00E552CD" w:rsidP="00E552CD">
      <w:pPr>
        <w:pStyle w:val="a4"/>
        <w:numPr>
          <w:ilvl w:val="2"/>
          <w:numId w:val="83"/>
        </w:numPr>
        <w:tabs>
          <w:tab w:val="left" w:pos="567"/>
        </w:tabs>
        <w:spacing w:before="120" w:after="120"/>
        <w:ind w:left="600" w:hanging="600"/>
        <w:jc w:val="both"/>
        <w:rPr>
          <w:lang w:val="en-US" w:eastAsia="kk-KZ"/>
        </w:rPr>
      </w:pPr>
      <w:r w:rsidRPr="00E552CD">
        <w:rPr>
          <w:lang w:val="en-US" w:eastAsia="kk-KZ"/>
        </w:rPr>
        <w:t xml:space="preserve">in case of refusal to sign the minutes on the results of the Tender or to sign the </w:t>
      </w:r>
      <w:r w:rsidR="00113904">
        <w:rPr>
          <w:lang w:val="en-US" w:eastAsia="kk-KZ"/>
        </w:rPr>
        <w:t>Agreement</w:t>
      </w:r>
      <w:r w:rsidRPr="00E552CD">
        <w:rPr>
          <w:lang w:val="en-US" w:eastAsia="kk-KZ"/>
        </w:rPr>
        <w:t xml:space="preserve"> within the term established by Tau-Ken </w:t>
      </w:r>
      <w:proofErr w:type="spellStart"/>
      <w:r w:rsidRPr="00E552CD">
        <w:rPr>
          <w:lang w:val="en-US" w:eastAsia="kk-KZ"/>
        </w:rPr>
        <w:t>Samruk</w:t>
      </w:r>
      <w:proofErr w:type="spellEnd"/>
      <w:r w:rsidRPr="00E552CD">
        <w:rPr>
          <w:lang w:val="en-US" w:eastAsia="kk-KZ"/>
        </w:rPr>
        <w:t xml:space="preserve"> JSC;</w:t>
      </w:r>
    </w:p>
    <w:p w14:paraId="695D6756" w14:textId="2A2F36D2" w:rsidR="00E552CD" w:rsidRPr="00E552CD" w:rsidRDefault="00E552CD" w:rsidP="00E552CD">
      <w:pPr>
        <w:pStyle w:val="a4"/>
        <w:numPr>
          <w:ilvl w:val="2"/>
          <w:numId w:val="83"/>
        </w:numPr>
        <w:tabs>
          <w:tab w:val="left" w:pos="567"/>
        </w:tabs>
        <w:spacing w:before="120" w:after="120"/>
        <w:ind w:left="600" w:hanging="600"/>
        <w:jc w:val="both"/>
        <w:rPr>
          <w:lang w:val="en-US" w:eastAsia="kk-KZ"/>
        </w:rPr>
      </w:pPr>
      <w:proofErr w:type="gramStart"/>
      <w:r w:rsidRPr="00E552CD">
        <w:rPr>
          <w:lang w:val="en-US" w:eastAsia="kk-KZ"/>
        </w:rPr>
        <w:t>in</w:t>
      </w:r>
      <w:proofErr w:type="gramEnd"/>
      <w:r w:rsidRPr="00E552CD">
        <w:rPr>
          <w:lang w:val="en-US" w:eastAsia="kk-KZ"/>
        </w:rPr>
        <w:t xml:space="preserve"> case of non-</w:t>
      </w:r>
      <w:r w:rsidR="003B04B6" w:rsidRPr="00E552CD">
        <w:rPr>
          <w:lang w:val="en-US" w:eastAsia="kk-KZ"/>
        </w:rPr>
        <w:t>fulfillment</w:t>
      </w:r>
      <w:r w:rsidRPr="00E552CD">
        <w:rPr>
          <w:lang w:val="en-US" w:eastAsia="kk-KZ"/>
        </w:rPr>
        <w:t xml:space="preserve"> or improper </w:t>
      </w:r>
      <w:r w:rsidR="003B04B6" w:rsidRPr="00E552CD">
        <w:rPr>
          <w:lang w:val="en-US" w:eastAsia="kk-KZ"/>
        </w:rPr>
        <w:t>fulfillment</w:t>
      </w:r>
      <w:r w:rsidRPr="00E552CD">
        <w:rPr>
          <w:lang w:val="en-US" w:eastAsia="kk-KZ"/>
        </w:rPr>
        <w:t xml:space="preserve"> of obligations under the </w:t>
      </w:r>
      <w:r w:rsidR="00113904">
        <w:rPr>
          <w:lang w:val="en-US" w:eastAsia="kk-KZ"/>
        </w:rPr>
        <w:t>Agreement</w:t>
      </w:r>
      <w:r w:rsidRPr="00E552CD">
        <w:rPr>
          <w:lang w:val="en-US" w:eastAsia="kk-KZ"/>
        </w:rPr>
        <w:t>.</w:t>
      </w:r>
    </w:p>
    <w:p w14:paraId="3E2A62D7" w14:textId="77777777" w:rsidR="003B04B6" w:rsidRDefault="0012679F" w:rsidP="00E552CD">
      <w:pPr>
        <w:tabs>
          <w:tab w:val="left" w:pos="567"/>
        </w:tabs>
        <w:spacing w:before="120" w:after="120" w:line="240" w:lineRule="auto"/>
        <w:jc w:val="both"/>
        <w:rPr>
          <w:rFonts w:ascii="Times New Roman" w:eastAsia="Times New Roman" w:hAnsi="Times New Roman"/>
          <w:bCs/>
          <w:sz w:val="24"/>
          <w:szCs w:val="24"/>
          <w:lang w:val="en-US" w:eastAsia="ru-RU"/>
        </w:rPr>
      </w:pPr>
      <w:r w:rsidRPr="00D5548D">
        <w:rPr>
          <w:rFonts w:ascii="Times New Roman" w:eastAsia="Times New Roman" w:hAnsi="Times New Roman"/>
          <w:sz w:val="24"/>
          <w:szCs w:val="24"/>
          <w:lang w:val="en-US" w:eastAsia="kk-KZ"/>
        </w:rPr>
        <w:t xml:space="preserve">7. </w:t>
      </w:r>
      <w:r w:rsidR="00E552CD" w:rsidRPr="00D5548D">
        <w:rPr>
          <w:rFonts w:ascii="Times New Roman" w:eastAsia="Times New Roman" w:hAnsi="Times New Roman"/>
          <w:bCs/>
          <w:sz w:val="24"/>
          <w:szCs w:val="24"/>
          <w:lang w:val="en-US" w:eastAsia="ru-RU"/>
        </w:rPr>
        <w:t xml:space="preserve">The </w:t>
      </w:r>
      <w:r w:rsidR="00E552CD">
        <w:rPr>
          <w:rFonts w:ascii="Times New Roman" w:eastAsia="Times New Roman" w:hAnsi="Times New Roman"/>
          <w:sz w:val="24"/>
          <w:szCs w:val="24"/>
          <w:lang w:val="en-US" w:eastAsia="ru-RU"/>
        </w:rPr>
        <w:t xml:space="preserve">Participant </w:t>
      </w:r>
      <w:r w:rsidR="00E552CD" w:rsidRPr="00D5548D">
        <w:rPr>
          <w:rFonts w:ascii="Times New Roman" w:eastAsia="Times New Roman" w:hAnsi="Times New Roman"/>
          <w:bCs/>
          <w:sz w:val="24"/>
          <w:szCs w:val="24"/>
          <w:lang w:val="en-US" w:eastAsia="ru-RU"/>
        </w:rPr>
        <w:t xml:space="preserve">confirms that if he/she/it is not admitted to the second stage of the Tender, the Company returns the </w:t>
      </w:r>
      <w:r w:rsidR="00E552CD">
        <w:rPr>
          <w:rFonts w:ascii="Times New Roman" w:eastAsia="Times New Roman" w:hAnsi="Times New Roman"/>
          <w:bCs/>
          <w:sz w:val="24"/>
          <w:szCs w:val="24"/>
          <w:lang w:val="en-US" w:eastAsia="ru-RU"/>
        </w:rPr>
        <w:t xml:space="preserve">Collateral </w:t>
      </w:r>
      <w:r w:rsidR="00E552CD" w:rsidRPr="00D5548D">
        <w:rPr>
          <w:rFonts w:ascii="Times New Roman" w:eastAsia="Times New Roman" w:hAnsi="Times New Roman"/>
          <w:bCs/>
          <w:sz w:val="24"/>
          <w:szCs w:val="24"/>
          <w:lang w:val="en-US" w:eastAsia="ru-RU"/>
        </w:rPr>
        <w:t xml:space="preserve">amount within </w:t>
      </w:r>
      <w:r w:rsidR="00E552CD">
        <w:rPr>
          <w:rFonts w:ascii="Times New Roman" w:eastAsia="Times New Roman" w:hAnsi="Times New Roman"/>
          <w:bCs/>
          <w:sz w:val="24"/>
          <w:szCs w:val="24"/>
          <w:lang w:val="en-US" w:eastAsia="ru-RU"/>
        </w:rPr>
        <w:t>3 (</w:t>
      </w:r>
      <w:r w:rsidR="00E552CD" w:rsidRPr="00D5548D">
        <w:rPr>
          <w:rFonts w:ascii="Times New Roman" w:eastAsia="Times New Roman" w:hAnsi="Times New Roman"/>
          <w:bCs/>
          <w:sz w:val="24"/>
          <w:szCs w:val="24"/>
          <w:lang w:val="en-US" w:eastAsia="ru-RU"/>
        </w:rPr>
        <w:t xml:space="preserve">three) Business Days to the </w:t>
      </w:r>
      <w:r w:rsidR="00E552CD">
        <w:rPr>
          <w:rFonts w:ascii="Times New Roman" w:eastAsia="Times New Roman" w:hAnsi="Times New Roman"/>
          <w:sz w:val="24"/>
          <w:szCs w:val="24"/>
          <w:lang w:val="en-US" w:eastAsia="ru-RU"/>
        </w:rPr>
        <w:t>Participant</w:t>
      </w:r>
      <w:r w:rsidR="00E552CD" w:rsidRPr="00D5548D">
        <w:rPr>
          <w:rFonts w:ascii="Times New Roman" w:eastAsia="Times New Roman" w:hAnsi="Times New Roman"/>
          <w:bCs/>
          <w:sz w:val="24"/>
          <w:szCs w:val="24"/>
          <w:lang w:val="en-US" w:eastAsia="ru-RU"/>
        </w:rPr>
        <w:t xml:space="preserve">'s account from the moment the Company sends an official letter of refusal of admission to </w:t>
      </w:r>
      <w:r w:rsidR="00E552CD">
        <w:rPr>
          <w:rFonts w:ascii="Times New Roman" w:eastAsia="Times New Roman" w:hAnsi="Times New Roman"/>
          <w:bCs/>
          <w:sz w:val="24"/>
          <w:szCs w:val="24"/>
          <w:lang w:val="en-US" w:eastAsia="ru-RU"/>
        </w:rPr>
        <w:t xml:space="preserve">the second stage of the </w:t>
      </w:r>
      <w:r w:rsidR="003B04B6">
        <w:rPr>
          <w:rFonts w:ascii="Times New Roman" w:eastAsia="Times New Roman" w:hAnsi="Times New Roman"/>
          <w:bCs/>
          <w:sz w:val="24"/>
          <w:szCs w:val="24"/>
          <w:lang w:val="en-US" w:eastAsia="ru-RU"/>
        </w:rPr>
        <w:t>Bids</w:t>
      </w:r>
    </w:p>
    <w:p w14:paraId="62764802" w14:textId="39A9D0E5" w:rsidR="00E552CD" w:rsidRPr="00E552CD" w:rsidRDefault="003B04B6" w:rsidP="00E552CD">
      <w:pPr>
        <w:tabs>
          <w:tab w:val="left" w:pos="567"/>
        </w:tabs>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8</w:t>
      </w:r>
      <w:r w:rsidR="00E552CD">
        <w:rPr>
          <w:rFonts w:ascii="Times New Roman" w:eastAsia="Times New Roman" w:hAnsi="Times New Roman"/>
          <w:bCs/>
          <w:sz w:val="24"/>
          <w:szCs w:val="24"/>
          <w:lang w:val="en-US" w:eastAsia="ru-RU"/>
        </w:rPr>
        <w:t>.</w:t>
      </w:r>
      <w:r w:rsidRPr="003B04B6">
        <w:rPr>
          <w:lang w:val="en-US"/>
        </w:rPr>
        <w:t xml:space="preserve"> </w:t>
      </w:r>
      <w:r w:rsidRPr="003B04B6">
        <w:rPr>
          <w:rFonts w:ascii="Times New Roman" w:eastAsia="Times New Roman" w:hAnsi="Times New Roman"/>
          <w:bCs/>
          <w:sz w:val="24"/>
          <w:szCs w:val="24"/>
          <w:lang w:val="en-US" w:eastAsia="ru-RU"/>
        </w:rPr>
        <w:t>This application is a form of expression of the Applicant's full and unconditional consent to participate in the Tender on the terms and conditions set out in the Tender Documents, the Rules and the Tender Notice dated ________________________ published in _____________________ (sent to the Applicant __________________).</w:t>
      </w:r>
    </w:p>
    <w:p w14:paraId="74266738" w14:textId="612E21DE" w:rsidR="0012679F" w:rsidRPr="00D5548D" w:rsidRDefault="003B04B6" w:rsidP="0012679F">
      <w:pPr>
        <w:spacing w:before="120" w:after="120" w:line="240" w:lineRule="auto"/>
        <w:jc w:val="both"/>
        <w:rPr>
          <w:rFonts w:ascii="Times New Roman" w:eastAsia="Times New Roman" w:hAnsi="Times New Roman"/>
          <w:sz w:val="24"/>
          <w:szCs w:val="24"/>
          <w:lang w:val="en-US" w:eastAsia="kk-KZ"/>
        </w:rPr>
      </w:pPr>
      <w:r>
        <w:rPr>
          <w:rFonts w:ascii="Times New Roman" w:eastAsia="Times New Roman" w:hAnsi="Times New Roman"/>
          <w:sz w:val="24"/>
          <w:szCs w:val="24"/>
          <w:lang w:val="en-US" w:eastAsia="kk-KZ"/>
        </w:rPr>
        <w:t>9</w:t>
      </w:r>
      <w:r w:rsidR="0012679F" w:rsidRPr="00D5548D">
        <w:rPr>
          <w:rFonts w:ascii="Times New Roman" w:eastAsia="Times New Roman" w:hAnsi="Times New Roman"/>
          <w:sz w:val="24"/>
          <w:szCs w:val="24"/>
          <w:lang w:val="en-US" w:eastAsia="kk-KZ"/>
        </w:rPr>
        <w:t xml:space="preserve">. The </w:t>
      </w:r>
      <w:r w:rsidR="00DF5B0E">
        <w:rPr>
          <w:rFonts w:ascii="Times New Roman" w:eastAsia="Times New Roman" w:hAnsi="Times New Roman"/>
          <w:sz w:val="24"/>
          <w:szCs w:val="24"/>
          <w:lang w:val="en-US" w:eastAsia="ru-RU"/>
        </w:rPr>
        <w:t>Participant</w:t>
      </w:r>
      <w:r w:rsidR="00C421B0" w:rsidRPr="00D5548D">
        <w:rPr>
          <w:rFonts w:ascii="Times New Roman" w:eastAsia="Times New Roman" w:hAnsi="Times New Roman"/>
          <w:sz w:val="24"/>
          <w:szCs w:val="24"/>
          <w:lang w:val="en-US" w:eastAsia="kk-KZ"/>
        </w:rPr>
        <w:t xml:space="preserve"> </w:t>
      </w:r>
      <w:r w:rsidR="0012679F" w:rsidRPr="00D5548D">
        <w:rPr>
          <w:rFonts w:ascii="Times New Roman" w:eastAsia="Times New Roman" w:hAnsi="Times New Roman"/>
          <w:sz w:val="24"/>
          <w:szCs w:val="24"/>
          <w:lang w:val="en-US" w:eastAsia="kk-KZ"/>
        </w:rPr>
        <w:t xml:space="preserve">hereby confirms </w:t>
      </w:r>
      <w:r w:rsidR="00C421B0" w:rsidRPr="00D5548D">
        <w:rPr>
          <w:rFonts w:ascii="Times New Roman" w:eastAsia="Times New Roman" w:hAnsi="Times New Roman"/>
          <w:sz w:val="24"/>
          <w:szCs w:val="24"/>
          <w:lang w:val="en-US" w:eastAsia="kk-KZ"/>
        </w:rPr>
        <w:t xml:space="preserve">that no decision has been taken on its liquidation, no court order is issued to declare its </w:t>
      </w:r>
      <w:r w:rsidR="0012679F" w:rsidRPr="00D5548D">
        <w:rPr>
          <w:rFonts w:ascii="Times New Roman" w:eastAsia="Times New Roman" w:hAnsi="Times New Roman"/>
          <w:sz w:val="24"/>
          <w:szCs w:val="24"/>
          <w:lang w:val="en-US" w:eastAsia="kk-KZ"/>
        </w:rPr>
        <w:t xml:space="preserve">bankruptcy and/or </w:t>
      </w:r>
      <w:r w:rsidR="00C421B0" w:rsidRPr="00D5548D">
        <w:rPr>
          <w:rFonts w:ascii="Times New Roman" w:eastAsia="Times New Roman" w:hAnsi="Times New Roman"/>
          <w:sz w:val="24"/>
          <w:szCs w:val="24"/>
          <w:lang w:val="en-US" w:eastAsia="kk-KZ"/>
        </w:rPr>
        <w:t xml:space="preserve">no </w:t>
      </w:r>
      <w:r w:rsidR="0012679F" w:rsidRPr="00D5548D">
        <w:rPr>
          <w:rFonts w:ascii="Times New Roman" w:eastAsia="Times New Roman" w:hAnsi="Times New Roman"/>
          <w:sz w:val="24"/>
          <w:szCs w:val="24"/>
          <w:lang w:val="en-US" w:eastAsia="kk-KZ"/>
        </w:rPr>
        <w:t>bankruptcy proceedings or other similar procedures</w:t>
      </w:r>
      <w:r w:rsidR="00C421B0" w:rsidRPr="00D5548D">
        <w:rPr>
          <w:rFonts w:ascii="Times New Roman" w:eastAsia="Times New Roman" w:hAnsi="Times New Roman"/>
          <w:sz w:val="24"/>
          <w:szCs w:val="24"/>
          <w:lang w:val="en-US" w:eastAsia="kk-KZ"/>
        </w:rPr>
        <w:t xml:space="preserve"> have been commenced</w:t>
      </w:r>
      <w:r w:rsidR="0012679F" w:rsidRPr="00D5548D">
        <w:rPr>
          <w:rFonts w:ascii="Times New Roman" w:eastAsia="Times New Roman" w:hAnsi="Times New Roman"/>
          <w:sz w:val="24"/>
          <w:szCs w:val="24"/>
          <w:lang w:val="en-US" w:eastAsia="kk-KZ"/>
        </w:rPr>
        <w:t xml:space="preserve">, </w:t>
      </w:r>
      <w:r w:rsidR="00C421B0" w:rsidRPr="00D5548D">
        <w:rPr>
          <w:rFonts w:ascii="Times New Roman" w:eastAsia="Times New Roman" w:hAnsi="Times New Roman"/>
          <w:sz w:val="24"/>
          <w:szCs w:val="24"/>
          <w:lang w:val="en-US" w:eastAsia="kk-KZ"/>
        </w:rPr>
        <w:t xml:space="preserve">and no </w:t>
      </w:r>
      <w:r w:rsidR="0012679F" w:rsidRPr="00D5548D">
        <w:rPr>
          <w:rFonts w:ascii="Times New Roman" w:eastAsia="Times New Roman" w:hAnsi="Times New Roman"/>
          <w:sz w:val="24"/>
          <w:szCs w:val="24"/>
          <w:lang w:val="en-US" w:eastAsia="kk-KZ"/>
        </w:rPr>
        <w:t xml:space="preserve">decision </w:t>
      </w:r>
      <w:r w:rsidR="00C421B0" w:rsidRPr="00D5548D">
        <w:rPr>
          <w:rFonts w:ascii="Times New Roman" w:eastAsia="Times New Roman" w:hAnsi="Times New Roman"/>
          <w:sz w:val="24"/>
          <w:szCs w:val="24"/>
          <w:lang w:val="en-US" w:eastAsia="kk-KZ"/>
        </w:rPr>
        <w:t xml:space="preserve">is taken to </w:t>
      </w:r>
      <w:r w:rsidR="0012679F" w:rsidRPr="00D5548D">
        <w:rPr>
          <w:rFonts w:ascii="Times New Roman" w:eastAsia="Times New Roman" w:hAnsi="Times New Roman"/>
          <w:sz w:val="24"/>
          <w:szCs w:val="24"/>
          <w:lang w:val="en-US" w:eastAsia="kk-KZ"/>
        </w:rPr>
        <w:t>suspen</w:t>
      </w:r>
      <w:r w:rsidR="00C421B0" w:rsidRPr="00D5548D">
        <w:rPr>
          <w:rFonts w:ascii="Times New Roman" w:eastAsia="Times New Roman" w:hAnsi="Times New Roman"/>
          <w:sz w:val="24"/>
          <w:szCs w:val="24"/>
          <w:lang w:val="en-US" w:eastAsia="kk-KZ"/>
        </w:rPr>
        <w:t>d</w:t>
      </w:r>
      <w:r w:rsidR="0012679F" w:rsidRPr="00D5548D">
        <w:rPr>
          <w:rFonts w:ascii="Times New Roman" w:eastAsia="Times New Roman" w:hAnsi="Times New Roman"/>
          <w:sz w:val="24"/>
          <w:szCs w:val="24"/>
          <w:lang w:val="en-US" w:eastAsia="kk-KZ"/>
        </w:rPr>
        <w:t xml:space="preserve"> </w:t>
      </w:r>
      <w:r w:rsidR="00C421B0" w:rsidRPr="00D5548D">
        <w:rPr>
          <w:rFonts w:ascii="Times New Roman" w:eastAsia="Times New Roman" w:hAnsi="Times New Roman"/>
          <w:sz w:val="24"/>
          <w:szCs w:val="24"/>
          <w:lang w:val="en-US" w:eastAsia="kk-KZ"/>
        </w:rPr>
        <w:t xml:space="preserve">its </w:t>
      </w:r>
      <w:r w:rsidR="0012679F" w:rsidRPr="00D5548D">
        <w:rPr>
          <w:rFonts w:ascii="Times New Roman" w:eastAsia="Times New Roman" w:hAnsi="Times New Roman"/>
          <w:sz w:val="24"/>
          <w:szCs w:val="24"/>
          <w:lang w:val="en-US" w:eastAsia="kk-KZ"/>
        </w:rPr>
        <w:t>activities in accordance with the procedure provided for by the legislation of the Republic of Kazakhstan;</w:t>
      </w:r>
    </w:p>
    <w:p w14:paraId="0052D5B2" w14:textId="51C06FDA" w:rsidR="0012679F" w:rsidRPr="00D5548D" w:rsidRDefault="003B04B6" w:rsidP="0012679F">
      <w:pPr>
        <w:spacing w:before="120" w:after="120" w:line="240" w:lineRule="auto"/>
        <w:jc w:val="both"/>
        <w:rPr>
          <w:rFonts w:ascii="Times New Roman" w:eastAsia="Times New Roman" w:hAnsi="Times New Roman"/>
          <w:sz w:val="24"/>
          <w:szCs w:val="24"/>
          <w:lang w:val="en-US" w:eastAsia="kk-KZ"/>
        </w:rPr>
      </w:pPr>
      <w:r>
        <w:rPr>
          <w:rFonts w:ascii="Times New Roman" w:eastAsia="Times New Roman" w:hAnsi="Times New Roman"/>
          <w:sz w:val="24"/>
          <w:szCs w:val="24"/>
          <w:lang w:val="en-US" w:eastAsia="kk-KZ"/>
        </w:rPr>
        <w:t>10</w:t>
      </w:r>
      <w:r w:rsidR="0012679F" w:rsidRPr="00D5548D">
        <w:rPr>
          <w:rFonts w:ascii="Times New Roman" w:eastAsia="Times New Roman" w:hAnsi="Times New Roman"/>
          <w:sz w:val="24"/>
          <w:szCs w:val="24"/>
          <w:lang w:val="en-US" w:eastAsia="kk-KZ"/>
        </w:rPr>
        <w:t xml:space="preserve">. The </w:t>
      </w:r>
      <w:r w:rsidR="00DF5B0E">
        <w:rPr>
          <w:rFonts w:ascii="Times New Roman" w:eastAsia="Times New Roman" w:hAnsi="Times New Roman"/>
          <w:sz w:val="24"/>
          <w:szCs w:val="24"/>
          <w:lang w:val="en-US" w:eastAsia="ru-RU"/>
        </w:rPr>
        <w:t>Participant</w:t>
      </w:r>
      <w:r w:rsidR="00C421B0" w:rsidRPr="00D5548D">
        <w:rPr>
          <w:rFonts w:ascii="Times New Roman" w:eastAsia="Times New Roman" w:hAnsi="Times New Roman"/>
          <w:sz w:val="24"/>
          <w:szCs w:val="24"/>
          <w:lang w:val="en-US" w:eastAsia="kk-KZ"/>
        </w:rPr>
        <w:t xml:space="preserve"> has been got </w:t>
      </w:r>
      <w:r w:rsidR="0012679F" w:rsidRPr="00D5548D">
        <w:rPr>
          <w:rFonts w:ascii="Times New Roman" w:eastAsia="Times New Roman" w:hAnsi="Times New Roman"/>
          <w:sz w:val="24"/>
          <w:szCs w:val="24"/>
          <w:lang w:val="en-US" w:eastAsia="kk-KZ"/>
        </w:rPr>
        <w:t xml:space="preserve">familiar with all </w:t>
      </w:r>
      <w:r w:rsidR="00C421B0" w:rsidRPr="00D5548D">
        <w:rPr>
          <w:rFonts w:ascii="Times New Roman" w:eastAsia="Times New Roman" w:hAnsi="Times New Roman"/>
          <w:sz w:val="24"/>
          <w:szCs w:val="24"/>
          <w:lang w:val="en-US" w:eastAsia="kk-KZ"/>
        </w:rPr>
        <w:t xml:space="preserve">terms and </w:t>
      </w:r>
      <w:r w:rsidR="0012679F" w:rsidRPr="00D5548D">
        <w:rPr>
          <w:rFonts w:ascii="Times New Roman" w:eastAsia="Times New Roman" w:hAnsi="Times New Roman"/>
          <w:sz w:val="24"/>
          <w:szCs w:val="24"/>
          <w:lang w:val="en-US" w:eastAsia="kk-KZ"/>
        </w:rPr>
        <w:t xml:space="preserve">conditions </w:t>
      </w:r>
      <w:r w:rsidR="00C421B0" w:rsidRPr="00D5548D">
        <w:rPr>
          <w:rFonts w:ascii="Times New Roman" w:eastAsia="Times New Roman" w:hAnsi="Times New Roman"/>
          <w:sz w:val="24"/>
          <w:szCs w:val="24"/>
          <w:lang w:val="en-US" w:eastAsia="kk-KZ"/>
        </w:rPr>
        <w:t xml:space="preserve">of the Tender as at the date of submission of this </w:t>
      </w:r>
      <w:r w:rsidR="00B82CE0">
        <w:rPr>
          <w:rFonts w:ascii="Times New Roman" w:eastAsia="Times New Roman" w:hAnsi="Times New Roman"/>
          <w:bCs/>
          <w:sz w:val="24"/>
          <w:szCs w:val="24"/>
          <w:lang w:val="en-US" w:eastAsia="ru-RU"/>
        </w:rPr>
        <w:t>Competition Application</w:t>
      </w:r>
      <w:r w:rsidR="00C421B0" w:rsidRPr="00D5548D">
        <w:rPr>
          <w:rFonts w:ascii="Times New Roman" w:eastAsia="Times New Roman" w:hAnsi="Times New Roman"/>
          <w:sz w:val="24"/>
          <w:szCs w:val="24"/>
          <w:lang w:val="en-US" w:eastAsia="kk-KZ"/>
        </w:rPr>
        <w:t xml:space="preserve">, </w:t>
      </w:r>
      <w:r w:rsidR="0012679F" w:rsidRPr="00D5548D">
        <w:rPr>
          <w:rFonts w:ascii="Times New Roman" w:eastAsia="Times New Roman" w:hAnsi="Times New Roman"/>
          <w:sz w:val="24"/>
          <w:szCs w:val="24"/>
          <w:lang w:val="en-US" w:eastAsia="kk-KZ"/>
        </w:rPr>
        <w:t xml:space="preserve">including, but not limited to, the conditions </w:t>
      </w:r>
      <w:r w:rsidR="001E34A4" w:rsidRPr="00D5548D">
        <w:rPr>
          <w:rFonts w:ascii="Times New Roman" w:eastAsia="Times New Roman" w:hAnsi="Times New Roman"/>
          <w:sz w:val="24"/>
          <w:szCs w:val="24"/>
          <w:lang w:val="en-US" w:eastAsia="kk-KZ"/>
        </w:rPr>
        <w:t xml:space="preserve">for the non-refund </w:t>
      </w:r>
      <w:r w:rsidR="0012679F" w:rsidRPr="00D5548D">
        <w:rPr>
          <w:rFonts w:ascii="Times New Roman" w:eastAsia="Times New Roman" w:hAnsi="Times New Roman"/>
          <w:sz w:val="24"/>
          <w:szCs w:val="24"/>
          <w:lang w:val="en-US" w:eastAsia="kk-KZ"/>
        </w:rPr>
        <w:t xml:space="preserve">of the </w:t>
      </w:r>
      <w:r w:rsidR="001E34A4" w:rsidRPr="00D5548D">
        <w:rPr>
          <w:rFonts w:ascii="Times New Roman" w:eastAsia="Times New Roman" w:hAnsi="Times New Roman"/>
          <w:sz w:val="24"/>
          <w:szCs w:val="24"/>
          <w:lang w:val="en-US" w:eastAsia="kk-KZ"/>
        </w:rPr>
        <w:t>security deposit</w:t>
      </w:r>
      <w:r w:rsidR="0012679F" w:rsidRPr="00D5548D">
        <w:rPr>
          <w:rFonts w:ascii="Times New Roman" w:eastAsia="Times New Roman" w:hAnsi="Times New Roman"/>
          <w:sz w:val="24"/>
          <w:szCs w:val="24"/>
          <w:lang w:val="en-US" w:eastAsia="kk-KZ"/>
        </w:rPr>
        <w:t xml:space="preserve"> (</w:t>
      </w:r>
      <w:r w:rsidR="002B7161">
        <w:rPr>
          <w:rFonts w:ascii="Times New Roman" w:eastAsia="Times New Roman" w:hAnsi="Times New Roman"/>
          <w:sz w:val="24"/>
          <w:szCs w:val="24"/>
          <w:lang w:val="en-US" w:eastAsia="kk-KZ"/>
        </w:rPr>
        <w:t>Security</w:t>
      </w:r>
      <w:r w:rsidR="0012679F" w:rsidRPr="00D5548D">
        <w:rPr>
          <w:rFonts w:ascii="Times New Roman" w:eastAsia="Times New Roman" w:hAnsi="Times New Roman"/>
          <w:sz w:val="24"/>
          <w:szCs w:val="24"/>
          <w:lang w:val="en-US" w:eastAsia="kk-KZ"/>
        </w:rPr>
        <w:t xml:space="preserve">) and agrees to all conditions </w:t>
      </w:r>
      <w:r w:rsidR="001E34A4" w:rsidRPr="00D5548D">
        <w:rPr>
          <w:rFonts w:ascii="Times New Roman" w:eastAsia="Times New Roman" w:hAnsi="Times New Roman"/>
          <w:sz w:val="24"/>
          <w:szCs w:val="24"/>
          <w:lang w:val="en-US" w:eastAsia="kk-KZ"/>
        </w:rPr>
        <w:t xml:space="preserve">of the Tender </w:t>
      </w:r>
      <w:r w:rsidR="0012679F" w:rsidRPr="00D5548D">
        <w:rPr>
          <w:rFonts w:ascii="Times New Roman" w:eastAsia="Times New Roman" w:hAnsi="Times New Roman"/>
          <w:sz w:val="24"/>
          <w:szCs w:val="24"/>
          <w:lang w:val="en-US" w:eastAsia="kk-KZ"/>
        </w:rPr>
        <w:t xml:space="preserve">set out in the Tender </w:t>
      </w:r>
      <w:r w:rsidR="001E34A4" w:rsidRPr="00D5548D">
        <w:rPr>
          <w:rFonts w:ascii="Times New Roman" w:eastAsia="Times New Roman" w:hAnsi="Times New Roman"/>
          <w:sz w:val="24"/>
          <w:szCs w:val="24"/>
          <w:lang w:val="en-US" w:eastAsia="kk-KZ"/>
        </w:rPr>
        <w:t>D</w:t>
      </w:r>
      <w:r w:rsidR="0012679F" w:rsidRPr="00D5548D">
        <w:rPr>
          <w:rFonts w:ascii="Times New Roman" w:eastAsia="Times New Roman" w:hAnsi="Times New Roman"/>
          <w:sz w:val="24"/>
          <w:szCs w:val="24"/>
          <w:lang w:val="en-US" w:eastAsia="kk-KZ"/>
        </w:rPr>
        <w:t xml:space="preserve">ocumentation, the notice of </w:t>
      </w:r>
      <w:r w:rsidR="001E34A4" w:rsidRPr="00D5548D">
        <w:rPr>
          <w:rFonts w:ascii="Times New Roman" w:eastAsia="Times New Roman" w:hAnsi="Times New Roman"/>
          <w:sz w:val="24"/>
          <w:szCs w:val="24"/>
          <w:lang w:val="en-US" w:eastAsia="kk-KZ"/>
        </w:rPr>
        <w:t xml:space="preserve">Tender </w:t>
      </w:r>
      <w:r w:rsidR="0012679F" w:rsidRPr="00D5548D">
        <w:rPr>
          <w:rFonts w:ascii="Times New Roman" w:eastAsia="Times New Roman" w:hAnsi="Times New Roman"/>
          <w:sz w:val="24"/>
          <w:szCs w:val="24"/>
          <w:lang w:val="en-US" w:eastAsia="kk-KZ"/>
        </w:rPr>
        <w:t>and the Rules;</w:t>
      </w:r>
    </w:p>
    <w:p w14:paraId="04DCB501" w14:textId="4EE89A75" w:rsidR="0012679F" w:rsidRPr="00D5548D" w:rsidRDefault="003B04B6" w:rsidP="0012679F">
      <w:pPr>
        <w:spacing w:before="120" w:after="120" w:line="240" w:lineRule="auto"/>
        <w:jc w:val="both"/>
        <w:rPr>
          <w:rFonts w:ascii="Times New Roman" w:eastAsia="Times New Roman" w:hAnsi="Times New Roman"/>
          <w:sz w:val="24"/>
          <w:szCs w:val="24"/>
          <w:lang w:val="en-US" w:eastAsia="kk-KZ"/>
        </w:rPr>
      </w:pPr>
      <w:r>
        <w:rPr>
          <w:rFonts w:ascii="Times New Roman" w:eastAsia="Times New Roman" w:hAnsi="Times New Roman"/>
          <w:sz w:val="24"/>
          <w:szCs w:val="24"/>
          <w:lang w:val="en-US" w:eastAsia="kk-KZ"/>
        </w:rPr>
        <w:t>11</w:t>
      </w:r>
      <w:r w:rsidR="0012679F" w:rsidRPr="00D5548D">
        <w:rPr>
          <w:rFonts w:ascii="Times New Roman" w:eastAsia="Times New Roman" w:hAnsi="Times New Roman"/>
          <w:sz w:val="24"/>
          <w:szCs w:val="24"/>
          <w:lang w:val="en-US" w:eastAsia="kk-KZ"/>
        </w:rPr>
        <w:t xml:space="preserve">. This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sz w:val="24"/>
          <w:szCs w:val="24"/>
          <w:lang w:val="en-US" w:eastAsia="kk-KZ"/>
        </w:rPr>
        <w:t xml:space="preserve">, together with </w:t>
      </w:r>
      <w:r w:rsidR="001E34A4" w:rsidRPr="00D5548D">
        <w:rPr>
          <w:rFonts w:ascii="Times New Roman" w:eastAsia="Times New Roman" w:hAnsi="Times New Roman"/>
          <w:sz w:val="24"/>
          <w:szCs w:val="24"/>
          <w:lang w:val="en-US" w:eastAsia="kk-KZ"/>
        </w:rPr>
        <w:t xml:space="preserve">a statement of </w:t>
      </w:r>
      <w:r>
        <w:rPr>
          <w:rFonts w:ascii="Times New Roman" w:eastAsia="Times New Roman" w:hAnsi="Times New Roman"/>
          <w:sz w:val="24"/>
          <w:szCs w:val="24"/>
          <w:lang w:val="en-US" w:eastAsia="kk-KZ"/>
        </w:rPr>
        <w:t>Bids</w:t>
      </w:r>
      <w:r w:rsidR="001E34A4" w:rsidRPr="00D5548D">
        <w:rPr>
          <w:rFonts w:ascii="Times New Roman" w:eastAsia="Times New Roman" w:hAnsi="Times New Roman"/>
          <w:sz w:val="24"/>
          <w:szCs w:val="24"/>
          <w:lang w:val="en-US" w:eastAsia="kk-KZ"/>
        </w:rPr>
        <w:t xml:space="preserve"> </w:t>
      </w:r>
      <w:r w:rsidR="0012679F" w:rsidRPr="00D5548D">
        <w:rPr>
          <w:rFonts w:ascii="Times New Roman" w:eastAsia="Times New Roman" w:hAnsi="Times New Roman"/>
          <w:sz w:val="24"/>
          <w:szCs w:val="24"/>
          <w:lang w:val="en-US" w:eastAsia="kk-KZ"/>
        </w:rPr>
        <w:t xml:space="preserve">results, </w:t>
      </w:r>
      <w:r w:rsidR="001E34A4" w:rsidRPr="00D5548D">
        <w:rPr>
          <w:rFonts w:ascii="Times New Roman" w:eastAsia="Times New Roman" w:hAnsi="Times New Roman"/>
          <w:sz w:val="24"/>
          <w:szCs w:val="24"/>
          <w:lang w:val="en-US" w:eastAsia="kk-KZ"/>
        </w:rPr>
        <w:t xml:space="preserve">shall have </w:t>
      </w:r>
      <w:r w:rsidR="0012679F" w:rsidRPr="00D5548D">
        <w:rPr>
          <w:rFonts w:ascii="Times New Roman" w:eastAsia="Times New Roman" w:hAnsi="Times New Roman"/>
          <w:sz w:val="24"/>
          <w:szCs w:val="24"/>
          <w:lang w:val="en-US" w:eastAsia="kk-KZ"/>
        </w:rPr>
        <w:t xml:space="preserve">the force of </w:t>
      </w:r>
      <w:proofErr w:type="spellStart"/>
      <w:proofErr w:type="gramStart"/>
      <w:r w:rsidR="0012679F" w:rsidRPr="00D5548D">
        <w:rPr>
          <w:rFonts w:ascii="Times New Roman" w:eastAsia="Times New Roman" w:hAnsi="Times New Roman"/>
          <w:sz w:val="24"/>
          <w:szCs w:val="24"/>
          <w:lang w:val="en-US" w:eastAsia="kk-KZ"/>
        </w:rPr>
        <w:t>a</w:t>
      </w:r>
      <w:proofErr w:type="spellEnd"/>
      <w:proofErr w:type="gramEnd"/>
      <w:r w:rsidR="0012679F" w:rsidRPr="00D5548D">
        <w:rPr>
          <w:rFonts w:ascii="Times New Roman" w:eastAsia="Times New Roman" w:hAnsi="Times New Roman"/>
          <w:sz w:val="24"/>
          <w:szCs w:val="24"/>
          <w:lang w:val="en-US" w:eastAsia="kk-KZ"/>
        </w:rPr>
        <w:t xml:space="preserve"> </w:t>
      </w:r>
      <w:r w:rsidR="00113904">
        <w:rPr>
          <w:rFonts w:ascii="Times New Roman" w:eastAsia="Times New Roman" w:hAnsi="Times New Roman"/>
          <w:sz w:val="24"/>
          <w:szCs w:val="24"/>
          <w:lang w:val="en-US" w:eastAsia="kk-KZ"/>
        </w:rPr>
        <w:t>Agreement</w:t>
      </w:r>
      <w:r w:rsidR="0012679F" w:rsidRPr="00D5548D">
        <w:rPr>
          <w:rFonts w:ascii="Times New Roman" w:eastAsia="Times New Roman" w:hAnsi="Times New Roman"/>
          <w:sz w:val="24"/>
          <w:szCs w:val="24"/>
          <w:lang w:val="en-US" w:eastAsia="kk-KZ"/>
        </w:rPr>
        <w:t xml:space="preserve"> valid until the </w:t>
      </w:r>
      <w:r w:rsidR="001E34A4" w:rsidRPr="00D5548D">
        <w:rPr>
          <w:rFonts w:ascii="Times New Roman" w:eastAsia="Times New Roman" w:hAnsi="Times New Roman"/>
          <w:sz w:val="24"/>
          <w:szCs w:val="24"/>
          <w:lang w:val="en-US" w:eastAsia="kk-KZ"/>
        </w:rPr>
        <w:t xml:space="preserve">execution </w:t>
      </w:r>
      <w:r w:rsidR="0012679F" w:rsidRPr="00D5548D">
        <w:rPr>
          <w:rFonts w:ascii="Times New Roman" w:eastAsia="Times New Roman" w:hAnsi="Times New Roman"/>
          <w:sz w:val="24"/>
          <w:szCs w:val="24"/>
          <w:lang w:val="en-US" w:eastAsia="kk-KZ"/>
        </w:rPr>
        <w:t>of</w:t>
      </w:r>
      <w:r w:rsidR="001E34A4" w:rsidRPr="00D5548D">
        <w:rPr>
          <w:rFonts w:ascii="Times New Roman" w:eastAsia="Times New Roman" w:hAnsi="Times New Roman"/>
          <w:sz w:val="24"/>
          <w:szCs w:val="24"/>
          <w:lang w:val="en-US" w:eastAsia="kk-KZ"/>
        </w:rPr>
        <w:t xml:space="preserve"> </w:t>
      </w:r>
      <w:r w:rsidR="0012679F" w:rsidRPr="00D5548D">
        <w:rPr>
          <w:rFonts w:ascii="Times New Roman" w:eastAsia="Times New Roman" w:hAnsi="Times New Roman"/>
          <w:sz w:val="24"/>
          <w:szCs w:val="24"/>
          <w:lang w:val="en-US" w:eastAsia="kk-KZ"/>
        </w:rPr>
        <w:t>the Sale and Purchase Agreement.</w:t>
      </w:r>
    </w:p>
    <w:p w14:paraId="2218A8B4" w14:textId="43518678" w:rsidR="0012679F" w:rsidRPr="00D5548D" w:rsidRDefault="003B04B6" w:rsidP="0012679F">
      <w:pPr>
        <w:spacing w:before="120" w:after="120" w:line="240" w:lineRule="auto"/>
        <w:jc w:val="both"/>
        <w:rPr>
          <w:rFonts w:ascii="Times New Roman" w:eastAsia="Times New Roman" w:hAnsi="Times New Roman"/>
          <w:sz w:val="24"/>
          <w:szCs w:val="24"/>
          <w:lang w:val="en-US" w:eastAsia="kk-KZ"/>
        </w:rPr>
      </w:pPr>
      <w:r>
        <w:rPr>
          <w:rFonts w:ascii="Times New Roman" w:eastAsia="Times New Roman" w:hAnsi="Times New Roman"/>
          <w:sz w:val="24"/>
          <w:szCs w:val="24"/>
          <w:lang w:val="en-US" w:eastAsia="kk-KZ"/>
        </w:rPr>
        <w:t>12</w:t>
      </w:r>
      <w:r w:rsidR="0012679F" w:rsidRPr="00D5548D">
        <w:rPr>
          <w:rFonts w:ascii="Times New Roman" w:eastAsia="Times New Roman" w:hAnsi="Times New Roman"/>
          <w:sz w:val="24"/>
          <w:szCs w:val="24"/>
          <w:lang w:val="en-US" w:eastAsia="kk-KZ"/>
        </w:rPr>
        <w:t xml:space="preserve">. If a decision is made to sell </w:t>
      </w:r>
      <w:r w:rsidR="001E34A4" w:rsidRPr="00D5548D">
        <w:rPr>
          <w:rFonts w:ascii="Times New Roman" w:eastAsia="Times New Roman" w:hAnsi="Times New Roman"/>
          <w:sz w:val="24"/>
          <w:szCs w:val="24"/>
          <w:lang w:val="en-US" w:eastAsia="kk-KZ"/>
        </w:rPr>
        <w:t xml:space="preserve">a </w:t>
      </w:r>
      <w:r>
        <w:rPr>
          <w:rFonts w:ascii="Times New Roman" w:eastAsia="Times New Roman" w:hAnsi="Times New Roman"/>
          <w:sz w:val="24"/>
          <w:szCs w:val="24"/>
          <w:lang w:val="en-US" w:eastAsia="kk-KZ"/>
        </w:rPr>
        <w:t xml:space="preserve">51 % to </w:t>
      </w:r>
      <w:r w:rsidR="0012679F" w:rsidRPr="00D5548D">
        <w:rPr>
          <w:rFonts w:ascii="Times New Roman" w:eastAsia="Times New Roman" w:hAnsi="Times New Roman"/>
          <w:sz w:val="24"/>
          <w:szCs w:val="24"/>
          <w:lang w:val="en-US" w:eastAsia="kk-KZ"/>
        </w:rPr>
        <w:t xml:space="preserve">100% </w:t>
      </w:r>
      <w:r w:rsidR="001E34A4" w:rsidRPr="00D5548D">
        <w:rPr>
          <w:rFonts w:ascii="Times New Roman" w:eastAsia="Times New Roman" w:hAnsi="Times New Roman"/>
          <w:sz w:val="24"/>
          <w:szCs w:val="24"/>
          <w:lang w:val="en-US" w:eastAsia="kk-KZ"/>
        </w:rPr>
        <w:t>p</w:t>
      </w:r>
      <w:r w:rsidR="0012679F" w:rsidRPr="00D5548D">
        <w:rPr>
          <w:rFonts w:ascii="Times New Roman" w:eastAsia="Times New Roman" w:hAnsi="Times New Roman"/>
          <w:sz w:val="24"/>
          <w:szCs w:val="24"/>
          <w:lang w:val="en-US" w:eastAsia="kk-KZ"/>
        </w:rPr>
        <w:t>articipati</w:t>
      </w:r>
      <w:r w:rsidR="00324348">
        <w:rPr>
          <w:rFonts w:ascii="Times New Roman" w:eastAsia="Times New Roman" w:hAnsi="Times New Roman"/>
          <w:sz w:val="24"/>
          <w:szCs w:val="24"/>
          <w:lang w:val="en-US" w:eastAsia="kk-KZ"/>
        </w:rPr>
        <w:t>ng</w:t>
      </w:r>
      <w:r w:rsidR="0012679F" w:rsidRPr="00D5548D">
        <w:rPr>
          <w:rFonts w:ascii="Times New Roman" w:eastAsia="Times New Roman" w:hAnsi="Times New Roman"/>
          <w:sz w:val="24"/>
          <w:szCs w:val="24"/>
          <w:lang w:val="en-US" w:eastAsia="kk-KZ"/>
        </w:rPr>
        <w:t xml:space="preserve"> interest in the charter capital of Tau-Ken Temir LLP and/or </w:t>
      </w:r>
      <w:r w:rsidR="001E34A4" w:rsidRPr="00D5548D">
        <w:rPr>
          <w:rFonts w:ascii="Times New Roman" w:eastAsia="Times New Roman" w:hAnsi="Times New Roman"/>
          <w:sz w:val="24"/>
          <w:szCs w:val="24"/>
          <w:lang w:val="en-US" w:eastAsia="kk-KZ"/>
        </w:rPr>
        <w:t xml:space="preserve">a </w:t>
      </w:r>
      <w:r>
        <w:rPr>
          <w:rFonts w:ascii="Times New Roman" w:eastAsia="Times New Roman" w:hAnsi="Times New Roman"/>
          <w:sz w:val="24"/>
          <w:szCs w:val="24"/>
          <w:lang w:val="en-US" w:eastAsia="kk-KZ"/>
        </w:rPr>
        <w:t xml:space="preserve">51% to </w:t>
      </w:r>
      <w:r w:rsidR="0012679F" w:rsidRPr="00D5548D">
        <w:rPr>
          <w:rFonts w:ascii="Times New Roman" w:eastAsia="Times New Roman" w:hAnsi="Times New Roman"/>
          <w:sz w:val="24"/>
          <w:szCs w:val="24"/>
          <w:lang w:val="en-US" w:eastAsia="kk-KZ"/>
        </w:rPr>
        <w:t xml:space="preserve">100% </w:t>
      </w:r>
      <w:r w:rsidR="001E34A4" w:rsidRPr="00D5548D">
        <w:rPr>
          <w:rFonts w:ascii="Times New Roman" w:eastAsia="Times New Roman" w:hAnsi="Times New Roman"/>
          <w:sz w:val="24"/>
          <w:szCs w:val="24"/>
          <w:lang w:val="en-US" w:eastAsia="kk-KZ"/>
        </w:rPr>
        <w:t>p</w:t>
      </w:r>
      <w:r w:rsidR="0012679F" w:rsidRPr="00D5548D">
        <w:rPr>
          <w:rFonts w:ascii="Times New Roman" w:eastAsia="Times New Roman" w:hAnsi="Times New Roman"/>
          <w:sz w:val="24"/>
          <w:szCs w:val="24"/>
          <w:lang w:val="en-US" w:eastAsia="kk-KZ"/>
        </w:rPr>
        <w:t>articipati</w:t>
      </w:r>
      <w:r w:rsidR="00324348">
        <w:rPr>
          <w:rFonts w:ascii="Times New Roman" w:eastAsia="Times New Roman" w:hAnsi="Times New Roman"/>
          <w:sz w:val="24"/>
          <w:szCs w:val="24"/>
          <w:lang w:val="en-US" w:eastAsia="kk-KZ"/>
        </w:rPr>
        <w:t>ng</w:t>
      </w:r>
      <w:r w:rsidR="0012679F" w:rsidRPr="00D5548D">
        <w:rPr>
          <w:rFonts w:ascii="Times New Roman" w:eastAsia="Times New Roman" w:hAnsi="Times New Roman"/>
          <w:sz w:val="24"/>
          <w:szCs w:val="24"/>
          <w:lang w:val="en-US" w:eastAsia="kk-KZ"/>
        </w:rPr>
        <w:t xml:space="preserve"> interest in the charter capital of Silicon </w:t>
      </w:r>
      <w:r w:rsidR="00424081">
        <w:rPr>
          <w:rFonts w:ascii="Times New Roman" w:eastAsia="Times New Roman" w:hAnsi="Times New Roman"/>
          <w:sz w:val="24"/>
          <w:szCs w:val="24"/>
          <w:lang w:val="en-US" w:eastAsia="kk-KZ"/>
        </w:rPr>
        <w:t>m</w:t>
      </w:r>
      <w:r w:rsidR="0012679F" w:rsidRPr="00D5548D">
        <w:rPr>
          <w:rFonts w:ascii="Times New Roman" w:eastAsia="Times New Roman" w:hAnsi="Times New Roman"/>
          <w:sz w:val="24"/>
          <w:szCs w:val="24"/>
          <w:lang w:val="en-US" w:eastAsia="kk-KZ"/>
        </w:rPr>
        <w:t xml:space="preserve">ining LLP by </w:t>
      </w:r>
      <w:r w:rsidR="001E34A4" w:rsidRPr="00D5548D">
        <w:rPr>
          <w:rFonts w:ascii="Times New Roman" w:eastAsia="Times New Roman" w:hAnsi="Times New Roman"/>
          <w:sz w:val="24"/>
          <w:szCs w:val="24"/>
          <w:lang w:val="en-US" w:eastAsia="kk-KZ"/>
        </w:rPr>
        <w:t xml:space="preserve">way of </w:t>
      </w:r>
      <w:r w:rsidR="0012679F" w:rsidRPr="00D5548D">
        <w:rPr>
          <w:rFonts w:ascii="Times New Roman" w:eastAsia="Times New Roman" w:hAnsi="Times New Roman"/>
          <w:sz w:val="24"/>
          <w:szCs w:val="24"/>
          <w:lang w:val="en-US" w:eastAsia="kk-KZ"/>
        </w:rPr>
        <w:t xml:space="preserve">direct targeted sale in accordance with </w:t>
      </w:r>
      <w:r w:rsidR="001E34A4" w:rsidRPr="00D5548D">
        <w:rPr>
          <w:rFonts w:ascii="Times New Roman" w:eastAsia="Times New Roman" w:hAnsi="Times New Roman"/>
          <w:sz w:val="24"/>
          <w:szCs w:val="24"/>
          <w:lang w:val="en-US" w:eastAsia="kk-KZ"/>
        </w:rPr>
        <w:t xml:space="preserve">Clause </w:t>
      </w:r>
      <w:r w:rsidR="0012679F" w:rsidRPr="00D5548D">
        <w:rPr>
          <w:rFonts w:ascii="Times New Roman" w:eastAsia="Times New Roman" w:hAnsi="Times New Roman"/>
          <w:sz w:val="24"/>
          <w:szCs w:val="24"/>
          <w:lang w:val="en-US" w:eastAsia="kk-KZ"/>
        </w:rPr>
        <w:fldChar w:fldCharType="begin"/>
      </w:r>
      <w:r w:rsidR="0012679F" w:rsidRPr="00D5548D">
        <w:rPr>
          <w:rFonts w:ascii="Times New Roman" w:eastAsia="Times New Roman" w:hAnsi="Times New Roman"/>
          <w:sz w:val="24"/>
          <w:szCs w:val="24"/>
          <w:lang w:val="en-US" w:eastAsia="kk-KZ"/>
        </w:rPr>
        <w:instrText xml:space="preserve"> REF _Ref108449301 \r \h </w:instrText>
      </w:r>
      <w:r w:rsidR="0012679F" w:rsidRPr="00D5548D">
        <w:rPr>
          <w:rFonts w:ascii="Times New Roman" w:eastAsia="Times New Roman" w:hAnsi="Times New Roman"/>
          <w:sz w:val="24"/>
          <w:szCs w:val="24"/>
          <w:lang w:val="en-US" w:eastAsia="kk-KZ"/>
        </w:rPr>
      </w:r>
      <w:r w:rsidR="0012679F" w:rsidRPr="00D5548D">
        <w:rPr>
          <w:rFonts w:ascii="Times New Roman" w:eastAsia="Times New Roman" w:hAnsi="Times New Roman"/>
          <w:sz w:val="24"/>
          <w:szCs w:val="24"/>
          <w:lang w:val="en-US" w:eastAsia="kk-KZ"/>
        </w:rPr>
        <w:fldChar w:fldCharType="separate"/>
      </w:r>
      <w:r w:rsidR="0012679F" w:rsidRPr="00D5548D">
        <w:rPr>
          <w:rFonts w:ascii="Times New Roman" w:eastAsia="Times New Roman" w:hAnsi="Times New Roman"/>
          <w:sz w:val="24"/>
          <w:szCs w:val="24"/>
          <w:lang w:val="en-US" w:eastAsia="kk-KZ"/>
        </w:rPr>
        <w:t>5.4</w:t>
      </w:r>
      <w:r w:rsidR="0012679F" w:rsidRPr="00D5548D">
        <w:rPr>
          <w:rFonts w:ascii="Times New Roman" w:eastAsia="Times New Roman" w:hAnsi="Times New Roman"/>
          <w:sz w:val="24"/>
          <w:szCs w:val="24"/>
          <w:lang w:val="en-US" w:eastAsia="kk-KZ"/>
        </w:rPr>
        <w:fldChar w:fldCharType="end"/>
      </w:r>
      <w:r w:rsidR="0012679F" w:rsidRPr="00D5548D">
        <w:rPr>
          <w:rFonts w:ascii="Times New Roman" w:eastAsia="Times New Roman" w:hAnsi="Times New Roman"/>
          <w:sz w:val="24"/>
          <w:szCs w:val="24"/>
          <w:lang w:val="en-US" w:eastAsia="kk-KZ"/>
        </w:rPr>
        <w:t xml:space="preserve"> </w:t>
      </w:r>
      <w:r w:rsidR="001E34A4" w:rsidRPr="00D5548D">
        <w:rPr>
          <w:rFonts w:ascii="Times New Roman" w:eastAsia="Times New Roman" w:hAnsi="Times New Roman"/>
          <w:sz w:val="24"/>
          <w:szCs w:val="24"/>
          <w:lang w:val="en-US" w:eastAsia="kk-KZ"/>
        </w:rPr>
        <w:t xml:space="preserve">of </w:t>
      </w:r>
      <w:r w:rsidR="0012679F" w:rsidRPr="00D5548D">
        <w:rPr>
          <w:rFonts w:ascii="Times New Roman" w:eastAsia="Times New Roman" w:hAnsi="Times New Roman"/>
          <w:sz w:val="24"/>
          <w:szCs w:val="24"/>
          <w:lang w:val="en-US" w:eastAsia="kk-KZ"/>
        </w:rPr>
        <w:t xml:space="preserve">the Tender Documentation, this </w:t>
      </w:r>
      <w:r w:rsidR="00B82CE0">
        <w:rPr>
          <w:rFonts w:ascii="Times New Roman" w:eastAsia="Times New Roman" w:hAnsi="Times New Roman"/>
          <w:bCs/>
          <w:sz w:val="24"/>
          <w:szCs w:val="24"/>
          <w:lang w:val="en-US" w:eastAsia="ru-RU"/>
        </w:rPr>
        <w:t>Competition Application</w:t>
      </w:r>
      <w:r w:rsidR="0012679F" w:rsidRPr="00D5548D">
        <w:rPr>
          <w:rFonts w:ascii="Times New Roman" w:eastAsia="Times New Roman" w:hAnsi="Times New Roman"/>
          <w:sz w:val="24"/>
          <w:szCs w:val="24"/>
          <w:lang w:val="en-US" w:eastAsia="kk-KZ"/>
        </w:rPr>
        <w:t xml:space="preserve"> </w:t>
      </w:r>
      <w:r w:rsidR="001E34A4" w:rsidRPr="00D5548D">
        <w:rPr>
          <w:rFonts w:ascii="Times New Roman" w:eastAsia="Times New Roman" w:hAnsi="Times New Roman"/>
          <w:sz w:val="24"/>
          <w:szCs w:val="24"/>
          <w:lang w:val="en-US" w:eastAsia="kk-KZ"/>
        </w:rPr>
        <w:t xml:space="preserve">shall serve </w:t>
      </w:r>
      <w:r w:rsidR="0012679F" w:rsidRPr="00D5548D">
        <w:rPr>
          <w:rFonts w:ascii="Times New Roman" w:eastAsia="Times New Roman" w:hAnsi="Times New Roman"/>
          <w:sz w:val="24"/>
          <w:szCs w:val="24"/>
          <w:lang w:val="en-US" w:eastAsia="kk-KZ"/>
        </w:rPr>
        <w:t xml:space="preserve">an offer for the </w:t>
      </w:r>
      <w:r w:rsidR="00DA2190" w:rsidRPr="00D5548D">
        <w:rPr>
          <w:rFonts w:ascii="Times New Roman" w:eastAsia="Times New Roman" w:hAnsi="Times New Roman"/>
          <w:sz w:val="24"/>
          <w:szCs w:val="24"/>
          <w:lang w:val="en-US" w:eastAsia="kk-KZ"/>
        </w:rPr>
        <w:t>execution</w:t>
      </w:r>
      <w:r w:rsidR="001E34A4" w:rsidRPr="00D5548D">
        <w:rPr>
          <w:rFonts w:ascii="Times New Roman" w:eastAsia="Times New Roman" w:hAnsi="Times New Roman"/>
          <w:sz w:val="24"/>
          <w:szCs w:val="24"/>
          <w:lang w:val="en-US" w:eastAsia="kk-KZ"/>
        </w:rPr>
        <w:t xml:space="preserve"> of a </w:t>
      </w:r>
      <w:r w:rsidR="0012679F" w:rsidRPr="00D5548D">
        <w:rPr>
          <w:rFonts w:ascii="Times New Roman" w:eastAsia="Times New Roman" w:hAnsi="Times New Roman"/>
          <w:sz w:val="24"/>
          <w:szCs w:val="24"/>
          <w:lang w:val="en-US" w:eastAsia="kk-KZ"/>
        </w:rPr>
        <w:t xml:space="preserve">Sale and Purchase Agreement </w:t>
      </w:r>
      <w:r w:rsidR="001E34A4" w:rsidRPr="00D5548D">
        <w:rPr>
          <w:rFonts w:ascii="Times New Roman" w:eastAsia="Times New Roman" w:hAnsi="Times New Roman"/>
          <w:sz w:val="24"/>
          <w:szCs w:val="24"/>
          <w:lang w:val="en-US" w:eastAsia="kk-KZ"/>
        </w:rPr>
        <w:t xml:space="preserve">in respect </w:t>
      </w:r>
      <w:r w:rsidR="0012679F" w:rsidRPr="00D5548D">
        <w:rPr>
          <w:rFonts w:ascii="Times New Roman" w:eastAsia="Times New Roman" w:hAnsi="Times New Roman"/>
          <w:sz w:val="24"/>
          <w:szCs w:val="24"/>
          <w:lang w:val="en-US" w:eastAsia="kk-KZ"/>
        </w:rPr>
        <w:t xml:space="preserve">of </w:t>
      </w:r>
      <w:r w:rsidR="001E34A4" w:rsidRPr="00D5548D">
        <w:rPr>
          <w:rFonts w:ascii="Times New Roman" w:eastAsia="Times New Roman" w:hAnsi="Times New Roman"/>
          <w:sz w:val="24"/>
          <w:szCs w:val="24"/>
          <w:lang w:val="en-US" w:eastAsia="kk-KZ"/>
        </w:rPr>
        <w:t xml:space="preserve">a </w:t>
      </w:r>
      <w:r>
        <w:rPr>
          <w:rFonts w:ascii="Times New Roman" w:eastAsia="Times New Roman" w:hAnsi="Times New Roman"/>
          <w:sz w:val="24"/>
          <w:szCs w:val="24"/>
          <w:lang w:val="en-US" w:eastAsia="kk-KZ"/>
        </w:rPr>
        <w:t xml:space="preserve">51% to </w:t>
      </w:r>
      <w:r w:rsidR="001E34A4" w:rsidRPr="00D5548D">
        <w:rPr>
          <w:rFonts w:ascii="Times New Roman" w:eastAsia="Times New Roman" w:hAnsi="Times New Roman"/>
          <w:sz w:val="24"/>
          <w:szCs w:val="24"/>
          <w:lang w:val="en-US" w:eastAsia="kk-KZ"/>
        </w:rPr>
        <w:t>100% participati</w:t>
      </w:r>
      <w:r w:rsidR="00324348">
        <w:rPr>
          <w:rFonts w:ascii="Times New Roman" w:eastAsia="Times New Roman" w:hAnsi="Times New Roman"/>
          <w:sz w:val="24"/>
          <w:szCs w:val="24"/>
          <w:lang w:val="en-US" w:eastAsia="kk-KZ"/>
        </w:rPr>
        <w:t>ng</w:t>
      </w:r>
      <w:r w:rsidR="001E34A4" w:rsidRPr="00D5548D">
        <w:rPr>
          <w:rFonts w:ascii="Times New Roman" w:eastAsia="Times New Roman" w:hAnsi="Times New Roman"/>
          <w:sz w:val="24"/>
          <w:szCs w:val="24"/>
          <w:lang w:val="en-US" w:eastAsia="kk-KZ"/>
        </w:rPr>
        <w:t xml:space="preserve"> interest in the charter capital of Tau-Ken Temir LLP and/or a 100% participati</w:t>
      </w:r>
      <w:r w:rsidR="00324348">
        <w:rPr>
          <w:rFonts w:ascii="Times New Roman" w:eastAsia="Times New Roman" w:hAnsi="Times New Roman"/>
          <w:sz w:val="24"/>
          <w:szCs w:val="24"/>
          <w:lang w:val="en-US" w:eastAsia="kk-KZ"/>
        </w:rPr>
        <w:t>ng</w:t>
      </w:r>
      <w:r w:rsidR="001E34A4" w:rsidRPr="00D5548D">
        <w:rPr>
          <w:rFonts w:ascii="Times New Roman" w:eastAsia="Times New Roman" w:hAnsi="Times New Roman"/>
          <w:sz w:val="24"/>
          <w:szCs w:val="24"/>
          <w:lang w:val="en-US" w:eastAsia="kk-KZ"/>
        </w:rPr>
        <w:t xml:space="preserve"> interest in the charter capital of Silicon </w:t>
      </w:r>
      <w:r w:rsidR="00424081">
        <w:rPr>
          <w:rFonts w:ascii="Times New Roman" w:eastAsia="Times New Roman" w:hAnsi="Times New Roman"/>
          <w:sz w:val="24"/>
          <w:szCs w:val="24"/>
          <w:lang w:val="en-US" w:eastAsia="kk-KZ"/>
        </w:rPr>
        <w:t>m</w:t>
      </w:r>
      <w:r w:rsidR="001E34A4" w:rsidRPr="00D5548D">
        <w:rPr>
          <w:rFonts w:ascii="Times New Roman" w:eastAsia="Times New Roman" w:hAnsi="Times New Roman"/>
          <w:sz w:val="24"/>
          <w:szCs w:val="24"/>
          <w:lang w:val="en-US" w:eastAsia="kk-KZ"/>
        </w:rPr>
        <w:t>ining LLP</w:t>
      </w:r>
      <w:r w:rsidR="0012679F" w:rsidRPr="00D5548D">
        <w:rPr>
          <w:rFonts w:ascii="Times New Roman" w:eastAsia="Times New Roman" w:hAnsi="Times New Roman"/>
          <w:sz w:val="24"/>
          <w:szCs w:val="24"/>
          <w:lang w:val="en-US" w:eastAsia="kk-KZ"/>
        </w:rPr>
        <w:t xml:space="preserve"> on the following </w:t>
      </w:r>
      <w:r w:rsidR="001E34A4" w:rsidRPr="00D5548D">
        <w:rPr>
          <w:rFonts w:ascii="Times New Roman" w:eastAsia="Times New Roman" w:hAnsi="Times New Roman"/>
          <w:sz w:val="24"/>
          <w:szCs w:val="24"/>
          <w:lang w:val="en-US" w:eastAsia="kk-KZ"/>
        </w:rPr>
        <w:t xml:space="preserve">terms and </w:t>
      </w:r>
      <w:r w:rsidR="0012679F" w:rsidRPr="00D5548D">
        <w:rPr>
          <w:rFonts w:ascii="Times New Roman" w:eastAsia="Times New Roman" w:hAnsi="Times New Roman"/>
          <w:sz w:val="24"/>
          <w:szCs w:val="24"/>
          <w:lang w:val="en-US" w:eastAsia="kk-KZ"/>
        </w:rPr>
        <w:t>conditions:</w:t>
      </w:r>
    </w:p>
    <w:p w14:paraId="270CD23A" w14:textId="7B698815"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 the purchase price of </w:t>
      </w:r>
      <w:r w:rsidR="003B04B6">
        <w:rPr>
          <w:rFonts w:ascii="Times New Roman" w:eastAsia="Times New Roman" w:hAnsi="Times New Roman"/>
          <w:sz w:val="24"/>
          <w:szCs w:val="24"/>
          <w:lang w:val="en-US" w:eastAsia="kk-KZ"/>
        </w:rPr>
        <w:t xml:space="preserve">[insert share value] </w:t>
      </w:r>
      <w:r w:rsidR="001E34A4" w:rsidRPr="00D5548D">
        <w:rPr>
          <w:rFonts w:ascii="Times New Roman" w:eastAsia="Times New Roman" w:hAnsi="Times New Roman"/>
          <w:sz w:val="24"/>
          <w:szCs w:val="24"/>
          <w:lang w:val="en-US" w:eastAsia="kk-KZ"/>
        </w:rPr>
        <w:t>participati</w:t>
      </w:r>
      <w:r w:rsidR="00324348">
        <w:rPr>
          <w:rFonts w:ascii="Times New Roman" w:eastAsia="Times New Roman" w:hAnsi="Times New Roman"/>
          <w:sz w:val="24"/>
          <w:szCs w:val="24"/>
          <w:lang w:val="en-US" w:eastAsia="kk-KZ"/>
        </w:rPr>
        <w:t>ng</w:t>
      </w:r>
      <w:r w:rsidR="001E34A4" w:rsidRPr="00D5548D">
        <w:rPr>
          <w:rFonts w:ascii="Times New Roman" w:eastAsia="Times New Roman" w:hAnsi="Times New Roman"/>
          <w:sz w:val="24"/>
          <w:szCs w:val="24"/>
          <w:lang w:val="en-US" w:eastAsia="kk-KZ"/>
        </w:rPr>
        <w:t xml:space="preserve"> interest in the charter c</w:t>
      </w:r>
      <w:r w:rsidR="003B04B6">
        <w:rPr>
          <w:rFonts w:ascii="Times New Roman" w:eastAsia="Times New Roman" w:hAnsi="Times New Roman"/>
          <w:sz w:val="24"/>
          <w:szCs w:val="24"/>
          <w:lang w:val="en-US" w:eastAsia="kk-KZ"/>
        </w:rPr>
        <w:t xml:space="preserve">apital of Tau-Ken </w:t>
      </w:r>
      <w:proofErr w:type="spellStart"/>
      <w:r w:rsidR="003B04B6">
        <w:rPr>
          <w:rFonts w:ascii="Times New Roman" w:eastAsia="Times New Roman" w:hAnsi="Times New Roman"/>
          <w:sz w:val="24"/>
          <w:szCs w:val="24"/>
          <w:lang w:val="en-US" w:eastAsia="kk-KZ"/>
        </w:rPr>
        <w:t>Temir</w:t>
      </w:r>
      <w:proofErr w:type="spellEnd"/>
      <w:r w:rsidR="003B04B6">
        <w:rPr>
          <w:rFonts w:ascii="Times New Roman" w:eastAsia="Times New Roman" w:hAnsi="Times New Roman"/>
          <w:sz w:val="24"/>
          <w:szCs w:val="24"/>
          <w:lang w:val="en-US" w:eastAsia="kk-KZ"/>
        </w:rPr>
        <w:t xml:space="preserve"> LLP and </w:t>
      </w:r>
      <w:r w:rsidR="001E34A4"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1E34A4" w:rsidRPr="00D5548D">
        <w:rPr>
          <w:rFonts w:ascii="Times New Roman" w:eastAsia="Times New Roman" w:hAnsi="Times New Roman"/>
          <w:sz w:val="24"/>
          <w:szCs w:val="24"/>
          <w:lang w:val="en-US" w:eastAsia="kk-KZ"/>
        </w:rPr>
        <w:t>ining LLP</w:t>
      </w:r>
      <w:r w:rsidR="001E34A4" w:rsidRPr="00D5548D" w:rsidDel="001E34A4">
        <w:rPr>
          <w:rFonts w:ascii="Times New Roman" w:eastAsia="Times New Roman" w:hAnsi="Times New Roman"/>
          <w:sz w:val="24"/>
          <w:szCs w:val="24"/>
          <w:lang w:val="en-US" w:eastAsia="kk-KZ"/>
        </w:rPr>
        <w:t xml:space="preserve"> </w:t>
      </w:r>
      <w:r w:rsidR="001E34A4" w:rsidRPr="00D5548D">
        <w:rPr>
          <w:rFonts w:ascii="Times New Roman" w:eastAsia="Times New Roman" w:hAnsi="Times New Roman"/>
          <w:sz w:val="24"/>
          <w:szCs w:val="24"/>
          <w:lang w:val="en-US" w:eastAsia="kk-KZ"/>
        </w:rPr>
        <w:t>shall be</w:t>
      </w:r>
      <w:r w:rsidRPr="00D5548D">
        <w:rPr>
          <w:rFonts w:ascii="Times New Roman" w:eastAsia="Times New Roman" w:hAnsi="Times New Roman"/>
          <w:sz w:val="24"/>
          <w:szCs w:val="24"/>
          <w:lang w:val="en-US" w:eastAsia="kk-KZ"/>
        </w:rPr>
        <w:t xml:space="preserve"> the price offered in this </w:t>
      </w:r>
      <w:r w:rsidR="00B82CE0">
        <w:rPr>
          <w:rFonts w:ascii="Times New Roman" w:eastAsia="Times New Roman" w:hAnsi="Times New Roman"/>
          <w:bCs/>
          <w:sz w:val="24"/>
          <w:szCs w:val="24"/>
          <w:lang w:val="en-US" w:eastAsia="ru-RU"/>
        </w:rPr>
        <w:t>Competition Application</w:t>
      </w:r>
      <w:r w:rsidRPr="00D5548D">
        <w:rPr>
          <w:rFonts w:ascii="Times New Roman" w:eastAsia="Times New Roman" w:hAnsi="Times New Roman"/>
          <w:sz w:val="24"/>
          <w:szCs w:val="24"/>
          <w:lang w:val="en-US" w:eastAsia="kk-KZ"/>
        </w:rPr>
        <w:t xml:space="preserve"> (preliminary </w:t>
      </w:r>
      <w:r w:rsidR="001E34A4" w:rsidRPr="00D5548D">
        <w:rPr>
          <w:rFonts w:ascii="Times New Roman" w:eastAsia="Times New Roman" w:hAnsi="Times New Roman"/>
          <w:sz w:val="24"/>
          <w:szCs w:val="24"/>
          <w:lang w:val="en-US" w:eastAsia="kk-KZ"/>
        </w:rPr>
        <w:t>offer</w:t>
      </w:r>
      <w:r w:rsidRPr="00D5548D">
        <w:rPr>
          <w:rFonts w:ascii="Times New Roman" w:eastAsia="Times New Roman" w:hAnsi="Times New Roman"/>
          <w:sz w:val="24"/>
          <w:szCs w:val="24"/>
          <w:lang w:val="en-US" w:eastAsia="kk-KZ"/>
        </w:rPr>
        <w:t xml:space="preserve"> to the </w:t>
      </w:r>
      <w:r w:rsidR="00B82CE0">
        <w:rPr>
          <w:rFonts w:ascii="Times New Roman" w:eastAsia="Times New Roman" w:hAnsi="Times New Roman"/>
          <w:bCs/>
          <w:sz w:val="24"/>
          <w:szCs w:val="24"/>
          <w:lang w:val="en-US" w:eastAsia="ru-RU"/>
        </w:rPr>
        <w:t>Competition Application</w:t>
      </w:r>
      <w:r w:rsidRPr="00D5548D">
        <w:rPr>
          <w:rFonts w:ascii="Times New Roman" w:eastAsia="Times New Roman" w:hAnsi="Times New Roman"/>
          <w:sz w:val="24"/>
          <w:szCs w:val="24"/>
          <w:lang w:val="en-US" w:eastAsia="kk-KZ"/>
        </w:rPr>
        <w:t>);</w:t>
      </w:r>
    </w:p>
    <w:p w14:paraId="31E9BDA5" w14:textId="2C6D18A1" w:rsidR="0012679F" w:rsidRPr="00D5548D" w:rsidRDefault="0012679F" w:rsidP="0012679F">
      <w:pPr>
        <w:spacing w:before="120" w:after="120" w:line="240" w:lineRule="auto"/>
        <w:jc w:val="both"/>
        <w:rPr>
          <w:rFonts w:ascii="Times New Roman" w:eastAsia="Times New Roman" w:hAnsi="Times New Roman"/>
          <w:bCs/>
          <w:iCs/>
          <w:sz w:val="24"/>
          <w:szCs w:val="24"/>
          <w:lang w:val="en-US" w:eastAsia="ru-RU"/>
        </w:rPr>
      </w:pPr>
      <w:r w:rsidRPr="00D5548D">
        <w:rPr>
          <w:rFonts w:ascii="Times New Roman" w:eastAsia="Times New Roman" w:hAnsi="Times New Roman"/>
          <w:sz w:val="24"/>
          <w:szCs w:val="24"/>
          <w:lang w:val="en-US" w:eastAsia="kk-KZ"/>
        </w:rPr>
        <w:t xml:space="preserve">- other terms of the Sale and Purchase Agreement </w:t>
      </w:r>
      <w:r w:rsidR="003B04B6">
        <w:rPr>
          <w:rFonts w:ascii="Times New Roman" w:eastAsia="Times New Roman" w:hAnsi="Times New Roman"/>
          <w:sz w:val="24"/>
          <w:szCs w:val="24"/>
          <w:lang w:val="en-US" w:eastAsia="kk-KZ"/>
        </w:rPr>
        <w:t xml:space="preserve">of </w:t>
      </w:r>
      <w:r w:rsidR="001E34A4" w:rsidRPr="00D5548D">
        <w:rPr>
          <w:rFonts w:ascii="Times New Roman" w:eastAsia="Times New Roman" w:hAnsi="Times New Roman"/>
          <w:sz w:val="24"/>
          <w:szCs w:val="24"/>
          <w:lang w:val="en-US" w:eastAsia="kk-KZ"/>
        </w:rPr>
        <w:t>participati</w:t>
      </w:r>
      <w:r w:rsidR="00324348">
        <w:rPr>
          <w:rFonts w:ascii="Times New Roman" w:eastAsia="Times New Roman" w:hAnsi="Times New Roman"/>
          <w:sz w:val="24"/>
          <w:szCs w:val="24"/>
          <w:lang w:val="en-US" w:eastAsia="kk-KZ"/>
        </w:rPr>
        <w:t>ng</w:t>
      </w:r>
      <w:r w:rsidR="001E34A4" w:rsidRPr="00D5548D">
        <w:rPr>
          <w:rFonts w:ascii="Times New Roman" w:eastAsia="Times New Roman" w:hAnsi="Times New Roman"/>
          <w:sz w:val="24"/>
          <w:szCs w:val="24"/>
          <w:lang w:val="en-US" w:eastAsia="kk-KZ"/>
        </w:rPr>
        <w:t xml:space="preserve"> interest in the charter c</w:t>
      </w:r>
      <w:r w:rsidR="003B04B6">
        <w:rPr>
          <w:rFonts w:ascii="Times New Roman" w:eastAsia="Times New Roman" w:hAnsi="Times New Roman"/>
          <w:sz w:val="24"/>
          <w:szCs w:val="24"/>
          <w:lang w:val="en-US" w:eastAsia="kk-KZ"/>
        </w:rPr>
        <w:t xml:space="preserve">apital of Tau-Ken </w:t>
      </w:r>
      <w:proofErr w:type="spellStart"/>
      <w:r w:rsidR="003B04B6">
        <w:rPr>
          <w:rFonts w:ascii="Times New Roman" w:eastAsia="Times New Roman" w:hAnsi="Times New Roman"/>
          <w:sz w:val="24"/>
          <w:szCs w:val="24"/>
          <w:lang w:val="en-US" w:eastAsia="kk-KZ"/>
        </w:rPr>
        <w:t>Temir</w:t>
      </w:r>
      <w:proofErr w:type="spellEnd"/>
      <w:r w:rsidR="003B04B6">
        <w:rPr>
          <w:rFonts w:ascii="Times New Roman" w:eastAsia="Times New Roman" w:hAnsi="Times New Roman"/>
          <w:sz w:val="24"/>
          <w:szCs w:val="24"/>
          <w:lang w:val="en-US" w:eastAsia="kk-KZ"/>
        </w:rPr>
        <w:t xml:space="preserve"> LLP and </w:t>
      </w:r>
      <w:r w:rsidR="001E34A4"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1E34A4" w:rsidRPr="00D5548D">
        <w:rPr>
          <w:rFonts w:ascii="Times New Roman" w:eastAsia="Times New Roman" w:hAnsi="Times New Roman"/>
          <w:sz w:val="24"/>
          <w:szCs w:val="24"/>
          <w:lang w:val="en-US" w:eastAsia="kk-KZ"/>
        </w:rPr>
        <w:t>ining LLP</w:t>
      </w:r>
      <w:r w:rsidRPr="00D5548D">
        <w:rPr>
          <w:rFonts w:ascii="Times New Roman" w:eastAsia="Times New Roman" w:hAnsi="Times New Roman"/>
          <w:sz w:val="24"/>
          <w:szCs w:val="24"/>
          <w:lang w:val="en-US" w:eastAsia="kk-KZ"/>
        </w:rPr>
        <w:t xml:space="preserve"> correspond to the draft agreements </w:t>
      </w:r>
      <w:r w:rsidR="001E34A4" w:rsidRPr="00D5548D">
        <w:rPr>
          <w:rFonts w:ascii="Times New Roman" w:eastAsia="Times New Roman" w:hAnsi="Times New Roman"/>
          <w:sz w:val="24"/>
          <w:szCs w:val="24"/>
          <w:lang w:val="en-US" w:eastAsia="kk-KZ"/>
        </w:rPr>
        <w:t xml:space="preserve">attached as </w:t>
      </w:r>
      <w:r w:rsidR="003B04B6">
        <w:rPr>
          <w:rFonts w:ascii="Times New Roman" w:eastAsia="Times New Roman" w:hAnsi="Times New Roman"/>
          <w:sz w:val="24"/>
          <w:szCs w:val="24"/>
          <w:lang w:val="en-US" w:eastAsia="kk-KZ"/>
        </w:rPr>
        <w:t xml:space="preserve">Annexes No. 3 </w:t>
      </w:r>
      <w:r w:rsidRPr="00D5548D">
        <w:rPr>
          <w:rFonts w:ascii="Times New Roman" w:eastAsia="Times New Roman" w:hAnsi="Times New Roman"/>
          <w:sz w:val="24"/>
          <w:szCs w:val="24"/>
          <w:lang w:val="en-US" w:eastAsia="kk-KZ"/>
        </w:rPr>
        <w:t>to the Tender Documentation;</w:t>
      </w:r>
    </w:p>
    <w:p w14:paraId="6F1D3878" w14:textId="1A3C4C97"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bCs/>
          <w:iCs/>
          <w:sz w:val="24"/>
          <w:szCs w:val="24"/>
          <w:lang w:val="en-US" w:eastAsia="ru-RU"/>
        </w:rPr>
        <w:t xml:space="preserve">- the offer acceptance </w:t>
      </w:r>
      <w:r w:rsidR="001E34A4" w:rsidRPr="00D5548D">
        <w:rPr>
          <w:rFonts w:ascii="Times New Roman" w:eastAsia="Times New Roman" w:hAnsi="Times New Roman"/>
          <w:bCs/>
          <w:iCs/>
          <w:sz w:val="24"/>
          <w:szCs w:val="24"/>
          <w:lang w:val="en-US" w:eastAsia="ru-RU"/>
        </w:rPr>
        <w:t xml:space="preserve">period shall be </w:t>
      </w:r>
      <w:r w:rsidR="00424081">
        <w:rPr>
          <w:rFonts w:ascii="Times New Roman" w:eastAsia="Times New Roman" w:hAnsi="Times New Roman"/>
          <w:bCs/>
          <w:iCs/>
          <w:sz w:val="24"/>
          <w:szCs w:val="24"/>
          <w:lang w:val="en-US" w:eastAsia="ru-RU"/>
        </w:rPr>
        <w:t>6 (</w:t>
      </w:r>
      <w:r w:rsidRPr="00D5548D">
        <w:rPr>
          <w:rFonts w:ascii="Times New Roman" w:eastAsia="Times New Roman" w:hAnsi="Times New Roman"/>
          <w:bCs/>
          <w:iCs/>
          <w:sz w:val="24"/>
          <w:szCs w:val="24"/>
          <w:lang w:val="en-US" w:eastAsia="ru-RU"/>
        </w:rPr>
        <w:t xml:space="preserve">six) months from the moment of </w:t>
      </w:r>
      <w:r w:rsidR="001E34A4" w:rsidRPr="00D5548D">
        <w:rPr>
          <w:rFonts w:ascii="Times New Roman" w:eastAsia="Times New Roman" w:hAnsi="Times New Roman"/>
          <w:bCs/>
          <w:iCs/>
          <w:sz w:val="24"/>
          <w:szCs w:val="24"/>
          <w:lang w:val="en-US" w:eastAsia="ru-RU"/>
        </w:rPr>
        <w:t xml:space="preserve">declaring the Tender (First Stage) failed </w:t>
      </w:r>
      <w:r w:rsidRPr="00D5548D">
        <w:rPr>
          <w:rFonts w:ascii="Times New Roman" w:eastAsia="Times New Roman" w:hAnsi="Times New Roman"/>
          <w:bCs/>
          <w:iCs/>
          <w:sz w:val="24"/>
          <w:szCs w:val="24"/>
          <w:lang w:val="en-US" w:eastAsia="ru-RU"/>
        </w:rPr>
        <w:t>according to the Tender Documentation.</w:t>
      </w:r>
    </w:p>
    <w:p w14:paraId="4F0C4DC4" w14:textId="4627132A"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1</w:t>
      </w:r>
      <w:r w:rsidR="003B04B6">
        <w:rPr>
          <w:rFonts w:ascii="Times New Roman" w:eastAsia="Times New Roman" w:hAnsi="Times New Roman"/>
          <w:sz w:val="24"/>
          <w:szCs w:val="24"/>
          <w:lang w:val="en-US" w:eastAsia="kk-KZ"/>
        </w:rPr>
        <w:t>3</w:t>
      </w:r>
      <w:r w:rsidRPr="00D5548D">
        <w:rPr>
          <w:rFonts w:ascii="Times New Roman" w:eastAsia="Times New Roman" w:hAnsi="Times New Roman"/>
          <w:sz w:val="24"/>
          <w:szCs w:val="24"/>
          <w:lang w:val="en-US" w:eastAsia="kk-KZ"/>
        </w:rPr>
        <w:t xml:space="preserve">. All capitalized terms used in this document </w:t>
      </w:r>
      <w:r w:rsidR="009B52BB" w:rsidRPr="00D5548D">
        <w:rPr>
          <w:rFonts w:ascii="Times New Roman" w:eastAsia="Times New Roman" w:hAnsi="Times New Roman"/>
          <w:sz w:val="24"/>
          <w:szCs w:val="24"/>
          <w:lang w:val="en-US" w:eastAsia="kk-KZ"/>
        </w:rPr>
        <w:t xml:space="preserve">shall be as </w:t>
      </w:r>
      <w:r w:rsidRPr="00D5548D">
        <w:rPr>
          <w:rFonts w:ascii="Times New Roman" w:eastAsia="Times New Roman" w:hAnsi="Times New Roman"/>
          <w:sz w:val="24"/>
          <w:szCs w:val="24"/>
          <w:lang w:val="en-US" w:eastAsia="kk-KZ"/>
        </w:rPr>
        <w:t xml:space="preserve">defined in the Tender Documentation. </w:t>
      </w:r>
    </w:p>
    <w:p w14:paraId="2610254E" w14:textId="77777777" w:rsidR="0012679F" w:rsidRPr="00D5548D" w:rsidRDefault="0012679F" w:rsidP="0012679F">
      <w:pPr>
        <w:spacing w:before="240"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For a legal entity:</w:t>
      </w:r>
    </w:p>
    <w:p w14:paraId="5473F7A7"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Name</w:t>
      </w:r>
    </w:p>
    <w:p w14:paraId="7FF0A518"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w:t>
      </w:r>
    </w:p>
    <w:p w14:paraId="4DFA8B58"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BIN_____________________________________________________________</w:t>
      </w:r>
    </w:p>
    <w:p w14:paraId="1FC0921A" w14:textId="0953221A"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Full name of the </w:t>
      </w:r>
      <w:r w:rsidR="009B52BB" w:rsidRPr="00D5548D">
        <w:rPr>
          <w:rFonts w:ascii="Times New Roman" w:eastAsia="Times New Roman" w:hAnsi="Times New Roman"/>
          <w:sz w:val="24"/>
          <w:szCs w:val="24"/>
          <w:lang w:val="en-US" w:eastAsia="kk-KZ"/>
        </w:rPr>
        <w:t>CEO</w:t>
      </w:r>
    </w:p>
    <w:p w14:paraId="39B1AED6"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w:t>
      </w:r>
    </w:p>
    <w:p w14:paraId="708D14D7"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Address:</w:t>
      </w:r>
    </w:p>
    <w:p w14:paraId="6F6578C9"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w:t>
      </w:r>
    </w:p>
    <w:p w14:paraId="22D79A74"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Phone (fax) number:</w:t>
      </w:r>
    </w:p>
    <w:p w14:paraId="444D091D"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w:t>
      </w:r>
    </w:p>
    <w:p w14:paraId="5A63877C" w14:textId="5550008F"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Bank </w:t>
      </w:r>
      <w:r w:rsidR="009B52BB" w:rsidRPr="00D5548D">
        <w:rPr>
          <w:rFonts w:ascii="Times New Roman" w:eastAsia="Times New Roman" w:hAnsi="Times New Roman"/>
          <w:sz w:val="24"/>
          <w:szCs w:val="24"/>
          <w:lang w:val="en-US" w:eastAsia="kk-KZ"/>
        </w:rPr>
        <w:t>details</w:t>
      </w:r>
      <w:r w:rsidRPr="00D5548D">
        <w:rPr>
          <w:rFonts w:ascii="Times New Roman" w:eastAsia="Times New Roman" w:hAnsi="Times New Roman"/>
          <w:sz w:val="24"/>
          <w:szCs w:val="24"/>
          <w:lang w:val="en-US" w:eastAsia="kk-KZ"/>
        </w:rPr>
        <w:t>:</w:t>
      </w:r>
    </w:p>
    <w:p w14:paraId="375173BE"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IIC_____________________________________________________________</w:t>
      </w:r>
    </w:p>
    <w:p w14:paraId="4AD215BE"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BIC _____________________________________________________________</w:t>
      </w:r>
    </w:p>
    <w:p w14:paraId="7898EC11"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Name of the bank</w:t>
      </w:r>
    </w:p>
    <w:p w14:paraId="1DA54469"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_________________________________________________________________</w:t>
      </w:r>
    </w:p>
    <w:p w14:paraId="683E29EA"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Kbe______________________________________________________________</w:t>
      </w:r>
    </w:p>
    <w:p w14:paraId="33DAD192" w14:textId="1815CC46"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Attach</w:t>
      </w:r>
      <w:r w:rsidR="009B52BB" w:rsidRPr="00D5548D">
        <w:rPr>
          <w:rFonts w:ascii="Times New Roman" w:eastAsia="Times New Roman" w:hAnsi="Times New Roman"/>
          <w:sz w:val="24"/>
          <w:szCs w:val="24"/>
          <w:lang w:val="en-US" w:eastAsia="kk-KZ"/>
        </w:rPr>
        <w:t>ments</w:t>
      </w:r>
      <w:r w:rsidRPr="00D5548D">
        <w:rPr>
          <w:rFonts w:ascii="Times New Roman" w:eastAsia="Times New Roman" w:hAnsi="Times New Roman"/>
          <w:sz w:val="24"/>
          <w:szCs w:val="24"/>
          <w:lang w:val="en-US" w:eastAsia="kk-KZ"/>
        </w:rPr>
        <w:t xml:space="preserve"> to the application:</w:t>
      </w:r>
    </w:p>
    <w:p w14:paraId="6CA6A687"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1)________________________________________________________________</w:t>
      </w:r>
    </w:p>
    <w:p w14:paraId="504F76BD"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2)________________________________________________________________</w:t>
      </w:r>
    </w:p>
    <w:p w14:paraId="138B0781"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57ABA758"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For an individual:</w:t>
      </w:r>
    </w:p>
    <w:p w14:paraId="6F3FBFBF"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Full name___________________________________________________________</w:t>
      </w:r>
    </w:p>
    <w:p w14:paraId="7BABE7FC"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IIN_____________________________________________________________</w:t>
      </w:r>
    </w:p>
    <w:p w14:paraId="0CEFBA71" w14:textId="174A5F31"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Passport </w:t>
      </w:r>
      <w:r w:rsidR="009B52BB" w:rsidRPr="00D5548D">
        <w:rPr>
          <w:rFonts w:ascii="Times New Roman" w:eastAsia="Times New Roman" w:hAnsi="Times New Roman"/>
          <w:sz w:val="24"/>
          <w:szCs w:val="24"/>
          <w:lang w:val="en-US" w:eastAsia="kk-KZ"/>
        </w:rPr>
        <w:t>details</w:t>
      </w:r>
      <w:r w:rsidRPr="00D5548D">
        <w:rPr>
          <w:rFonts w:ascii="Times New Roman" w:eastAsia="Times New Roman" w:hAnsi="Times New Roman"/>
          <w:sz w:val="24"/>
          <w:szCs w:val="24"/>
          <w:lang w:val="en-US" w:eastAsia="kk-KZ"/>
        </w:rPr>
        <w:t xml:space="preserve"> _______________________________________________</w:t>
      </w:r>
    </w:p>
    <w:p w14:paraId="63D03952"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Address: ___________________________________________________________</w:t>
      </w:r>
    </w:p>
    <w:p w14:paraId="4633E870"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Phone (fax) number: ____________________________________________</w:t>
      </w:r>
    </w:p>
    <w:p w14:paraId="5068EEDF" w14:textId="1B329266"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Bank </w:t>
      </w:r>
      <w:r w:rsidR="009B52BB" w:rsidRPr="00D5548D">
        <w:rPr>
          <w:rFonts w:ascii="Times New Roman" w:eastAsia="Times New Roman" w:hAnsi="Times New Roman"/>
          <w:sz w:val="24"/>
          <w:szCs w:val="24"/>
          <w:lang w:val="en-US" w:eastAsia="kk-KZ"/>
        </w:rPr>
        <w:t>details</w:t>
      </w:r>
      <w:r w:rsidRPr="00D5548D">
        <w:rPr>
          <w:rFonts w:ascii="Times New Roman" w:eastAsia="Times New Roman" w:hAnsi="Times New Roman"/>
          <w:sz w:val="24"/>
          <w:szCs w:val="24"/>
          <w:lang w:val="en-US" w:eastAsia="kk-KZ"/>
        </w:rPr>
        <w:t>:</w:t>
      </w:r>
    </w:p>
    <w:p w14:paraId="64A0C736"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IIC_____________________________________________________________</w:t>
      </w:r>
    </w:p>
    <w:p w14:paraId="07075988"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BIC _____________________________________________________________</w:t>
      </w:r>
    </w:p>
    <w:p w14:paraId="400273FF"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Name of the bank _______________________________________________</w:t>
      </w:r>
    </w:p>
    <w:p w14:paraId="3928E351"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Kbe______________________________________________________________</w:t>
      </w:r>
    </w:p>
    <w:p w14:paraId="70A5608E" w14:textId="3EAA6D9B"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Attach</w:t>
      </w:r>
      <w:r w:rsidR="009B52BB" w:rsidRPr="00D5548D">
        <w:rPr>
          <w:rFonts w:ascii="Times New Roman" w:eastAsia="Times New Roman" w:hAnsi="Times New Roman"/>
          <w:sz w:val="24"/>
          <w:szCs w:val="24"/>
          <w:lang w:val="en-US" w:eastAsia="kk-KZ"/>
        </w:rPr>
        <w:t>ments</w:t>
      </w:r>
      <w:r w:rsidRPr="00D5548D">
        <w:rPr>
          <w:rFonts w:ascii="Times New Roman" w:eastAsia="Times New Roman" w:hAnsi="Times New Roman"/>
          <w:sz w:val="24"/>
          <w:szCs w:val="24"/>
          <w:lang w:val="en-US" w:eastAsia="kk-KZ"/>
        </w:rPr>
        <w:t xml:space="preserve"> to the application:</w:t>
      </w:r>
    </w:p>
    <w:p w14:paraId="13762864"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1)________________________________________________________________</w:t>
      </w:r>
    </w:p>
    <w:p w14:paraId="36F84119"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2)________________________________________________________________</w:t>
      </w:r>
    </w:p>
    <w:p w14:paraId="6CE61B78"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3)________________________________________________________________</w:t>
      </w:r>
    </w:p>
    <w:p w14:paraId="52B8BE0F"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  ________________________________________</w:t>
      </w:r>
    </w:p>
    <w:p w14:paraId="14601BD8" w14:textId="2CC74CF5" w:rsidR="0012679F" w:rsidRPr="00D5548D" w:rsidRDefault="0012679F" w:rsidP="0012679F">
      <w:pPr>
        <w:spacing w:after="0" w:line="240" w:lineRule="auto"/>
        <w:ind w:left="2430" w:hanging="2430"/>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(signature)</w:t>
      </w:r>
      <w:r w:rsidRPr="00D5548D">
        <w:rPr>
          <w:rFonts w:ascii="Times New Roman" w:eastAsia="Times New Roman" w:hAnsi="Times New Roman"/>
          <w:i/>
          <w:sz w:val="24"/>
          <w:szCs w:val="24"/>
          <w:vertAlign w:val="superscript"/>
          <w:lang w:val="en-US" w:eastAsia="kk-KZ"/>
        </w:rPr>
        <w:tab/>
        <w:t>(Full name of an individual or the name of a legal entity and full name of the</w:t>
      </w:r>
      <w:r w:rsidR="009B52BB" w:rsidRPr="00D5548D">
        <w:rPr>
          <w:rFonts w:ascii="Times New Roman" w:eastAsia="Times New Roman" w:hAnsi="Times New Roman"/>
          <w:i/>
          <w:sz w:val="24"/>
          <w:szCs w:val="24"/>
          <w:vertAlign w:val="superscript"/>
          <w:lang w:val="en-US" w:eastAsia="kk-KZ"/>
        </w:rPr>
        <w:t xml:space="preserve"> CEO</w:t>
      </w:r>
      <w:r w:rsidRPr="00D5548D">
        <w:rPr>
          <w:rFonts w:ascii="Times New Roman" w:eastAsia="Times New Roman" w:hAnsi="Times New Roman"/>
          <w:i/>
          <w:sz w:val="24"/>
          <w:szCs w:val="24"/>
          <w:vertAlign w:val="superscript"/>
          <w:lang w:val="en-US" w:eastAsia="kk-KZ"/>
        </w:rPr>
        <w:t xml:space="preserve"> or authorized representative of a legal entity acting </w:t>
      </w:r>
      <w:r w:rsidR="009B52BB" w:rsidRPr="00D5548D">
        <w:rPr>
          <w:rFonts w:ascii="Times New Roman" w:eastAsia="Times New Roman" w:hAnsi="Times New Roman"/>
          <w:i/>
          <w:sz w:val="24"/>
          <w:szCs w:val="24"/>
          <w:vertAlign w:val="superscript"/>
          <w:lang w:val="en-US" w:eastAsia="kk-KZ"/>
        </w:rPr>
        <w:t xml:space="preserve">under </w:t>
      </w:r>
      <w:r w:rsidRPr="00D5548D">
        <w:rPr>
          <w:rFonts w:ascii="Times New Roman" w:eastAsia="Times New Roman" w:hAnsi="Times New Roman"/>
          <w:i/>
          <w:sz w:val="24"/>
          <w:szCs w:val="24"/>
          <w:vertAlign w:val="superscript"/>
          <w:lang w:val="en-US" w:eastAsia="kk-KZ"/>
        </w:rPr>
        <w:t>a power of attorney)</w:t>
      </w:r>
    </w:p>
    <w:p w14:paraId="4618F181"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w:t>
      </w:r>
    </w:p>
    <w:p w14:paraId="45F5B901" w14:textId="57B4E5AC"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w:t>
      </w:r>
      <w:r w:rsidR="009B52BB" w:rsidRPr="00D5548D">
        <w:rPr>
          <w:rFonts w:ascii="Times New Roman" w:eastAsia="Times New Roman" w:hAnsi="Times New Roman"/>
          <w:sz w:val="24"/>
          <w:szCs w:val="24"/>
          <w:lang w:val="en-US" w:eastAsia="kk-KZ"/>
        </w:rPr>
        <w:t xml:space="preserve"> </w:t>
      </w:r>
      <w:r w:rsidRPr="00D5548D">
        <w:rPr>
          <w:rFonts w:ascii="Times New Roman" w:eastAsia="Times New Roman" w:hAnsi="Times New Roman"/>
          <w:sz w:val="24"/>
          <w:szCs w:val="24"/>
          <w:lang w:val="en-US" w:eastAsia="kk-KZ"/>
        </w:rPr>
        <w:t>_________________20__</w:t>
      </w:r>
    </w:p>
    <w:p w14:paraId="7EC73EB7" w14:textId="51DBE900" w:rsidR="0012679F" w:rsidRPr="00D5548D" w:rsidRDefault="0012679F" w:rsidP="0012679F">
      <w:pPr>
        <w:spacing w:after="0" w:line="240" w:lineRule="auto"/>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S</w:t>
      </w:r>
      <w:r w:rsidR="009B52BB" w:rsidRPr="00D5548D">
        <w:rPr>
          <w:rFonts w:ascii="Times New Roman" w:eastAsia="Times New Roman" w:hAnsi="Times New Roman"/>
          <w:i/>
          <w:sz w:val="24"/>
          <w:szCs w:val="24"/>
          <w:vertAlign w:val="superscript"/>
          <w:lang w:val="en-US" w:eastAsia="kk-KZ"/>
        </w:rPr>
        <w:t>eal here</w:t>
      </w:r>
      <w:r w:rsidRPr="00D5548D">
        <w:rPr>
          <w:rFonts w:ascii="Times New Roman" w:eastAsia="Times New Roman" w:hAnsi="Times New Roman"/>
          <w:i/>
          <w:sz w:val="24"/>
          <w:szCs w:val="24"/>
          <w:vertAlign w:val="superscript"/>
          <w:lang w:val="en-US" w:eastAsia="kk-KZ"/>
        </w:rPr>
        <w:t>.</w:t>
      </w:r>
    </w:p>
    <w:p w14:paraId="3CBDED23"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5D3F3EE4" w14:textId="289D2A5F"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Accepted</w:t>
      </w:r>
      <w:r w:rsidR="00E56309" w:rsidRPr="00D5548D">
        <w:rPr>
          <w:rFonts w:ascii="Times New Roman" w:eastAsia="Times New Roman" w:hAnsi="Times New Roman"/>
          <w:sz w:val="24"/>
          <w:szCs w:val="24"/>
          <w:lang w:val="en-US" w:eastAsia="kk-KZ"/>
        </w:rPr>
        <w:t xml:space="preserve"> on</w:t>
      </w:r>
      <w:r w:rsidRPr="00D5548D">
        <w:rPr>
          <w:rFonts w:ascii="Times New Roman" w:eastAsia="Times New Roman" w:hAnsi="Times New Roman"/>
          <w:sz w:val="24"/>
          <w:szCs w:val="24"/>
          <w:lang w:val="en-US" w:eastAsia="kk-KZ"/>
        </w:rPr>
        <w:t xml:space="preserve"> ___ __________________ 20__ </w:t>
      </w:r>
      <w:r w:rsidRPr="00D5548D">
        <w:rPr>
          <w:rFonts w:ascii="Times New Roman" w:eastAsia="Times New Roman" w:hAnsi="Times New Roman"/>
          <w:sz w:val="24"/>
          <w:szCs w:val="24"/>
          <w:lang w:val="en-US" w:eastAsia="kk-KZ"/>
        </w:rPr>
        <w:tab/>
      </w:r>
      <w:r w:rsidRPr="00D5548D">
        <w:rPr>
          <w:rFonts w:ascii="Times New Roman" w:eastAsia="Times New Roman" w:hAnsi="Times New Roman"/>
          <w:sz w:val="24"/>
          <w:szCs w:val="24"/>
          <w:lang w:val="en-US" w:eastAsia="kk-KZ"/>
        </w:rPr>
        <w:tab/>
      </w:r>
      <w:r w:rsidRPr="00D5548D">
        <w:rPr>
          <w:rFonts w:ascii="Times New Roman" w:eastAsia="Times New Roman" w:hAnsi="Times New Roman"/>
          <w:sz w:val="24"/>
          <w:szCs w:val="24"/>
          <w:lang w:val="en-US" w:eastAsia="kk-KZ"/>
        </w:rPr>
        <w:tab/>
      </w:r>
      <w:r w:rsidR="00E56309" w:rsidRPr="00D5548D">
        <w:rPr>
          <w:rFonts w:ascii="Times New Roman" w:eastAsia="Times New Roman" w:hAnsi="Times New Roman"/>
          <w:sz w:val="24"/>
          <w:szCs w:val="24"/>
          <w:lang w:val="en-US" w:eastAsia="kk-KZ"/>
        </w:rPr>
        <w:t xml:space="preserve">at </w:t>
      </w:r>
      <w:r w:rsidRPr="00D5548D">
        <w:rPr>
          <w:rFonts w:ascii="Times New Roman" w:eastAsia="Times New Roman" w:hAnsi="Times New Roman"/>
          <w:sz w:val="24"/>
          <w:szCs w:val="24"/>
          <w:lang w:val="en-US" w:eastAsia="kk-KZ"/>
        </w:rPr>
        <w:t>___</w:t>
      </w:r>
      <w:r w:rsidR="00E56309" w:rsidRPr="00D5548D">
        <w:rPr>
          <w:rFonts w:ascii="Times New Roman" w:eastAsia="Times New Roman" w:hAnsi="Times New Roman"/>
          <w:sz w:val="24"/>
          <w:szCs w:val="24"/>
          <w:lang w:val="en-US" w:eastAsia="kk-KZ"/>
        </w:rPr>
        <w:t>:</w:t>
      </w:r>
      <w:r w:rsidRPr="00D5548D">
        <w:rPr>
          <w:rFonts w:ascii="Times New Roman" w:eastAsia="Times New Roman" w:hAnsi="Times New Roman"/>
          <w:sz w:val="24"/>
          <w:szCs w:val="24"/>
          <w:lang w:val="en-US" w:eastAsia="kk-KZ"/>
        </w:rPr>
        <w:t>___</w:t>
      </w:r>
      <w:r w:rsidR="00E56309" w:rsidRPr="00D5548D">
        <w:rPr>
          <w:rFonts w:ascii="Times New Roman" w:eastAsia="Times New Roman" w:hAnsi="Times New Roman"/>
          <w:sz w:val="24"/>
          <w:szCs w:val="24"/>
          <w:lang w:val="en-US" w:eastAsia="kk-KZ"/>
        </w:rPr>
        <w:t xml:space="preserve"> a.m</w:t>
      </w:r>
      <w:proofErr w:type="gramStart"/>
      <w:r w:rsidR="00E56309" w:rsidRPr="00D5548D">
        <w:rPr>
          <w:rFonts w:ascii="Times New Roman" w:eastAsia="Times New Roman" w:hAnsi="Times New Roman"/>
          <w:sz w:val="24"/>
          <w:szCs w:val="24"/>
          <w:lang w:val="en-US" w:eastAsia="kk-KZ"/>
        </w:rPr>
        <w:t>./</w:t>
      </w:r>
      <w:proofErr w:type="gramEnd"/>
      <w:r w:rsidR="00E56309" w:rsidRPr="00D5548D">
        <w:rPr>
          <w:rFonts w:ascii="Times New Roman" w:eastAsia="Times New Roman" w:hAnsi="Times New Roman"/>
          <w:sz w:val="24"/>
          <w:szCs w:val="24"/>
          <w:lang w:val="en-US" w:eastAsia="kk-KZ"/>
        </w:rPr>
        <w:t>p.m.</w:t>
      </w:r>
      <w:r w:rsidRPr="00D5548D">
        <w:rPr>
          <w:rFonts w:ascii="Times New Roman" w:eastAsia="Times New Roman" w:hAnsi="Times New Roman"/>
          <w:sz w:val="24"/>
          <w:szCs w:val="24"/>
          <w:lang w:val="en-US" w:eastAsia="kk-KZ"/>
        </w:rPr>
        <w:t>.</w:t>
      </w:r>
    </w:p>
    <w:p w14:paraId="5E5C8F3C"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  ________________________________________</w:t>
      </w:r>
    </w:p>
    <w:p w14:paraId="5239E777" w14:textId="77D7D8C8" w:rsidR="0012679F" w:rsidRPr="002927B2" w:rsidRDefault="0012679F" w:rsidP="002927B2">
      <w:pPr>
        <w:spacing w:after="0" w:line="240" w:lineRule="auto"/>
        <w:jc w:val="both"/>
        <w:rPr>
          <w:rFonts w:ascii="Times New Roman" w:eastAsia="Times New Roman" w:hAnsi="Times New Roman"/>
          <w:i/>
          <w:sz w:val="24"/>
          <w:szCs w:val="24"/>
          <w:vertAlign w:val="superscript"/>
          <w:lang w:val="en-US" w:eastAsia="kk-KZ"/>
        </w:rPr>
      </w:pPr>
      <w:r w:rsidRPr="00D5548D">
        <w:rPr>
          <w:rFonts w:ascii="Times New Roman" w:eastAsia="Times New Roman" w:hAnsi="Times New Roman"/>
          <w:i/>
          <w:sz w:val="24"/>
          <w:szCs w:val="24"/>
          <w:vertAlign w:val="superscript"/>
          <w:lang w:val="en-US" w:eastAsia="kk-KZ"/>
        </w:rPr>
        <w:t>(signature)</w:t>
      </w:r>
      <w:r w:rsidRPr="00D5548D">
        <w:rPr>
          <w:rFonts w:ascii="Times New Roman" w:eastAsia="Times New Roman" w:hAnsi="Times New Roman"/>
          <w:i/>
          <w:sz w:val="24"/>
          <w:szCs w:val="24"/>
          <w:vertAlign w:val="superscript"/>
          <w:lang w:val="en-US" w:eastAsia="kk-KZ"/>
        </w:rPr>
        <w:tab/>
      </w:r>
      <w:r w:rsidRPr="00D5548D">
        <w:rPr>
          <w:rFonts w:ascii="Times New Roman" w:eastAsia="Times New Roman" w:hAnsi="Times New Roman"/>
          <w:i/>
          <w:sz w:val="24"/>
          <w:szCs w:val="24"/>
          <w:vertAlign w:val="superscript"/>
          <w:lang w:val="en-US" w:eastAsia="kk-KZ"/>
        </w:rPr>
        <w:tab/>
      </w:r>
      <w:r w:rsidRPr="00D5548D">
        <w:rPr>
          <w:rFonts w:ascii="Times New Roman" w:eastAsia="Times New Roman" w:hAnsi="Times New Roman"/>
          <w:i/>
          <w:sz w:val="24"/>
          <w:szCs w:val="24"/>
          <w:vertAlign w:val="superscript"/>
          <w:lang w:val="en-US" w:eastAsia="kk-KZ"/>
        </w:rPr>
        <w:tab/>
      </w:r>
      <w:r w:rsidRPr="00D5548D">
        <w:rPr>
          <w:rFonts w:ascii="Times New Roman" w:eastAsia="Times New Roman" w:hAnsi="Times New Roman"/>
          <w:i/>
          <w:sz w:val="24"/>
          <w:szCs w:val="24"/>
          <w:vertAlign w:val="superscript"/>
          <w:lang w:val="en-US" w:eastAsia="kk-KZ"/>
        </w:rPr>
        <w:tab/>
        <w:t>(Full name of the person who accepted the application)</w:t>
      </w:r>
    </w:p>
    <w:p w14:paraId="64171AC8"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656B536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616B9412"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771C67D4"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17C8226F"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73DDBDE2"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1CCA84D5"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2056B16D"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8E1787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CD74D3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2ABA049C"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D4F8F0B"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02F5F94"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24728EA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59D766FF"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79725AB"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C8CF394"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0669422C"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0F1C3774"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488809B9"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25E9DAF8"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178230FE"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789E2C0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670C0BBE"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542B53F6"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1D40D95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5BDE9155"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047A4299"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61599D74"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45FA5BFC"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30A79B2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28F80162"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4D59DAC0"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0B29E2E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60F261A7"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4D99242D" w14:textId="77777777" w:rsidR="003B04B6" w:rsidRDefault="003B04B6" w:rsidP="0012679F">
      <w:pPr>
        <w:spacing w:after="0" w:line="240" w:lineRule="auto"/>
        <w:ind w:left="6237"/>
        <w:jc w:val="both"/>
        <w:rPr>
          <w:rFonts w:ascii="Times New Roman" w:eastAsiaTheme="minorHAnsi" w:hAnsi="Times New Roman"/>
          <w:b/>
          <w:i/>
          <w:sz w:val="24"/>
          <w:szCs w:val="24"/>
          <w:lang w:val="en-US"/>
        </w:rPr>
      </w:pPr>
    </w:p>
    <w:p w14:paraId="1271A550"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 xml:space="preserve">Annex No. 5 </w:t>
      </w:r>
    </w:p>
    <w:p w14:paraId="2CDFA2D0"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1A75DA9C" w14:textId="77777777" w:rsidR="0012679F" w:rsidRPr="00D5548D" w:rsidRDefault="0012679F" w:rsidP="0012679F">
      <w:pPr>
        <w:spacing w:after="0" w:line="240" w:lineRule="auto"/>
        <w:ind w:left="6521"/>
        <w:jc w:val="both"/>
        <w:rPr>
          <w:rFonts w:ascii="Times New Roman" w:eastAsiaTheme="minorHAnsi" w:hAnsi="Times New Roman"/>
          <w:b/>
          <w:i/>
          <w:sz w:val="24"/>
          <w:szCs w:val="24"/>
          <w:lang w:val="en-US"/>
        </w:rPr>
      </w:pPr>
    </w:p>
    <w:tbl>
      <w:tblPr>
        <w:tblStyle w:val="2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2679F" w:rsidRPr="007B1011" w14:paraId="13D403A3" w14:textId="77777777" w:rsidTr="0012679F">
        <w:tc>
          <w:tcPr>
            <w:tcW w:w="1275" w:type="dxa"/>
          </w:tcPr>
          <w:p w14:paraId="36504C5E" w14:textId="306F50EF" w:rsidR="0012679F" w:rsidRPr="00D5548D" w:rsidRDefault="00E56309" w:rsidP="00E56309">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To</w:t>
            </w:r>
            <w:r w:rsidR="0012679F" w:rsidRPr="00D5548D">
              <w:rPr>
                <w:rFonts w:ascii="Times New Roman" w:hAnsi="Times New Roman"/>
                <w:i/>
                <w:sz w:val="24"/>
                <w:szCs w:val="24"/>
                <w:lang w:val="en-US"/>
              </w:rPr>
              <w:t>:</w:t>
            </w:r>
          </w:p>
        </w:tc>
        <w:tc>
          <w:tcPr>
            <w:tcW w:w="4066" w:type="dxa"/>
          </w:tcPr>
          <w:p w14:paraId="418E86BE" w14:textId="19666A5D" w:rsidR="0012679F" w:rsidRPr="00D5548D" w:rsidRDefault="0012679F" w:rsidP="00E56309">
            <w:pPr>
              <w:spacing w:before="120" w:after="120"/>
              <w:jc w:val="both"/>
              <w:rPr>
                <w:rFonts w:ascii="Times New Roman" w:hAnsi="Times New Roman"/>
                <w:b/>
                <w:sz w:val="24"/>
                <w:szCs w:val="24"/>
                <w:lang w:val="en-US"/>
              </w:rPr>
            </w:pPr>
            <w:r w:rsidRPr="00D5548D">
              <w:rPr>
                <w:rFonts w:ascii="Times New Roman" w:hAnsi="Times New Roman"/>
                <w:b/>
                <w:sz w:val="24"/>
                <w:szCs w:val="24"/>
                <w:lang w:val="en-US"/>
              </w:rPr>
              <w:t xml:space="preserve">NMC Tau-Ken </w:t>
            </w:r>
            <w:proofErr w:type="spellStart"/>
            <w:r w:rsidRPr="00D5548D">
              <w:rPr>
                <w:rFonts w:ascii="Times New Roman" w:hAnsi="Times New Roman"/>
                <w:b/>
                <w:sz w:val="24"/>
                <w:szCs w:val="24"/>
                <w:lang w:val="en-US"/>
              </w:rPr>
              <w:t>Samruk</w:t>
            </w:r>
            <w:proofErr w:type="spellEnd"/>
            <w:r w:rsidR="00E56309" w:rsidRPr="00D5548D">
              <w:rPr>
                <w:rFonts w:ascii="Times New Roman" w:hAnsi="Times New Roman"/>
                <w:b/>
                <w:sz w:val="24"/>
                <w:szCs w:val="24"/>
                <w:lang w:val="en-US"/>
              </w:rPr>
              <w:t xml:space="preserve"> JSC</w:t>
            </w:r>
          </w:p>
        </w:tc>
      </w:tr>
      <w:tr w:rsidR="0012679F" w:rsidRPr="007B1011" w14:paraId="54210EC7" w14:textId="77777777" w:rsidTr="0012679F">
        <w:tc>
          <w:tcPr>
            <w:tcW w:w="1275" w:type="dxa"/>
          </w:tcPr>
          <w:p w14:paraId="479C4B2C" w14:textId="77777777" w:rsidR="0012679F" w:rsidRPr="00D5548D" w:rsidRDefault="0012679F" w:rsidP="0012679F">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From:</w:t>
            </w:r>
          </w:p>
        </w:tc>
        <w:tc>
          <w:tcPr>
            <w:tcW w:w="4066" w:type="dxa"/>
          </w:tcPr>
          <w:p w14:paraId="51FCB159" w14:textId="77777777" w:rsidR="0012679F" w:rsidRPr="00D5548D" w:rsidRDefault="0012679F" w:rsidP="0012679F">
            <w:pPr>
              <w:spacing w:before="120" w:after="120"/>
              <w:jc w:val="both"/>
              <w:rPr>
                <w:rFonts w:ascii="Times New Roman" w:hAnsi="Times New Roman"/>
                <w:lang w:val="en-US"/>
              </w:rPr>
            </w:pPr>
            <w:r w:rsidRPr="00D5548D">
              <w:rPr>
                <w:rFonts w:ascii="Times New Roman" w:hAnsi="Times New Roman"/>
                <w:lang w:val="en-US"/>
              </w:rPr>
              <w:t>___________________________________</w:t>
            </w:r>
          </w:p>
          <w:p w14:paraId="662C7F6B" w14:textId="090B414A" w:rsidR="0012679F" w:rsidRPr="00D5548D" w:rsidRDefault="0012679F" w:rsidP="00E56309">
            <w:pPr>
              <w:spacing w:before="120" w:after="120"/>
              <w:jc w:val="both"/>
              <w:rPr>
                <w:rFonts w:ascii="Times New Roman" w:hAnsi="Times New Roman"/>
                <w:i/>
                <w:sz w:val="18"/>
                <w:szCs w:val="18"/>
                <w:lang w:val="en-US"/>
              </w:rPr>
            </w:pPr>
            <w:r w:rsidRPr="00D5548D">
              <w:rPr>
                <w:rFonts w:ascii="Times New Roman" w:hAnsi="Times New Roman"/>
                <w:i/>
                <w:sz w:val="18"/>
                <w:szCs w:val="18"/>
                <w:lang w:val="en-US"/>
              </w:rPr>
              <w:t>(full name of the person, BIN/IIN, address, location and registration, contact details: phones, e-mail)</w:t>
            </w:r>
          </w:p>
        </w:tc>
      </w:tr>
    </w:tbl>
    <w:p w14:paraId="1340B925" w14:textId="77777777" w:rsidR="0012679F" w:rsidRPr="00D5548D" w:rsidRDefault="0012679F" w:rsidP="0012679F">
      <w:pPr>
        <w:spacing w:before="120" w:after="120" w:line="240" w:lineRule="auto"/>
        <w:jc w:val="both"/>
        <w:rPr>
          <w:rFonts w:ascii="Times New Roman" w:eastAsiaTheme="minorHAnsi" w:hAnsi="Times New Roman"/>
          <w:sz w:val="24"/>
          <w:szCs w:val="24"/>
          <w:lang w:val="en-US"/>
        </w:rPr>
      </w:pPr>
    </w:p>
    <w:p w14:paraId="350B738B" w14:textId="3F465367"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In order to participate in the Tender</w:t>
      </w:r>
      <w:r w:rsidR="001E34A4" w:rsidRPr="00D5548D">
        <w:rPr>
          <w:rFonts w:ascii="Times New Roman" w:eastAsiaTheme="minorHAnsi" w:hAnsi="Times New Roman"/>
          <w:sz w:val="24"/>
          <w:szCs w:val="24"/>
          <w:lang w:val="en-US"/>
        </w:rPr>
        <w:t>,</w:t>
      </w:r>
      <w:r w:rsidRPr="00D5548D">
        <w:rPr>
          <w:rFonts w:ascii="Times New Roman" w:eastAsiaTheme="minorHAnsi" w:hAnsi="Times New Roman"/>
          <w:sz w:val="24"/>
          <w:szCs w:val="24"/>
          <w:lang w:val="en-US"/>
        </w:rPr>
        <w:t xml:space="preserve"> _______________________ </w:t>
      </w:r>
      <w:r w:rsidRPr="00D5548D">
        <w:rPr>
          <w:rFonts w:ascii="Times New Roman" w:eastAsiaTheme="minorHAnsi" w:hAnsi="Times New Roman"/>
          <w:i/>
          <w:sz w:val="18"/>
          <w:szCs w:val="18"/>
          <w:lang w:val="en-US"/>
        </w:rPr>
        <w:t>(</w:t>
      </w:r>
      <w:r w:rsidR="001E34A4" w:rsidRPr="00D5548D">
        <w:rPr>
          <w:rFonts w:ascii="Times New Roman" w:eastAsiaTheme="minorHAnsi" w:hAnsi="Times New Roman"/>
          <w:i/>
          <w:sz w:val="18"/>
          <w:szCs w:val="18"/>
          <w:lang w:val="en-US"/>
        </w:rPr>
        <w:t xml:space="preserve">insert the </w:t>
      </w:r>
      <w:r w:rsidRPr="00D5548D">
        <w:rPr>
          <w:rFonts w:ascii="Times New Roman" w:eastAsiaTheme="minorHAnsi" w:hAnsi="Times New Roman"/>
          <w:i/>
          <w:sz w:val="18"/>
          <w:szCs w:val="18"/>
          <w:lang w:val="en-US"/>
        </w:rPr>
        <w:t xml:space="preserve">name </w:t>
      </w:r>
      <w:r w:rsidR="001E34A4" w:rsidRPr="00D5548D">
        <w:rPr>
          <w:rFonts w:ascii="Times New Roman" w:eastAsiaTheme="minorHAnsi" w:hAnsi="Times New Roman"/>
          <w:i/>
          <w:sz w:val="18"/>
          <w:szCs w:val="18"/>
          <w:lang w:val="en-US"/>
        </w:rPr>
        <w:t xml:space="preserve">of a legal entity </w:t>
      </w:r>
      <w:r w:rsidRPr="00D5548D">
        <w:rPr>
          <w:rFonts w:ascii="Times New Roman" w:eastAsiaTheme="minorHAnsi" w:hAnsi="Times New Roman"/>
          <w:i/>
          <w:sz w:val="18"/>
          <w:szCs w:val="18"/>
          <w:lang w:val="en-US"/>
        </w:rPr>
        <w:t xml:space="preserve">or </w:t>
      </w:r>
      <w:r w:rsidR="001E34A4" w:rsidRPr="00D5548D">
        <w:rPr>
          <w:rFonts w:ascii="Times New Roman" w:eastAsiaTheme="minorHAnsi" w:hAnsi="Times New Roman"/>
          <w:i/>
          <w:sz w:val="18"/>
          <w:szCs w:val="18"/>
          <w:lang w:val="en-US"/>
        </w:rPr>
        <w:t xml:space="preserve">a </w:t>
      </w:r>
      <w:r w:rsidRPr="00D5548D">
        <w:rPr>
          <w:rFonts w:ascii="Times New Roman" w:eastAsiaTheme="minorHAnsi" w:hAnsi="Times New Roman"/>
          <w:i/>
          <w:sz w:val="18"/>
          <w:szCs w:val="18"/>
          <w:lang w:val="en-US"/>
        </w:rPr>
        <w:t xml:space="preserve">full name of </w:t>
      </w:r>
      <w:r w:rsidR="001E34A4" w:rsidRPr="00D5548D">
        <w:rPr>
          <w:rFonts w:ascii="Times New Roman" w:eastAsiaTheme="minorHAnsi" w:hAnsi="Times New Roman"/>
          <w:i/>
          <w:sz w:val="18"/>
          <w:szCs w:val="18"/>
          <w:lang w:val="en-US"/>
        </w:rPr>
        <w:t>an individual</w:t>
      </w:r>
      <w:r w:rsidRPr="00D5548D">
        <w:rPr>
          <w:rFonts w:ascii="Times New Roman" w:eastAsiaTheme="minorHAnsi" w:hAnsi="Times New Roman"/>
          <w:i/>
          <w:sz w:val="18"/>
          <w:szCs w:val="18"/>
          <w:lang w:val="en-US"/>
        </w:rPr>
        <w:t>)</w:t>
      </w:r>
      <w:r w:rsidRPr="00D5548D">
        <w:rPr>
          <w:rFonts w:ascii="Times New Roman" w:eastAsiaTheme="minorHAnsi" w:hAnsi="Times New Roman"/>
          <w:sz w:val="24"/>
          <w:szCs w:val="24"/>
          <w:lang w:val="en-US"/>
        </w:rPr>
        <w:t xml:space="preserve"> intends to confirm </w:t>
      </w:r>
      <w:r w:rsidR="00715F60" w:rsidRPr="00D5548D">
        <w:rPr>
          <w:rFonts w:ascii="Times New Roman" w:eastAsiaTheme="minorHAnsi" w:hAnsi="Times New Roman"/>
          <w:sz w:val="24"/>
          <w:szCs w:val="24"/>
          <w:lang w:val="en-US"/>
        </w:rPr>
        <w:t>his/her/</w:t>
      </w:r>
      <w:r w:rsidRPr="00D5548D">
        <w:rPr>
          <w:rFonts w:ascii="Times New Roman" w:eastAsiaTheme="minorHAnsi" w:hAnsi="Times New Roman"/>
          <w:sz w:val="24"/>
          <w:szCs w:val="24"/>
          <w:lang w:val="en-US"/>
        </w:rPr>
        <w:t xml:space="preserve">its compliance with the Qualification </w:t>
      </w:r>
      <w:r w:rsidR="00715F60" w:rsidRPr="00D5548D">
        <w:rPr>
          <w:rFonts w:ascii="Times New Roman" w:eastAsiaTheme="minorHAnsi" w:hAnsi="Times New Roman"/>
          <w:sz w:val="24"/>
          <w:szCs w:val="24"/>
          <w:lang w:val="en-US"/>
        </w:rPr>
        <w:t>R</w:t>
      </w:r>
      <w:r w:rsidRPr="00D5548D">
        <w:rPr>
          <w:rFonts w:ascii="Times New Roman" w:eastAsiaTheme="minorHAnsi" w:hAnsi="Times New Roman"/>
          <w:sz w:val="24"/>
          <w:szCs w:val="24"/>
          <w:lang w:val="en-US"/>
        </w:rPr>
        <w:t xml:space="preserve">equirements set out in the Tender Documentation governing the procedure for </w:t>
      </w:r>
      <w:r w:rsidR="00715F60" w:rsidRPr="00D5548D">
        <w:rPr>
          <w:rFonts w:ascii="Times New Roman" w:eastAsiaTheme="minorHAnsi" w:hAnsi="Times New Roman"/>
          <w:sz w:val="24"/>
          <w:szCs w:val="24"/>
          <w:lang w:val="en-US"/>
        </w:rPr>
        <w:t>holding</w:t>
      </w:r>
      <w:r w:rsidRPr="00D5548D">
        <w:rPr>
          <w:rFonts w:ascii="Times New Roman" w:eastAsiaTheme="minorHAnsi" w:hAnsi="Times New Roman"/>
          <w:sz w:val="24"/>
          <w:szCs w:val="24"/>
          <w:lang w:val="en-US"/>
        </w:rPr>
        <w:t xml:space="preserve"> the Tender.</w:t>
      </w:r>
    </w:p>
    <w:p w14:paraId="135C70B1" w14:textId="720DCD95" w:rsidR="0012679F" w:rsidRPr="00D5548D" w:rsidRDefault="0012679F" w:rsidP="0012679F">
      <w:pPr>
        <w:numPr>
          <w:ilvl w:val="0"/>
          <w:numId w:val="14"/>
        </w:numPr>
        <w:tabs>
          <w:tab w:val="left" w:pos="567"/>
        </w:tabs>
        <w:spacing w:before="120" w:after="120" w:line="240" w:lineRule="auto"/>
        <w:ind w:left="0" w:firstLine="0"/>
        <w:contextualSpacing/>
        <w:jc w:val="both"/>
        <w:rPr>
          <w:rFonts w:ascii="Times New Roman" w:eastAsiaTheme="minorHAnsi" w:hAnsi="Times New Roman"/>
          <w:bCs/>
          <w:i/>
          <w:sz w:val="18"/>
          <w:szCs w:val="18"/>
          <w:lang w:val="en-US"/>
        </w:rPr>
      </w:pPr>
      <w:r w:rsidRPr="00D5548D">
        <w:rPr>
          <w:rFonts w:ascii="Times New Roman" w:eastAsiaTheme="minorHAnsi" w:hAnsi="Times New Roman"/>
          <w:bCs/>
          <w:sz w:val="24"/>
          <w:szCs w:val="24"/>
          <w:lang w:val="en-US"/>
        </w:rPr>
        <w:t xml:space="preserve">Information regarding the entire </w:t>
      </w:r>
      <w:r w:rsidR="00715F60" w:rsidRPr="00D5548D">
        <w:rPr>
          <w:rFonts w:ascii="Times New Roman" w:eastAsiaTheme="minorHAnsi" w:hAnsi="Times New Roman"/>
          <w:bCs/>
          <w:sz w:val="24"/>
          <w:szCs w:val="24"/>
          <w:lang w:val="en-US"/>
        </w:rPr>
        <w:t xml:space="preserve">ownership </w:t>
      </w:r>
      <w:r w:rsidRPr="00D5548D">
        <w:rPr>
          <w:rFonts w:ascii="Times New Roman" w:eastAsiaTheme="minorHAnsi" w:hAnsi="Times New Roman"/>
          <w:bCs/>
          <w:sz w:val="24"/>
          <w:szCs w:val="24"/>
          <w:lang w:val="en-US"/>
        </w:rPr>
        <w:t xml:space="preserve">structure </w:t>
      </w:r>
      <w:r w:rsidR="00715F60" w:rsidRPr="00D5548D">
        <w:rPr>
          <w:rFonts w:ascii="Times New Roman" w:eastAsiaTheme="minorHAnsi" w:hAnsi="Times New Roman"/>
          <w:bCs/>
          <w:sz w:val="24"/>
          <w:szCs w:val="24"/>
          <w:lang w:val="en-US"/>
        </w:rPr>
        <w:t xml:space="preserve">in respect </w:t>
      </w:r>
      <w:r w:rsidRPr="00D5548D">
        <w:rPr>
          <w:rFonts w:ascii="Times New Roman" w:eastAsiaTheme="minorHAnsi" w:hAnsi="Times New Roman"/>
          <w:bCs/>
          <w:sz w:val="24"/>
          <w:szCs w:val="24"/>
          <w:lang w:val="en-US"/>
        </w:rPr>
        <w:t>of shares/</w:t>
      </w:r>
      <w:r w:rsidR="00715F60" w:rsidRPr="00D5548D">
        <w:rPr>
          <w:rFonts w:ascii="Times New Roman" w:eastAsiaTheme="minorHAnsi" w:hAnsi="Times New Roman"/>
          <w:bCs/>
          <w:sz w:val="24"/>
          <w:szCs w:val="24"/>
          <w:lang w:val="en-US"/>
        </w:rPr>
        <w:t>p</w:t>
      </w:r>
      <w:r w:rsidRPr="00D5548D">
        <w:rPr>
          <w:rFonts w:ascii="Times New Roman" w:eastAsiaTheme="minorHAnsi" w:hAnsi="Times New Roman"/>
          <w:bCs/>
          <w:sz w:val="24"/>
          <w:szCs w:val="24"/>
          <w:lang w:val="en-US"/>
        </w:rPr>
        <w:t>articipati</w:t>
      </w:r>
      <w:r w:rsidR="00715F60" w:rsidRPr="00D5548D">
        <w:rPr>
          <w:rFonts w:ascii="Times New Roman" w:eastAsiaTheme="minorHAnsi" w:hAnsi="Times New Roman"/>
          <w:bCs/>
          <w:sz w:val="24"/>
          <w:szCs w:val="24"/>
          <w:lang w:val="en-US"/>
        </w:rPr>
        <w:t>ng</w:t>
      </w:r>
      <w:r w:rsidRPr="00D5548D">
        <w:rPr>
          <w:rFonts w:ascii="Times New Roman" w:eastAsiaTheme="minorHAnsi" w:hAnsi="Times New Roman"/>
          <w:bCs/>
          <w:sz w:val="24"/>
          <w:szCs w:val="24"/>
          <w:lang w:val="en-US"/>
        </w:rPr>
        <w:t xml:space="preserve"> </w:t>
      </w:r>
      <w:r w:rsidR="00715F60" w:rsidRPr="00D5548D">
        <w:rPr>
          <w:rFonts w:ascii="Times New Roman" w:eastAsiaTheme="minorHAnsi" w:hAnsi="Times New Roman"/>
          <w:bCs/>
          <w:sz w:val="24"/>
          <w:szCs w:val="24"/>
          <w:lang w:val="en-US"/>
        </w:rPr>
        <w:t>i</w:t>
      </w:r>
      <w:r w:rsidRPr="00D5548D">
        <w:rPr>
          <w:rFonts w:ascii="Times New Roman" w:eastAsiaTheme="minorHAnsi" w:hAnsi="Times New Roman"/>
          <w:bCs/>
          <w:sz w:val="24"/>
          <w:szCs w:val="24"/>
          <w:lang w:val="en-US"/>
        </w:rPr>
        <w:t>nterests _______________________</w:t>
      </w:r>
      <w:r w:rsidRPr="00D5548D">
        <w:rPr>
          <w:rFonts w:ascii="Times New Roman" w:eastAsiaTheme="minorHAnsi" w:hAnsi="Times New Roman"/>
          <w:i/>
          <w:sz w:val="18"/>
          <w:szCs w:val="18"/>
          <w:lang w:val="en-US"/>
        </w:rPr>
        <w:t xml:space="preserve"> (name of the person) (provided in relation to the </w:t>
      </w:r>
      <w:r w:rsidR="00715F60" w:rsidRPr="00D5548D">
        <w:rPr>
          <w:rFonts w:ascii="Times New Roman" w:eastAsiaTheme="minorHAnsi" w:hAnsi="Times New Roman"/>
          <w:i/>
          <w:sz w:val="18"/>
          <w:szCs w:val="18"/>
          <w:lang w:val="en-US"/>
        </w:rPr>
        <w:t xml:space="preserve">Potential </w:t>
      </w:r>
      <w:r w:rsidR="00DF5B0E" w:rsidRPr="00DF5B0E">
        <w:rPr>
          <w:rFonts w:ascii="Times New Roman" w:eastAsiaTheme="minorHAnsi" w:hAnsi="Times New Roman"/>
          <w:i/>
          <w:sz w:val="18"/>
          <w:szCs w:val="18"/>
          <w:lang w:val="en-US"/>
        </w:rPr>
        <w:t>Participant</w:t>
      </w:r>
      <w:r w:rsidR="00715F60" w:rsidRPr="00D5548D">
        <w:rPr>
          <w:rFonts w:ascii="Times New Roman" w:eastAsiaTheme="minorHAnsi" w:hAnsi="Times New Roman"/>
          <w:i/>
          <w:sz w:val="18"/>
          <w:szCs w:val="18"/>
          <w:lang w:val="en-US"/>
        </w:rPr>
        <w:t xml:space="preserve">'s </w:t>
      </w:r>
      <w:r w:rsidRPr="00D5548D">
        <w:rPr>
          <w:rFonts w:ascii="Times New Roman" w:eastAsiaTheme="minorHAnsi" w:hAnsi="Times New Roman"/>
          <w:i/>
          <w:sz w:val="18"/>
          <w:szCs w:val="18"/>
          <w:lang w:val="en-US"/>
        </w:rPr>
        <w:t xml:space="preserve">shareholders/participants and all subsequent direct and indirect owners, including the </w:t>
      </w:r>
      <w:r w:rsidR="00715F60" w:rsidRPr="00D5548D">
        <w:rPr>
          <w:rFonts w:ascii="Times New Roman" w:eastAsiaTheme="minorHAnsi" w:hAnsi="Times New Roman"/>
          <w:i/>
          <w:sz w:val="18"/>
          <w:szCs w:val="18"/>
          <w:lang w:val="en-US"/>
        </w:rPr>
        <w:t>ultimate</w:t>
      </w:r>
      <w:r w:rsidRPr="00D5548D">
        <w:rPr>
          <w:rFonts w:ascii="Times New Roman" w:eastAsiaTheme="minorHAnsi" w:hAnsi="Times New Roman"/>
          <w:i/>
          <w:sz w:val="18"/>
          <w:szCs w:val="18"/>
          <w:lang w:val="en-US"/>
        </w:rPr>
        <w:t xml:space="preserve"> owner</w:t>
      </w:r>
      <w:r w:rsidRPr="00D5548D">
        <w:rPr>
          <w:rStyle w:val="af8"/>
          <w:rFonts w:ascii="Times New Roman" w:eastAsiaTheme="minorHAnsi" w:hAnsi="Times New Roman"/>
          <w:bCs/>
          <w:i/>
          <w:sz w:val="18"/>
          <w:szCs w:val="18"/>
          <w:lang w:val="en-US"/>
        </w:rPr>
        <w:footnoteReference w:id="2"/>
      </w:r>
      <w:r w:rsidRPr="00D5548D">
        <w:rPr>
          <w:rFonts w:ascii="Times New Roman" w:eastAsiaTheme="minorHAnsi" w:hAnsi="Times New Roman"/>
          <w:i/>
          <w:sz w:val="18"/>
          <w:szCs w:val="18"/>
          <w:lang w:val="en-US"/>
        </w:rPr>
        <w:t>):</w:t>
      </w:r>
    </w:p>
    <w:p w14:paraId="5C5BFDEE" w14:textId="69A46576" w:rsidR="0012679F" w:rsidRPr="00D5548D" w:rsidRDefault="0012679F" w:rsidP="0012679F">
      <w:pPr>
        <w:numPr>
          <w:ilvl w:val="0"/>
          <w:numId w:val="15"/>
        </w:numPr>
        <w:tabs>
          <w:tab w:val="left" w:pos="567"/>
        </w:tabs>
        <w:spacing w:after="0" w:line="240" w:lineRule="auto"/>
        <w:ind w:left="0" w:firstLine="0"/>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_________________________________________________ </w:t>
      </w:r>
      <w:r w:rsidRPr="00D5548D">
        <w:rPr>
          <w:rFonts w:ascii="Times New Roman" w:eastAsiaTheme="minorHAnsi" w:hAnsi="Times New Roman"/>
          <w:i/>
          <w:sz w:val="18"/>
          <w:szCs w:val="18"/>
          <w:lang w:val="en-US"/>
        </w:rPr>
        <w:t>(</w:t>
      </w:r>
      <w:r w:rsidR="00715F60" w:rsidRPr="00D5548D">
        <w:rPr>
          <w:rFonts w:ascii="Times New Roman" w:eastAsiaTheme="minorHAnsi" w:hAnsi="Times New Roman"/>
          <w:i/>
          <w:sz w:val="18"/>
          <w:szCs w:val="18"/>
          <w:lang w:val="en-US"/>
        </w:rPr>
        <w:t>insert</w:t>
      </w:r>
      <w:r w:rsidRPr="00D5548D">
        <w:rPr>
          <w:rFonts w:ascii="Times New Roman" w:eastAsiaTheme="minorHAnsi" w:hAnsi="Times New Roman"/>
          <w:i/>
          <w:sz w:val="18"/>
          <w:szCs w:val="18"/>
          <w:lang w:val="en-US"/>
        </w:rPr>
        <w:t xml:space="preserve"> the full name of owners of shares/ participati</w:t>
      </w:r>
      <w:r w:rsidR="00424081">
        <w:rPr>
          <w:rFonts w:ascii="Times New Roman" w:eastAsiaTheme="minorHAnsi" w:hAnsi="Times New Roman"/>
          <w:i/>
          <w:sz w:val="18"/>
          <w:szCs w:val="18"/>
          <w:lang w:val="en-US"/>
        </w:rPr>
        <w:t>n</w:t>
      </w:r>
      <w:r w:rsidR="00324348">
        <w:rPr>
          <w:rFonts w:ascii="Times New Roman" w:eastAsiaTheme="minorHAnsi" w:hAnsi="Times New Roman"/>
          <w:i/>
          <w:sz w:val="18"/>
          <w:szCs w:val="18"/>
          <w:lang w:val="en-US"/>
        </w:rPr>
        <w:t>g</w:t>
      </w:r>
      <w:r w:rsidRPr="00D5548D">
        <w:rPr>
          <w:rFonts w:ascii="Times New Roman" w:eastAsiaTheme="minorHAnsi" w:hAnsi="Times New Roman"/>
          <w:i/>
          <w:sz w:val="18"/>
          <w:szCs w:val="18"/>
          <w:lang w:val="en-US"/>
        </w:rPr>
        <w:t xml:space="preserve"> interests of the </w:t>
      </w:r>
      <w:r w:rsidR="00372BE7" w:rsidRPr="00D5548D">
        <w:rPr>
          <w:rFonts w:ascii="Times New Roman" w:eastAsiaTheme="minorHAnsi" w:hAnsi="Times New Roman"/>
          <w:i/>
          <w:sz w:val="18"/>
          <w:szCs w:val="18"/>
          <w:lang w:val="en-US"/>
        </w:rPr>
        <w:t xml:space="preserve">Potential </w:t>
      </w:r>
      <w:r w:rsidR="00DF5B0E" w:rsidRPr="00DF5B0E">
        <w:rPr>
          <w:rFonts w:ascii="Times New Roman" w:eastAsiaTheme="minorHAnsi" w:hAnsi="Times New Roman"/>
          <w:i/>
          <w:sz w:val="18"/>
          <w:szCs w:val="18"/>
          <w:lang w:val="en-US"/>
        </w:rPr>
        <w:t>Participant</w:t>
      </w:r>
      <w:r w:rsidRPr="00D5548D">
        <w:rPr>
          <w:rFonts w:ascii="Times New Roman" w:eastAsiaTheme="minorHAnsi" w:hAnsi="Times New Roman"/>
          <w:i/>
          <w:sz w:val="18"/>
          <w:szCs w:val="18"/>
          <w:lang w:val="en-US"/>
        </w:rPr>
        <w:t>, the number of shares/participatin</w:t>
      </w:r>
      <w:r w:rsidR="00324348">
        <w:rPr>
          <w:rFonts w:ascii="Times New Roman" w:eastAsiaTheme="minorHAnsi" w:hAnsi="Times New Roman"/>
          <w:i/>
          <w:sz w:val="18"/>
          <w:szCs w:val="18"/>
          <w:lang w:val="en-US"/>
        </w:rPr>
        <w:t>g</w:t>
      </w:r>
      <w:r w:rsidRPr="00D5548D">
        <w:rPr>
          <w:rFonts w:ascii="Times New Roman" w:eastAsiaTheme="minorHAnsi" w:hAnsi="Times New Roman"/>
          <w:i/>
          <w:sz w:val="18"/>
          <w:szCs w:val="18"/>
          <w:lang w:val="en-US"/>
        </w:rPr>
        <w:t xml:space="preserve"> interests in proportion</w:t>
      </w:r>
      <w:r w:rsidR="00715F60" w:rsidRPr="00D5548D">
        <w:rPr>
          <w:rFonts w:ascii="Times New Roman" w:eastAsiaTheme="minorHAnsi" w:hAnsi="Times New Roman"/>
          <w:i/>
          <w:sz w:val="18"/>
          <w:szCs w:val="18"/>
          <w:lang w:val="en-US"/>
        </w:rPr>
        <w:t>s among the holders thereof</w:t>
      </w:r>
      <w:r w:rsidRPr="00D5548D">
        <w:rPr>
          <w:rFonts w:ascii="Times New Roman" w:eastAsiaTheme="minorHAnsi" w:hAnsi="Times New Roman"/>
          <w:i/>
          <w:sz w:val="18"/>
          <w:szCs w:val="18"/>
          <w:lang w:val="en-US"/>
        </w:rPr>
        <w:t>)</w:t>
      </w:r>
      <w:r w:rsidRPr="00D5548D">
        <w:rPr>
          <w:rFonts w:ascii="Times New Roman" w:eastAsiaTheme="minorHAnsi" w:hAnsi="Times New Roman"/>
          <w:sz w:val="24"/>
          <w:szCs w:val="24"/>
          <w:lang w:val="en-US"/>
        </w:rPr>
        <w:t>;</w:t>
      </w:r>
    </w:p>
    <w:p w14:paraId="5029862D" w14:textId="2AE83159" w:rsidR="0012679F" w:rsidRPr="00D5548D" w:rsidRDefault="0012679F" w:rsidP="0012679F">
      <w:pPr>
        <w:numPr>
          <w:ilvl w:val="0"/>
          <w:numId w:val="15"/>
        </w:numPr>
        <w:tabs>
          <w:tab w:val="left" w:pos="567"/>
        </w:tabs>
        <w:spacing w:before="120" w:after="120" w:line="240" w:lineRule="auto"/>
        <w:ind w:left="0" w:firstLine="0"/>
        <w:contextualSpacing/>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_________________________________________________ </w:t>
      </w:r>
      <w:r w:rsidRPr="00D5548D">
        <w:rPr>
          <w:rFonts w:ascii="Times New Roman" w:eastAsiaTheme="minorHAnsi" w:hAnsi="Times New Roman"/>
          <w:i/>
          <w:sz w:val="18"/>
          <w:szCs w:val="18"/>
          <w:lang w:val="en-US"/>
        </w:rPr>
        <w:t>(</w:t>
      </w:r>
      <w:r w:rsidR="00715F60" w:rsidRPr="00D5548D">
        <w:rPr>
          <w:rFonts w:ascii="Times New Roman" w:eastAsiaTheme="minorHAnsi" w:hAnsi="Times New Roman"/>
          <w:i/>
          <w:sz w:val="18"/>
          <w:szCs w:val="18"/>
          <w:lang w:val="en-US"/>
        </w:rPr>
        <w:t xml:space="preserve">(insert the full name of owners of shares/ </w:t>
      </w:r>
      <w:r w:rsidR="00424081" w:rsidRPr="00D5548D">
        <w:rPr>
          <w:rFonts w:ascii="Times New Roman" w:eastAsiaTheme="minorHAnsi" w:hAnsi="Times New Roman"/>
          <w:i/>
          <w:sz w:val="18"/>
          <w:szCs w:val="18"/>
          <w:lang w:val="en-US"/>
        </w:rPr>
        <w:t>participati</w:t>
      </w:r>
      <w:r w:rsidR="00324348">
        <w:rPr>
          <w:rFonts w:ascii="Times New Roman" w:eastAsiaTheme="minorHAnsi" w:hAnsi="Times New Roman"/>
          <w:i/>
          <w:sz w:val="18"/>
          <w:szCs w:val="18"/>
          <w:lang w:val="en-US"/>
        </w:rPr>
        <w:t>ng</w:t>
      </w:r>
      <w:r w:rsidR="00715F60" w:rsidRPr="00D5548D">
        <w:rPr>
          <w:rFonts w:ascii="Times New Roman" w:eastAsiaTheme="minorHAnsi" w:hAnsi="Times New Roman"/>
          <w:i/>
          <w:sz w:val="18"/>
          <w:szCs w:val="18"/>
          <w:lang w:val="en-US"/>
        </w:rPr>
        <w:t xml:space="preserve"> interests of the Potential </w:t>
      </w:r>
      <w:r w:rsidR="00DF5B0E" w:rsidRPr="00DF5B0E">
        <w:rPr>
          <w:rFonts w:ascii="Times New Roman" w:eastAsiaTheme="minorHAnsi" w:hAnsi="Times New Roman"/>
          <w:i/>
          <w:sz w:val="18"/>
          <w:szCs w:val="18"/>
          <w:lang w:val="en-US"/>
        </w:rPr>
        <w:t>Participant</w:t>
      </w:r>
      <w:r w:rsidR="00715F60" w:rsidRPr="00D5548D">
        <w:rPr>
          <w:rFonts w:ascii="Times New Roman" w:eastAsiaTheme="minorHAnsi" w:hAnsi="Times New Roman"/>
          <w:i/>
          <w:sz w:val="18"/>
          <w:szCs w:val="18"/>
          <w:lang w:val="en-US"/>
        </w:rPr>
        <w:t>, the number of shares/participatin</w:t>
      </w:r>
      <w:r w:rsidR="00324348">
        <w:rPr>
          <w:rFonts w:ascii="Times New Roman" w:eastAsiaTheme="minorHAnsi" w:hAnsi="Times New Roman"/>
          <w:i/>
          <w:sz w:val="18"/>
          <w:szCs w:val="18"/>
          <w:lang w:val="en-US"/>
        </w:rPr>
        <w:t>g</w:t>
      </w:r>
      <w:r w:rsidR="00715F60" w:rsidRPr="00D5548D">
        <w:rPr>
          <w:rFonts w:ascii="Times New Roman" w:eastAsiaTheme="minorHAnsi" w:hAnsi="Times New Roman"/>
          <w:i/>
          <w:sz w:val="18"/>
          <w:szCs w:val="18"/>
          <w:lang w:val="en-US"/>
        </w:rPr>
        <w:t xml:space="preserve"> interests in proportions among the holders thereof</w:t>
      </w:r>
      <w:r w:rsidRPr="00D5548D">
        <w:rPr>
          <w:rFonts w:ascii="Times New Roman" w:eastAsiaTheme="minorHAnsi" w:hAnsi="Times New Roman"/>
          <w:i/>
          <w:sz w:val="18"/>
          <w:szCs w:val="18"/>
          <w:lang w:val="en-US"/>
        </w:rPr>
        <w:t>)</w:t>
      </w:r>
      <w:r w:rsidRPr="00D5548D">
        <w:rPr>
          <w:rFonts w:ascii="Times New Roman" w:eastAsiaTheme="minorHAnsi" w:hAnsi="Times New Roman"/>
          <w:sz w:val="24"/>
          <w:szCs w:val="24"/>
          <w:lang w:val="en-US"/>
        </w:rPr>
        <w:t>;</w:t>
      </w:r>
    </w:p>
    <w:p w14:paraId="640D49B5" w14:textId="5E21635F" w:rsidR="0012679F" w:rsidRPr="00D5548D" w:rsidRDefault="0012679F" w:rsidP="0012679F">
      <w:pPr>
        <w:numPr>
          <w:ilvl w:val="0"/>
          <w:numId w:val="15"/>
        </w:numPr>
        <w:tabs>
          <w:tab w:val="left" w:pos="567"/>
        </w:tabs>
        <w:spacing w:before="120" w:after="120" w:line="240" w:lineRule="auto"/>
        <w:ind w:left="0" w:firstLine="0"/>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________________________________________________ </w:t>
      </w:r>
      <w:r w:rsidRPr="00D5548D">
        <w:rPr>
          <w:rFonts w:ascii="Times New Roman" w:eastAsiaTheme="minorHAnsi" w:hAnsi="Times New Roman"/>
          <w:i/>
          <w:sz w:val="18"/>
          <w:szCs w:val="18"/>
          <w:lang w:val="en-US"/>
        </w:rPr>
        <w:t>(etc.</w:t>
      </w:r>
      <w:r w:rsidR="00715F60" w:rsidRPr="00D5548D">
        <w:rPr>
          <w:rFonts w:ascii="Times New Roman" w:eastAsiaTheme="minorHAnsi" w:hAnsi="Times New Roman"/>
          <w:i/>
          <w:sz w:val="18"/>
          <w:szCs w:val="18"/>
          <w:lang w:val="en-US"/>
        </w:rPr>
        <w:t xml:space="preserve"> up</w:t>
      </w:r>
      <w:r w:rsidRPr="00D5548D">
        <w:rPr>
          <w:rFonts w:ascii="Times New Roman" w:eastAsiaTheme="minorHAnsi" w:hAnsi="Times New Roman"/>
          <w:i/>
          <w:sz w:val="18"/>
          <w:szCs w:val="18"/>
          <w:lang w:val="en-US"/>
        </w:rPr>
        <w:t xml:space="preserve"> to the </w:t>
      </w:r>
      <w:r w:rsidR="00715F60" w:rsidRPr="00D5548D">
        <w:rPr>
          <w:rFonts w:ascii="Times New Roman" w:eastAsiaTheme="minorHAnsi" w:hAnsi="Times New Roman"/>
          <w:i/>
          <w:sz w:val="18"/>
          <w:szCs w:val="18"/>
          <w:lang w:val="en-US"/>
        </w:rPr>
        <w:t>ultimate</w:t>
      </w:r>
      <w:r w:rsidRPr="00D5548D">
        <w:rPr>
          <w:rFonts w:ascii="Times New Roman" w:eastAsiaTheme="minorHAnsi" w:hAnsi="Times New Roman"/>
          <w:i/>
          <w:sz w:val="18"/>
          <w:szCs w:val="18"/>
          <w:lang w:val="en-US"/>
        </w:rPr>
        <w:t xml:space="preserve"> owner)</w:t>
      </w:r>
      <w:r w:rsidRPr="00D5548D">
        <w:rPr>
          <w:rFonts w:ascii="Times New Roman" w:eastAsiaTheme="minorHAnsi" w:hAnsi="Times New Roman"/>
          <w:sz w:val="24"/>
          <w:szCs w:val="24"/>
          <w:lang w:val="en-US"/>
        </w:rPr>
        <w:t>;</w:t>
      </w:r>
    </w:p>
    <w:p w14:paraId="6CD18B07" w14:textId="77777777" w:rsidR="0012679F" w:rsidRPr="00D5548D" w:rsidRDefault="0012679F" w:rsidP="0012679F">
      <w:pPr>
        <w:numPr>
          <w:ilvl w:val="0"/>
          <w:numId w:val="14"/>
        </w:numPr>
        <w:spacing w:before="120" w:after="120" w:line="240" w:lineRule="auto"/>
        <w:ind w:left="0" w:firstLine="0"/>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The following documents are attached to this letter, in accordance with paragraph 3 of Annex No. A to the Tender Documentation for the Tender:</w:t>
      </w:r>
    </w:p>
    <w:p w14:paraId="3DCF896C" w14:textId="68B33720"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_______________________________________________</w:t>
      </w:r>
      <w:r w:rsidRPr="00D5548D">
        <w:rPr>
          <w:rFonts w:ascii="Times New Roman" w:eastAsiaTheme="minorHAnsi" w:hAnsi="Times New Roman"/>
          <w:i/>
          <w:sz w:val="18"/>
          <w:szCs w:val="18"/>
          <w:lang w:val="en-US"/>
        </w:rPr>
        <w:t xml:space="preserve"> (</w:t>
      </w:r>
      <w:r w:rsidR="00715F60" w:rsidRPr="00D5548D">
        <w:rPr>
          <w:rFonts w:ascii="Times New Roman" w:eastAsiaTheme="minorHAnsi" w:hAnsi="Times New Roman"/>
          <w:i/>
          <w:sz w:val="18"/>
          <w:szCs w:val="18"/>
          <w:lang w:val="en-US"/>
        </w:rPr>
        <w:t xml:space="preserve">to attach and list </w:t>
      </w:r>
      <w:r w:rsidRPr="00D5548D">
        <w:rPr>
          <w:rFonts w:ascii="Times New Roman" w:eastAsiaTheme="minorHAnsi" w:hAnsi="Times New Roman"/>
          <w:i/>
          <w:sz w:val="18"/>
          <w:szCs w:val="18"/>
          <w:lang w:val="en-US"/>
        </w:rPr>
        <w:t>documents specified in paragraph 3 of Annex No. A to the Tender Documentation)</w:t>
      </w:r>
    </w:p>
    <w:p w14:paraId="5DD7D411" w14:textId="21A0A9FE" w:rsidR="0012679F" w:rsidRPr="00D5548D" w:rsidRDefault="0012679F" w:rsidP="0012679F">
      <w:pPr>
        <w:numPr>
          <w:ilvl w:val="0"/>
          <w:numId w:val="14"/>
        </w:numPr>
        <w:tabs>
          <w:tab w:val="left" w:pos="567"/>
        </w:tabs>
        <w:spacing w:before="120" w:after="120" w:line="240" w:lineRule="auto"/>
        <w:ind w:left="0" w:firstLine="0"/>
        <w:jc w:val="both"/>
        <w:rPr>
          <w:rFonts w:ascii="Times New Roman" w:eastAsiaTheme="minorHAnsi" w:hAnsi="Times New Roman"/>
          <w:b/>
          <w:i/>
          <w:sz w:val="24"/>
          <w:szCs w:val="24"/>
          <w:lang w:val="en-US"/>
        </w:rPr>
      </w:pPr>
      <w:r w:rsidRPr="00D5548D">
        <w:rPr>
          <w:rFonts w:ascii="Times New Roman" w:eastAsiaTheme="minorHAnsi" w:hAnsi="Times New Roman"/>
          <w:sz w:val="24"/>
          <w:szCs w:val="24"/>
          <w:lang w:val="en-US"/>
        </w:rPr>
        <w:t>In confirmation of</w:t>
      </w:r>
      <w:r w:rsidR="00715F60" w:rsidRPr="00D5548D">
        <w:rPr>
          <w:rFonts w:ascii="Times New Roman" w:eastAsiaTheme="minorHAnsi" w:hAnsi="Times New Roman"/>
          <w:sz w:val="24"/>
          <w:szCs w:val="24"/>
          <w:lang w:val="en-US"/>
        </w:rPr>
        <w:t xml:space="preserve"> the</w:t>
      </w:r>
      <w:r w:rsidRPr="00D5548D">
        <w:rPr>
          <w:rFonts w:ascii="Times New Roman" w:eastAsiaTheme="minorHAnsi" w:hAnsi="Times New Roman"/>
          <w:sz w:val="24"/>
          <w:szCs w:val="24"/>
          <w:lang w:val="en-US"/>
        </w:rPr>
        <w:t xml:space="preserve"> compliance with the Qualification </w:t>
      </w:r>
      <w:r w:rsidR="00715F60" w:rsidRPr="00D5548D">
        <w:rPr>
          <w:rFonts w:ascii="Times New Roman" w:eastAsiaTheme="minorHAnsi" w:hAnsi="Times New Roman"/>
          <w:sz w:val="24"/>
          <w:szCs w:val="24"/>
          <w:lang w:val="en-US"/>
        </w:rPr>
        <w:t>R</w:t>
      </w:r>
      <w:r w:rsidRPr="00D5548D">
        <w:rPr>
          <w:rFonts w:ascii="Times New Roman" w:eastAsiaTheme="minorHAnsi" w:hAnsi="Times New Roman"/>
          <w:sz w:val="24"/>
          <w:szCs w:val="24"/>
          <w:lang w:val="en-US"/>
        </w:rPr>
        <w:t xml:space="preserve">equirements ________ </w:t>
      </w:r>
      <w:r w:rsidRPr="00D5548D">
        <w:rPr>
          <w:rFonts w:ascii="Times New Roman" w:eastAsiaTheme="minorHAnsi" w:hAnsi="Times New Roman"/>
          <w:i/>
          <w:sz w:val="18"/>
          <w:szCs w:val="18"/>
          <w:lang w:val="en-US"/>
        </w:rPr>
        <w:t xml:space="preserve">(name </w:t>
      </w:r>
      <w:r w:rsidR="00715F60" w:rsidRPr="00D5548D">
        <w:rPr>
          <w:rFonts w:ascii="Times New Roman" w:eastAsiaTheme="minorHAnsi" w:hAnsi="Times New Roman"/>
          <w:i/>
          <w:sz w:val="18"/>
          <w:szCs w:val="18"/>
          <w:lang w:val="en-US"/>
        </w:rPr>
        <w:t xml:space="preserve">of a legal entity </w:t>
      </w:r>
      <w:r w:rsidRPr="00D5548D">
        <w:rPr>
          <w:rFonts w:ascii="Times New Roman" w:eastAsiaTheme="minorHAnsi" w:hAnsi="Times New Roman"/>
          <w:i/>
          <w:sz w:val="18"/>
          <w:szCs w:val="18"/>
          <w:lang w:val="en-US"/>
        </w:rPr>
        <w:t xml:space="preserve">or full name of </w:t>
      </w:r>
      <w:r w:rsidR="00715F60" w:rsidRPr="00D5548D">
        <w:rPr>
          <w:rFonts w:ascii="Times New Roman" w:eastAsiaTheme="minorHAnsi" w:hAnsi="Times New Roman"/>
          <w:i/>
          <w:sz w:val="18"/>
          <w:szCs w:val="18"/>
          <w:lang w:val="en-US"/>
        </w:rPr>
        <w:t>an individual</w:t>
      </w:r>
      <w:r w:rsidRPr="00D5548D">
        <w:rPr>
          <w:rFonts w:ascii="Times New Roman" w:eastAsiaTheme="minorHAnsi" w:hAnsi="Times New Roman"/>
          <w:i/>
          <w:sz w:val="18"/>
          <w:szCs w:val="18"/>
          <w:lang w:val="en-US"/>
        </w:rPr>
        <w:t>)</w:t>
      </w:r>
      <w:r w:rsidRPr="00D5548D">
        <w:rPr>
          <w:rFonts w:ascii="Times New Roman" w:eastAsiaTheme="minorHAnsi" w:hAnsi="Times New Roman"/>
          <w:sz w:val="24"/>
          <w:szCs w:val="24"/>
          <w:lang w:val="en-US"/>
        </w:rPr>
        <w:t>, in accordance with paragraph 1 of Annex No. A to the Tender Documentation, attaches the following documents to this letter:</w:t>
      </w:r>
    </w:p>
    <w:p w14:paraId="3BEF763B" w14:textId="22B7E56E"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_______________________________________________</w:t>
      </w:r>
      <w:r w:rsidRPr="00D5548D">
        <w:rPr>
          <w:rFonts w:ascii="Times New Roman" w:eastAsiaTheme="minorHAnsi" w:hAnsi="Times New Roman"/>
          <w:i/>
          <w:sz w:val="18"/>
          <w:szCs w:val="18"/>
          <w:lang w:val="en-US"/>
        </w:rPr>
        <w:t xml:space="preserve"> (</w:t>
      </w:r>
      <w:r w:rsidR="00715F60" w:rsidRPr="00D5548D">
        <w:rPr>
          <w:rFonts w:ascii="Times New Roman" w:eastAsiaTheme="minorHAnsi" w:hAnsi="Times New Roman"/>
          <w:i/>
          <w:sz w:val="18"/>
          <w:szCs w:val="18"/>
          <w:lang w:val="en-US"/>
        </w:rPr>
        <w:t>to attach and list documents specified in paragraph 1 of Annex No. A to the Tender Documentation</w:t>
      </w:r>
      <w:r w:rsidRPr="00D5548D">
        <w:rPr>
          <w:rFonts w:ascii="Times New Roman" w:eastAsiaTheme="minorHAnsi" w:hAnsi="Times New Roman"/>
          <w:i/>
          <w:sz w:val="18"/>
          <w:szCs w:val="18"/>
          <w:lang w:val="en-US"/>
        </w:rPr>
        <w:t>)</w:t>
      </w:r>
      <w:r w:rsidRPr="00D5548D">
        <w:rPr>
          <w:rFonts w:ascii="Times New Roman" w:eastAsiaTheme="minorHAnsi" w:hAnsi="Times New Roman"/>
          <w:sz w:val="24"/>
          <w:szCs w:val="24"/>
          <w:lang w:val="en-US"/>
        </w:rPr>
        <w:t>.</w:t>
      </w:r>
    </w:p>
    <w:p w14:paraId="6C97780B" w14:textId="7F32D52F"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4. </w:t>
      </w:r>
      <w:r w:rsidRPr="00D5548D">
        <w:rPr>
          <w:rFonts w:ascii="Times New Roman" w:eastAsiaTheme="minorHAnsi" w:hAnsi="Times New Roman"/>
          <w:sz w:val="24"/>
          <w:szCs w:val="24"/>
          <w:lang w:val="en-US"/>
        </w:rPr>
        <w:tab/>
        <w:t xml:space="preserve">The </w:t>
      </w:r>
      <w:r w:rsidR="00DF5B0E">
        <w:rPr>
          <w:rFonts w:ascii="Times New Roman" w:eastAsia="Times New Roman" w:hAnsi="Times New Roman"/>
          <w:sz w:val="24"/>
          <w:szCs w:val="24"/>
          <w:lang w:val="en-US" w:eastAsia="ru-RU"/>
        </w:rPr>
        <w:t>Participant</w:t>
      </w:r>
      <w:r w:rsidRPr="00D5548D">
        <w:rPr>
          <w:rFonts w:ascii="Times New Roman" w:eastAsiaTheme="minorHAnsi" w:hAnsi="Times New Roman"/>
          <w:sz w:val="24"/>
          <w:szCs w:val="24"/>
          <w:lang w:val="en-US"/>
        </w:rPr>
        <w:t xml:space="preserve"> confirms that all </w:t>
      </w:r>
      <w:r w:rsidR="00715F60" w:rsidRPr="00D5548D">
        <w:rPr>
          <w:rFonts w:ascii="Times New Roman" w:eastAsiaTheme="minorHAnsi" w:hAnsi="Times New Roman"/>
          <w:sz w:val="24"/>
          <w:szCs w:val="24"/>
          <w:lang w:val="en-US"/>
        </w:rPr>
        <w:t xml:space="preserve">his/her/its particulars stated </w:t>
      </w:r>
      <w:r w:rsidRPr="00D5548D">
        <w:rPr>
          <w:rFonts w:ascii="Times New Roman" w:eastAsiaTheme="minorHAnsi" w:hAnsi="Times New Roman"/>
          <w:sz w:val="24"/>
          <w:szCs w:val="24"/>
          <w:lang w:val="en-US"/>
        </w:rPr>
        <w:t xml:space="preserve">in this document and the documents attached </w:t>
      </w:r>
      <w:r w:rsidR="00715F60" w:rsidRPr="00D5548D">
        <w:rPr>
          <w:rFonts w:ascii="Times New Roman" w:eastAsiaTheme="minorHAnsi" w:hAnsi="Times New Roman"/>
          <w:sz w:val="24"/>
          <w:szCs w:val="24"/>
          <w:lang w:val="en-US"/>
        </w:rPr>
        <w:t>here</w:t>
      </w:r>
      <w:r w:rsidRPr="00D5548D">
        <w:rPr>
          <w:rFonts w:ascii="Times New Roman" w:eastAsiaTheme="minorHAnsi" w:hAnsi="Times New Roman"/>
          <w:sz w:val="24"/>
          <w:szCs w:val="24"/>
          <w:lang w:val="en-US"/>
        </w:rPr>
        <w:t xml:space="preserve">to are </w:t>
      </w:r>
      <w:r w:rsidR="00715F60" w:rsidRPr="00D5548D">
        <w:rPr>
          <w:rFonts w:ascii="Times New Roman" w:eastAsiaTheme="minorHAnsi" w:hAnsi="Times New Roman"/>
          <w:sz w:val="24"/>
          <w:szCs w:val="24"/>
          <w:lang w:val="en-US"/>
        </w:rPr>
        <w:t>true</w:t>
      </w:r>
      <w:r w:rsidRPr="00D5548D">
        <w:rPr>
          <w:rFonts w:ascii="Times New Roman" w:eastAsiaTheme="minorHAnsi" w:hAnsi="Times New Roman"/>
          <w:sz w:val="24"/>
          <w:szCs w:val="24"/>
          <w:lang w:val="en-US"/>
        </w:rPr>
        <w:t>.</w:t>
      </w:r>
    </w:p>
    <w:p w14:paraId="09E52A32" w14:textId="44738AB3" w:rsidR="0012679F" w:rsidRPr="00D5548D" w:rsidRDefault="0012679F" w:rsidP="0012679F">
      <w:pPr>
        <w:spacing w:before="120" w:after="120" w:line="240" w:lineRule="auto"/>
        <w:jc w:val="both"/>
        <w:rPr>
          <w:rFonts w:ascii="Times New Roman" w:eastAsiaTheme="minorHAnsi" w:hAnsi="Times New Roman"/>
          <w:b/>
          <w:i/>
          <w:sz w:val="24"/>
          <w:szCs w:val="24"/>
          <w:lang w:val="en-US"/>
        </w:rPr>
      </w:pPr>
      <w:r w:rsidRPr="00D5548D">
        <w:rPr>
          <w:rFonts w:ascii="Times New Roman" w:eastAsiaTheme="minorHAnsi" w:hAnsi="Times New Roman"/>
          <w:i/>
          <w:sz w:val="24"/>
          <w:szCs w:val="24"/>
          <w:lang w:val="en-US"/>
        </w:rPr>
        <w:t xml:space="preserve">Full name of the </w:t>
      </w:r>
      <w:r w:rsidR="00715F60" w:rsidRPr="00D5548D">
        <w:rPr>
          <w:rFonts w:ascii="Times New Roman" w:eastAsiaTheme="minorHAnsi" w:hAnsi="Times New Roman"/>
          <w:i/>
          <w:sz w:val="24"/>
          <w:szCs w:val="24"/>
          <w:lang w:val="en-US"/>
        </w:rPr>
        <w:t>CEO</w:t>
      </w:r>
      <w:r w:rsidRPr="00D5548D">
        <w:rPr>
          <w:rFonts w:ascii="Times New Roman" w:eastAsiaTheme="minorHAnsi" w:hAnsi="Times New Roman"/>
          <w:i/>
          <w:sz w:val="24"/>
          <w:szCs w:val="24"/>
          <w:lang w:val="en-US"/>
        </w:rPr>
        <w:t xml:space="preserve"> authorized to sign this letter or a proxy (</w:t>
      </w:r>
      <w:r w:rsidR="00715F60" w:rsidRPr="00D5548D">
        <w:rPr>
          <w:rFonts w:ascii="Times New Roman" w:eastAsiaTheme="minorHAnsi" w:hAnsi="Times New Roman"/>
          <w:i/>
          <w:sz w:val="24"/>
          <w:szCs w:val="24"/>
          <w:lang w:val="en-US"/>
        </w:rPr>
        <w:t xml:space="preserve">a </w:t>
      </w:r>
      <w:r w:rsidRPr="00D5548D">
        <w:rPr>
          <w:rFonts w:ascii="Times New Roman" w:eastAsiaTheme="minorHAnsi" w:hAnsi="Times New Roman"/>
          <w:i/>
          <w:sz w:val="24"/>
          <w:szCs w:val="24"/>
          <w:lang w:val="en-US"/>
        </w:rPr>
        <w:t>power of attorney attached), signature, date, seal (if any)</w:t>
      </w:r>
    </w:p>
    <w:p w14:paraId="37907EBB" w14:textId="77777777" w:rsidR="0012679F" w:rsidRPr="00D5548D" w:rsidRDefault="0012679F" w:rsidP="0012679F">
      <w:pPr>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br w:type="page"/>
      </w:r>
    </w:p>
    <w:p w14:paraId="3D5A991C"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 xml:space="preserve">Annex No. 6 </w:t>
      </w:r>
    </w:p>
    <w:p w14:paraId="57B0A475"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2EA1FBD0" w14:textId="77777777" w:rsidR="0012679F" w:rsidRPr="00D5548D" w:rsidRDefault="0012679F" w:rsidP="0012679F">
      <w:pPr>
        <w:spacing w:after="0" w:line="240" w:lineRule="auto"/>
        <w:ind w:left="6237"/>
        <w:jc w:val="both"/>
        <w:rPr>
          <w:rFonts w:ascii="Times New Roman" w:eastAsiaTheme="minorHAnsi" w:hAnsi="Times New Roman"/>
          <w:b/>
          <w:i/>
          <w:sz w:val="24"/>
          <w:szCs w:val="24"/>
          <w:lang w:val="en-US"/>
        </w:rPr>
      </w:pPr>
    </w:p>
    <w:tbl>
      <w:tblPr>
        <w:tblStyle w:val="23"/>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2679F" w:rsidRPr="007B1011" w14:paraId="6316AA1E" w14:textId="77777777" w:rsidTr="0012679F">
        <w:tc>
          <w:tcPr>
            <w:tcW w:w="1417" w:type="dxa"/>
          </w:tcPr>
          <w:p w14:paraId="17463634" w14:textId="1F9CD28A" w:rsidR="0012679F" w:rsidRPr="00D5548D" w:rsidRDefault="00715F60" w:rsidP="00715F60">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To</w:t>
            </w:r>
            <w:r w:rsidR="0012679F" w:rsidRPr="00D5548D">
              <w:rPr>
                <w:rFonts w:ascii="Times New Roman" w:hAnsi="Times New Roman"/>
                <w:i/>
                <w:sz w:val="24"/>
                <w:szCs w:val="24"/>
                <w:lang w:val="en-US"/>
              </w:rPr>
              <w:t>:</w:t>
            </w:r>
          </w:p>
        </w:tc>
        <w:tc>
          <w:tcPr>
            <w:tcW w:w="4066" w:type="dxa"/>
          </w:tcPr>
          <w:p w14:paraId="7B9A21FC" w14:textId="00700FE0" w:rsidR="0012679F" w:rsidRPr="00D5548D" w:rsidRDefault="0012679F" w:rsidP="0012679F">
            <w:pPr>
              <w:spacing w:before="120" w:after="120"/>
              <w:jc w:val="both"/>
              <w:rPr>
                <w:rFonts w:ascii="Times New Roman" w:hAnsi="Times New Roman"/>
                <w:b/>
                <w:sz w:val="24"/>
                <w:szCs w:val="24"/>
                <w:lang w:val="en-US"/>
              </w:rPr>
            </w:pPr>
            <w:r w:rsidRPr="00D5548D">
              <w:rPr>
                <w:rFonts w:ascii="Times New Roman" w:hAnsi="Times New Roman"/>
                <w:b/>
                <w:sz w:val="24"/>
                <w:szCs w:val="24"/>
                <w:lang w:val="en-US"/>
              </w:rPr>
              <w:t xml:space="preserve">NMC Tau-Ken </w:t>
            </w:r>
            <w:proofErr w:type="spellStart"/>
            <w:r w:rsidRPr="00D5548D">
              <w:rPr>
                <w:rFonts w:ascii="Times New Roman" w:hAnsi="Times New Roman"/>
                <w:b/>
                <w:sz w:val="24"/>
                <w:szCs w:val="24"/>
                <w:lang w:val="en-US"/>
              </w:rPr>
              <w:t>Samruk</w:t>
            </w:r>
            <w:proofErr w:type="spellEnd"/>
            <w:r w:rsidR="00424081">
              <w:rPr>
                <w:rFonts w:ascii="Times New Roman" w:hAnsi="Times New Roman"/>
                <w:b/>
                <w:sz w:val="24"/>
                <w:szCs w:val="24"/>
                <w:lang w:val="en-US"/>
              </w:rPr>
              <w:t xml:space="preserve"> JSC</w:t>
            </w:r>
          </w:p>
        </w:tc>
      </w:tr>
      <w:tr w:rsidR="0012679F" w:rsidRPr="007B1011" w14:paraId="57032A36" w14:textId="77777777" w:rsidTr="0012679F">
        <w:tc>
          <w:tcPr>
            <w:tcW w:w="1417" w:type="dxa"/>
          </w:tcPr>
          <w:p w14:paraId="77893E8D" w14:textId="77777777" w:rsidR="0012679F" w:rsidRPr="00D5548D" w:rsidRDefault="0012679F" w:rsidP="0012679F">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From:</w:t>
            </w:r>
          </w:p>
        </w:tc>
        <w:tc>
          <w:tcPr>
            <w:tcW w:w="4066" w:type="dxa"/>
          </w:tcPr>
          <w:p w14:paraId="67319883" w14:textId="77777777" w:rsidR="0012679F" w:rsidRPr="00D5548D" w:rsidRDefault="0012679F" w:rsidP="0012679F">
            <w:pPr>
              <w:spacing w:before="120" w:after="120"/>
              <w:jc w:val="both"/>
              <w:rPr>
                <w:rFonts w:ascii="Times New Roman" w:hAnsi="Times New Roman"/>
                <w:lang w:val="en-US"/>
              </w:rPr>
            </w:pPr>
            <w:r w:rsidRPr="00D5548D">
              <w:rPr>
                <w:rFonts w:ascii="Times New Roman" w:hAnsi="Times New Roman"/>
                <w:lang w:val="en-US"/>
              </w:rPr>
              <w:t>___________________________________</w:t>
            </w:r>
          </w:p>
          <w:p w14:paraId="74B4CC01" w14:textId="661DBD05" w:rsidR="0012679F" w:rsidRPr="00D5548D" w:rsidRDefault="0012679F" w:rsidP="00715F60">
            <w:pPr>
              <w:spacing w:before="120" w:after="120"/>
              <w:jc w:val="both"/>
              <w:rPr>
                <w:rFonts w:ascii="Times New Roman" w:hAnsi="Times New Roman"/>
                <w:i/>
                <w:sz w:val="18"/>
                <w:szCs w:val="18"/>
                <w:lang w:val="en-US"/>
              </w:rPr>
            </w:pPr>
            <w:r w:rsidRPr="00D5548D">
              <w:rPr>
                <w:rFonts w:ascii="Times New Roman" w:hAnsi="Times New Roman"/>
                <w:i/>
                <w:sz w:val="18"/>
                <w:szCs w:val="18"/>
                <w:lang w:val="en-US"/>
              </w:rPr>
              <w:t>(full name, BIN/IIN, address, location and registration, contact details: phones, e-mail)</w:t>
            </w:r>
          </w:p>
        </w:tc>
      </w:tr>
    </w:tbl>
    <w:p w14:paraId="2F775088" w14:textId="5C295F9D" w:rsidR="0012679F" w:rsidRPr="00F06245" w:rsidRDefault="00F06245" w:rsidP="0012679F">
      <w:pPr>
        <w:spacing w:before="120" w:after="120" w:line="240" w:lineRule="auto"/>
        <w:jc w:val="center"/>
        <w:rPr>
          <w:rFonts w:ascii="Times New Roman" w:eastAsiaTheme="minorHAnsi" w:hAnsi="Times New Roman"/>
          <w:b/>
          <w:sz w:val="24"/>
          <w:szCs w:val="24"/>
          <w:lang w:val="en-US"/>
        </w:rPr>
      </w:pPr>
      <w:r w:rsidRPr="00F06245">
        <w:rPr>
          <w:rFonts w:ascii="Times New Roman" w:hAnsi="Times New Roman"/>
          <w:b/>
          <w:sz w:val="24"/>
          <w:lang w:val="en-US"/>
        </w:rPr>
        <w:t>Competitive Bid</w:t>
      </w:r>
      <w:r w:rsidRPr="00F06245">
        <w:rPr>
          <w:b/>
          <w:lang w:val="en-US"/>
        </w:rPr>
        <w:t xml:space="preserve"> </w:t>
      </w:r>
    </w:p>
    <w:p w14:paraId="0F592F00" w14:textId="070DAA64"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_____________________ (</w:t>
      </w:r>
      <w:r w:rsidR="00715F60" w:rsidRPr="00D5548D">
        <w:rPr>
          <w:rFonts w:ascii="Times New Roman" w:eastAsiaTheme="minorHAnsi" w:hAnsi="Times New Roman"/>
          <w:sz w:val="24"/>
          <w:szCs w:val="24"/>
          <w:lang w:val="en-US"/>
        </w:rPr>
        <w:t>hereinafter</w:t>
      </w:r>
      <w:r w:rsidRPr="00D5548D">
        <w:rPr>
          <w:rFonts w:ascii="Times New Roman" w:eastAsiaTheme="minorHAnsi" w:hAnsi="Times New Roman"/>
          <w:sz w:val="24"/>
          <w:szCs w:val="24"/>
          <w:lang w:val="en-US"/>
        </w:rPr>
        <w:t xml:space="preserve"> (</w:t>
      </w:r>
      <w:r w:rsidR="003E04D2" w:rsidRPr="00D5548D">
        <w:rPr>
          <w:rFonts w:ascii="Times New Roman" w:eastAsiaTheme="minorHAnsi" w:hAnsi="Times New Roman"/>
          <w:sz w:val="24"/>
          <w:szCs w:val="24"/>
          <w:lang w:val="en-US"/>
        </w:rPr>
        <w:t>collectively</w:t>
      </w:r>
      <w:r w:rsidRPr="00D5548D">
        <w:rPr>
          <w:rFonts w:ascii="Times New Roman" w:eastAsiaTheme="minorHAnsi" w:hAnsi="Times New Roman"/>
          <w:sz w:val="24"/>
          <w:szCs w:val="24"/>
          <w:lang w:val="en-US"/>
        </w:rPr>
        <w:t>) the "</w:t>
      </w:r>
      <w:r w:rsidR="00F06245">
        <w:rPr>
          <w:rFonts w:ascii="Times New Roman" w:eastAsiaTheme="minorHAnsi" w:hAnsi="Times New Roman"/>
          <w:sz w:val="24"/>
          <w:szCs w:val="24"/>
          <w:lang w:val="en-US"/>
        </w:rPr>
        <w:t>Participant</w:t>
      </w:r>
      <w:r w:rsidRPr="00D5548D">
        <w:rPr>
          <w:rFonts w:ascii="Times New Roman" w:eastAsiaTheme="minorHAnsi" w:hAnsi="Times New Roman"/>
          <w:sz w:val="24"/>
          <w:szCs w:val="24"/>
          <w:lang w:val="en-US"/>
        </w:rPr>
        <w:t xml:space="preserve">") </w:t>
      </w:r>
      <w:r w:rsidR="003E04D2" w:rsidRPr="00D5548D">
        <w:rPr>
          <w:rFonts w:ascii="Times New Roman" w:eastAsiaTheme="minorHAnsi" w:hAnsi="Times New Roman"/>
          <w:sz w:val="24"/>
          <w:szCs w:val="24"/>
          <w:lang w:val="en-US"/>
        </w:rPr>
        <w:t>hereby confirms his/her/</w:t>
      </w:r>
      <w:r w:rsidRPr="00D5548D">
        <w:rPr>
          <w:rFonts w:ascii="Times New Roman" w:eastAsiaTheme="minorHAnsi" w:hAnsi="Times New Roman"/>
          <w:sz w:val="24"/>
          <w:szCs w:val="24"/>
          <w:lang w:val="en-US"/>
        </w:rPr>
        <w:t xml:space="preserve">its participation </w:t>
      </w:r>
      <w:r w:rsidR="003E04D2" w:rsidRPr="00D5548D">
        <w:rPr>
          <w:rFonts w:ascii="Times New Roman" w:eastAsiaTheme="minorHAnsi" w:hAnsi="Times New Roman"/>
          <w:sz w:val="24"/>
          <w:szCs w:val="24"/>
          <w:lang w:val="en-US"/>
        </w:rPr>
        <w:t>at</w:t>
      </w:r>
      <w:r w:rsidRPr="00D5548D">
        <w:rPr>
          <w:rFonts w:ascii="Times New Roman" w:eastAsiaTheme="minorHAnsi" w:hAnsi="Times New Roman"/>
          <w:sz w:val="24"/>
          <w:szCs w:val="24"/>
          <w:lang w:val="en-US"/>
        </w:rPr>
        <w:t xml:space="preserve"> the Second </w:t>
      </w:r>
      <w:r w:rsidR="003E04D2" w:rsidRPr="00D5548D">
        <w:rPr>
          <w:rFonts w:ascii="Times New Roman" w:eastAsiaTheme="minorHAnsi" w:hAnsi="Times New Roman"/>
          <w:sz w:val="24"/>
          <w:szCs w:val="24"/>
          <w:lang w:val="en-US"/>
        </w:rPr>
        <w:t>S</w:t>
      </w:r>
      <w:r w:rsidRPr="00D5548D">
        <w:rPr>
          <w:rFonts w:ascii="Times New Roman" w:eastAsiaTheme="minorHAnsi" w:hAnsi="Times New Roman"/>
          <w:sz w:val="24"/>
          <w:szCs w:val="24"/>
          <w:lang w:val="en-US"/>
        </w:rPr>
        <w:t xml:space="preserve">tage of the open two-stage tender for the </w:t>
      </w:r>
      <w:r w:rsidR="003E04D2" w:rsidRPr="00D5548D">
        <w:rPr>
          <w:rFonts w:ascii="Times New Roman" w:eastAsiaTheme="minorHAnsi" w:hAnsi="Times New Roman"/>
          <w:sz w:val="24"/>
          <w:szCs w:val="24"/>
          <w:lang w:val="en-US"/>
        </w:rPr>
        <w:t xml:space="preserve">sale by </w:t>
      </w:r>
      <w:r w:rsidRPr="00D5548D">
        <w:rPr>
          <w:rFonts w:ascii="Times New Roman" w:eastAsiaTheme="minorHAnsi" w:hAnsi="Times New Roman"/>
          <w:sz w:val="24"/>
          <w:szCs w:val="24"/>
          <w:lang w:val="en-US"/>
        </w:rPr>
        <w:t xml:space="preserve">NMC Tau-Ken </w:t>
      </w:r>
      <w:proofErr w:type="spellStart"/>
      <w:r w:rsidRPr="00D5548D">
        <w:rPr>
          <w:rFonts w:ascii="Times New Roman" w:eastAsiaTheme="minorHAnsi" w:hAnsi="Times New Roman"/>
          <w:sz w:val="24"/>
          <w:szCs w:val="24"/>
          <w:lang w:val="en-US"/>
        </w:rPr>
        <w:t>Samruk</w:t>
      </w:r>
      <w:proofErr w:type="spellEnd"/>
      <w:r w:rsidRPr="00D5548D">
        <w:rPr>
          <w:rFonts w:ascii="Times New Roman" w:eastAsiaTheme="minorHAnsi" w:hAnsi="Times New Roman"/>
          <w:sz w:val="24"/>
          <w:szCs w:val="24"/>
          <w:lang w:val="en-US"/>
        </w:rPr>
        <w:t xml:space="preserve"> </w:t>
      </w:r>
      <w:r w:rsidR="003E04D2" w:rsidRPr="00D5548D">
        <w:rPr>
          <w:rFonts w:ascii="Times New Roman" w:eastAsiaTheme="minorHAnsi" w:hAnsi="Times New Roman"/>
          <w:sz w:val="24"/>
          <w:szCs w:val="24"/>
          <w:lang w:val="en-US"/>
        </w:rPr>
        <w:t xml:space="preserve">JSC of a </w:t>
      </w:r>
      <w:r w:rsidR="003B04B6">
        <w:rPr>
          <w:rFonts w:ascii="Times New Roman" w:eastAsiaTheme="minorHAnsi" w:hAnsi="Times New Roman"/>
          <w:sz w:val="24"/>
          <w:szCs w:val="24"/>
          <w:lang w:val="en-US"/>
        </w:rPr>
        <w:t xml:space="preserve">51% to </w:t>
      </w:r>
      <w:r w:rsidRPr="00D5548D">
        <w:rPr>
          <w:rFonts w:ascii="Times New Roman" w:eastAsiaTheme="minorHAnsi" w:hAnsi="Times New Roman"/>
          <w:sz w:val="24"/>
          <w:szCs w:val="24"/>
          <w:lang w:val="en-US"/>
        </w:rPr>
        <w:t xml:space="preserve">100% </w:t>
      </w:r>
      <w:r w:rsidR="003E04D2" w:rsidRPr="00D5548D">
        <w:rPr>
          <w:rFonts w:ascii="Times New Roman" w:eastAsiaTheme="minorHAnsi" w:hAnsi="Times New Roman"/>
          <w:sz w:val="24"/>
          <w:szCs w:val="24"/>
          <w:lang w:val="en-US"/>
        </w:rPr>
        <w:t>p</w:t>
      </w:r>
      <w:r w:rsidRPr="00D5548D">
        <w:rPr>
          <w:rFonts w:ascii="Times New Roman" w:eastAsiaTheme="minorHAnsi" w:hAnsi="Times New Roman"/>
          <w:sz w:val="24"/>
          <w:szCs w:val="24"/>
          <w:lang w:val="en-US"/>
        </w:rPr>
        <w:t>articipati</w:t>
      </w:r>
      <w:r w:rsidR="00324348">
        <w:rPr>
          <w:rFonts w:ascii="Times New Roman" w:eastAsiaTheme="minorHAnsi" w:hAnsi="Times New Roman"/>
          <w:sz w:val="24"/>
          <w:szCs w:val="24"/>
          <w:lang w:val="en-US"/>
        </w:rPr>
        <w:t>ng</w:t>
      </w:r>
      <w:r w:rsidRPr="00D5548D">
        <w:rPr>
          <w:rFonts w:ascii="Times New Roman" w:eastAsiaTheme="minorHAnsi" w:hAnsi="Times New Roman"/>
          <w:sz w:val="24"/>
          <w:szCs w:val="24"/>
          <w:lang w:val="en-US"/>
        </w:rPr>
        <w:t xml:space="preserve"> </w:t>
      </w:r>
      <w:r w:rsidR="003E04D2" w:rsidRPr="00D5548D">
        <w:rPr>
          <w:rFonts w:ascii="Times New Roman" w:eastAsiaTheme="minorHAnsi" w:hAnsi="Times New Roman"/>
          <w:sz w:val="24"/>
          <w:szCs w:val="24"/>
          <w:lang w:val="en-US"/>
        </w:rPr>
        <w:t>i</w:t>
      </w:r>
      <w:r w:rsidRPr="00D5548D">
        <w:rPr>
          <w:rFonts w:ascii="Times New Roman" w:eastAsiaTheme="minorHAnsi" w:hAnsi="Times New Roman"/>
          <w:sz w:val="24"/>
          <w:szCs w:val="24"/>
          <w:lang w:val="en-US"/>
        </w:rPr>
        <w:t xml:space="preserve">nterest in the charter capital of Tau-Ken Temir LLP, legal address: ______________________; and Silicon </w:t>
      </w:r>
      <w:r w:rsidR="00424081">
        <w:rPr>
          <w:rFonts w:ascii="Times New Roman" w:eastAsiaTheme="minorHAnsi" w:hAnsi="Times New Roman"/>
          <w:sz w:val="24"/>
          <w:szCs w:val="24"/>
          <w:lang w:val="en-US"/>
        </w:rPr>
        <w:t>m</w:t>
      </w:r>
      <w:r w:rsidRPr="00D5548D">
        <w:rPr>
          <w:rFonts w:ascii="Times New Roman" w:eastAsiaTheme="minorHAnsi" w:hAnsi="Times New Roman"/>
          <w:sz w:val="24"/>
          <w:szCs w:val="24"/>
          <w:lang w:val="en-US"/>
        </w:rPr>
        <w:t xml:space="preserve">ining LLP, legal address: ______________________ </w:t>
      </w:r>
      <w:r w:rsidRPr="00D5548D">
        <w:rPr>
          <w:rFonts w:ascii="Times New Roman" w:eastAsia="Times New Roman" w:hAnsi="Times New Roman"/>
          <w:bCs/>
          <w:i/>
          <w:sz w:val="24"/>
          <w:szCs w:val="24"/>
          <w:lang w:val="en-US" w:eastAsia="ru-RU"/>
        </w:rPr>
        <w:t>(</w:t>
      </w:r>
      <w:r w:rsidR="003E04D2" w:rsidRPr="00D5548D">
        <w:rPr>
          <w:rFonts w:ascii="Times New Roman" w:eastAsia="Times New Roman" w:hAnsi="Times New Roman"/>
          <w:bCs/>
          <w:i/>
          <w:sz w:val="24"/>
          <w:szCs w:val="24"/>
          <w:lang w:val="en-US" w:eastAsia="ru-RU"/>
        </w:rPr>
        <w:t>the</w:t>
      </w:r>
      <w:r w:rsidRPr="00D5548D">
        <w:rPr>
          <w:rFonts w:ascii="Times New Roman" w:eastAsia="Times New Roman" w:hAnsi="Times New Roman"/>
          <w:bCs/>
          <w:i/>
          <w:sz w:val="24"/>
          <w:szCs w:val="24"/>
          <w:lang w:val="en-US" w:eastAsia="ru-RU"/>
        </w:rPr>
        <w:t xml:space="preserve"> "</w:t>
      </w:r>
      <w:r w:rsidR="003E04D2" w:rsidRPr="00D5548D">
        <w:rPr>
          <w:rFonts w:ascii="Times New Roman" w:eastAsia="Times New Roman" w:hAnsi="Times New Roman"/>
          <w:bCs/>
          <w:i/>
          <w:sz w:val="24"/>
          <w:szCs w:val="24"/>
          <w:lang w:val="en-US" w:eastAsia="ru-RU"/>
        </w:rPr>
        <w:t>Tender</w:t>
      </w:r>
      <w:r w:rsidRPr="00D5548D">
        <w:rPr>
          <w:rFonts w:ascii="Times New Roman" w:eastAsia="Times New Roman" w:hAnsi="Times New Roman"/>
          <w:bCs/>
          <w:i/>
          <w:sz w:val="24"/>
          <w:szCs w:val="24"/>
          <w:lang w:val="en-US" w:eastAsia="ru-RU"/>
        </w:rPr>
        <w:t>")</w:t>
      </w:r>
      <w:r w:rsidRPr="00D5548D">
        <w:rPr>
          <w:rFonts w:ascii="Times New Roman" w:eastAsiaTheme="minorHAnsi" w:hAnsi="Times New Roman"/>
          <w:sz w:val="24"/>
          <w:szCs w:val="24"/>
          <w:lang w:val="en-US"/>
        </w:rPr>
        <w:t>.</w:t>
      </w:r>
    </w:p>
    <w:p w14:paraId="6B6CD250" w14:textId="08E64130" w:rsidR="0012679F" w:rsidRPr="00D5548D" w:rsidRDefault="0012679F" w:rsidP="0012679F">
      <w:pPr>
        <w:pStyle w:val="a4"/>
        <w:numPr>
          <w:ilvl w:val="3"/>
          <w:numId w:val="18"/>
        </w:numPr>
        <w:spacing w:before="120" w:after="120"/>
        <w:ind w:left="0" w:firstLine="0"/>
        <w:jc w:val="both"/>
        <w:rPr>
          <w:rFonts w:eastAsiaTheme="minorHAnsi"/>
          <w:lang w:val="en-US"/>
        </w:rPr>
      </w:pPr>
      <w:r w:rsidRPr="00D5548D">
        <w:rPr>
          <w:rFonts w:eastAsiaTheme="minorHAnsi"/>
          <w:lang w:val="en-US"/>
        </w:rPr>
        <w:t xml:space="preserve">The </w:t>
      </w:r>
      <w:r w:rsidR="00DF5B0E">
        <w:rPr>
          <w:lang w:val="en-US"/>
        </w:rPr>
        <w:t xml:space="preserve">Participant </w:t>
      </w:r>
      <w:r w:rsidR="003E04D2" w:rsidRPr="00D5548D">
        <w:rPr>
          <w:rFonts w:eastAsiaTheme="minorHAnsi"/>
          <w:lang w:val="en-US"/>
        </w:rPr>
        <w:t xml:space="preserve">proposes to </w:t>
      </w:r>
      <w:r w:rsidRPr="00D5548D">
        <w:rPr>
          <w:rFonts w:eastAsiaTheme="minorHAnsi"/>
          <w:lang w:val="en-US"/>
        </w:rPr>
        <w:t xml:space="preserve">NMC Tau-Ken </w:t>
      </w:r>
      <w:proofErr w:type="spellStart"/>
      <w:r w:rsidRPr="00D5548D">
        <w:rPr>
          <w:rFonts w:eastAsiaTheme="minorHAnsi"/>
          <w:lang w:val="en-US"/>
        </w:rPr>
        <w:t>Samruk</w:t>
      </w:r>
      <w:proofErr w:type="spellEnd"/>
      <w:r w:rsidRPr="00D5548D">
        <w:rPr>
          <w:rFonts w:eastAsiaTheme="minorHAnsi"/>
          <w:lang w:val="en-US"/>
        </w:rPr>
        <w:t xml:space="preserve"> </w:t>
      </w:r>
      <w:r w:rsidR="003E04D2" w:rsidRPr="00D5548D">
        <w:rPr>
          <w:rFonts w:eastAsiaTheme="minorHAnsi"/>
          <w:lang w:val="en-US"/>
        </w:rPr>
        <w:t xml:space="preserve">JSC </w:t>
      </w:r>
      <w:r w:rsidRPr="00D5548D">
        <w:rPr>
          <w:rFonts w:eastAsiaTheme="minorHAnsi"/>
          <w:lang w:val="en-US"/>
        </w:rPr>
        <w:t xml:space="preserve">to </w:t>
      </w:r>
      <w:r w:rsidR="003E04D2" w:rsidRPr="00D5548D">
        <w:rPr>
          <w:rFonts w:eastAsiaTheme="minorHAnsi"/>
          <w:lang w:val="en-US"/>
        </w:rPr>
        <w:t>execute the</w:t>
      </w:r>
      <w:r w:rsidR="003E04D2" w:rsidRPr="00D5548D">
        <w:rPr>
          <w:lang w:val="en-US"/>
        </w:rPr>
        <w:t xml:space="preserve"> </w:t>
      </w:r>
      <w:r w:rsidRPr="00D5548D">
        <w:rPr>
          <w:rFonts w:eastAsiaTheme="minorHAnsi"/>
          <w:lang w:val="en-US"/>
        </w:rPr>
        <w:t xml:space="preserve">Sale and Purchase Agreement of </w:t>
      </w:r>
      <w:r w:rsidR="003B04B6">
        <w:rPr>
          <w:rFonts w:eastAsiaTheme="minorHAnsi"/>
          <w:lang w:val="en-US"/>
        </w:rPr>
        <w:t xml:space="preserve">51% to </w:t>
      </w:r>
      <w:r w:rsidR="003E04D2" w:rsidRPr="00D5548D">
        <w:rPr>
          <w:rFonts w:eastAsiaTheme="minorHAnsi"/>
          <w:lang w:val="en-US"/>
        </w:rPr>
        <w:t xml:space="preserve">100% of </w:t>
      </w:r>
      <w:r w:rsidRPr="00D5548D">
        <w:rPr>
          <w:rFonts w:eastAsiaTheme="minorHAnsi"/>
          <w:lang w:val="en-US"/>
        </w:rPr>
        <w:t>Participati</w:t>
      </w:r>
      <w:r w:rsidR="00324348">
        <w:rPr>
          <w:rFonts w:eastAsiaTheme="minorHAnsi"/>
          <w:lang w:val="en-US"/>
        </w:rPr>
        <w:t>ng</w:t>
      </w:r>
      <w:r w:rsidRPr="00D5548D">
        <w:rPr>
          <w:rFonts w:eastAsiaTheme="minorHAnsi"/>
          <w:lang w:val="en-US"/>
        </w:rPr>
        <w:t xml:space="preserve"> Interest</w:t>
      </w:r>
      <w:r w:rsidR="003E04D2" w:rsidRPr="00D5548D">
        <w:rPr>
          <w:rFonts w:eastAsiaTheme="minorHAnsi"/>
          <w:lang w:val="en-US"/>
        </w:rPr>
        <w:t>s</w:t>
      </w:r>
      <w:r w:rsidRPr="00D5548D">
        <w:rPr>
          <w:rFonts w:eastAsiaTheme="minorHAnsi"/>
          <w:lang w:val="en-US"/>
        </w:rPr>
        <w:t xml:space="preserve"> in the charter</w:t>
      </w:r>
      <w:r w:rsidR="003E04D2" w:rsidRPr="00D5548D">
        <w:rPr>
          <w:rFonts w:eastAsiaTheme="minorHAnsi"/>
          <w:lang w:val="en-US"/>
        </w:rPr>
        <w:t xml:space="preserve"> </w:t>
      </w:r>
      <w:r w:rsidRPr="00D5548D">
        <w:rPr>
          <w:rFonts w:eastAsiaTheme="minorHAnsi"/>
          <w:lang w:val="en-US"/>
        </w:rPr>
        <w:t xml:space="preserve">capital of Tau-Ken Temir LLP and Silicon </w:t>
      </w:r>
      <w:r w:rsidR="00424081">
        <w:rPr>
          <w:rFonts w:eastAsiaTheme="minorHAnsi"/>
          <w:lang w:val="en-US"/>
        </w:rPr>
        <w:t>m</w:t>
      </w:r>
      <w:r w:rsidRPr="00D5548D">
        <w:rPr>
          <w:rFonts w:eastAsiaTheme="minorHAnsi"/>
          <w:lang w:val="en-US"/>
        </w:rPr>
        <w:t>ining LLP</w:t>
      </w:r>
      <w:r w:rsidR="003E04D2" w:rsidRPr="00D5548D">
        <w:rPr>
          <w:rFonts w:eastAsiaTheme="minorHAnsi"/>
          <w:lang w:val="en-US"/>
        </w:rPr>
        <w:t>, attached to this</w:t>
      </w:r>
      <w:r w:rsidR="00F06245" w:rsidRPr="00F06245">
        <w:rPr>
          <w:lang w:val="en-US"/>
        </w:rPr>
        <w:t xml:space="preserve"> Competitive B</w:t>
      </w:r>
      <w:r w:rsidR="00F06245">
        <w:rPr>
          <w:lang w:val="en-US"/>
        </w:rPr>
        <w:t>id</w:t>
      </w:r>
      <w:r w:rsidRPr="00D5548D">
        <w:rPr>
          <w:rFonts w:eastAsiaTheme="minorHAnsi"/>
          <w:lang w:val="en-US"/>
        </w:rPr>
        <w:t xml:space="preserve">. The price offered by the </w:t>
      </w:r>
      <w:r w:rsidR="00DF5B0E">
        <w:rPr>
          <w:lang w:val="en-US"/>
        </w:rPr>
        <w:t xml:space="preserve">Participant </w:t>
      </w:r>
      <w:r w:rsidRPr="00D5548D">
        <w:rPr>
          <w:rFonts w:eastAsiaTheme="minorHAnsi"/>
          <w:lang w:val="en-US"/>
        </w:rPr>
        <w:t xml:space="preserve">for the </w:t>
      </w:r>
      <w:r w:rsidR="003E04D2" w:rsidRPr="00D5548D">
        <w:rPr>
          <w:rFonts w:eastAsiaTheme="minorHAnsi"/>
          <w:lang w:val="en-US"/>
        </w:rPr>
        <w:t xml:space="preserve">selling </w:t>
      </w:r>
      <w:r w:rsidR="003B04B6">
        <w:rPr>
          <w:rFonts w:eastAsiaTheme="minorHAnsi"/>
          <w:lang w:val="en-US"/>
        </w:rPr>
        <w:t xml:space="preserve">51% to </w:t>
      </w:r>
      <w:r w:rsidRPr="00D5548D">
        <w:rPr>
          <w:rFonts w:eastAsiaTheme="minorHAnsi"/>
          <w:lang w:val="en-US"/>
        </w:rPr>
        <w:t xml:space="preserve">100% </w:t>
      </w:r>
      <w:r w:rsidR="003E04D2" w:rsidRPr="00D5548D">
        <w:rPr>
          <w:rFonts w:eastAsiaTheme="minorHAnsi"/>
          <w:lang w:val="en-US"/>
        </w:rPr>
        <w:t xml:space="preserve">of </w:t>
      </w:r>
      <w:r w:rsidRPr="00D5548D">
        <w:rPr>
          <w:rFonts w:eastAsiaTheme="minorHAnsi"/>
          <w:lang w:val="en-US"/>
        </w:rPr>
        <w:t>participati</w:t>
      </w:r>
      <w:r w:rsidR="00324348">
        <w:rPr>
          <w:rFonts w:eastAsiaTheme="minorHAnsi"/>
          <w:lang w:val="en-US"/>
        </w:rPr>
        <w:t>ng</w:t>
      </w:r>
      <w:r w:rsidRPr="00D5548D">
        <w:rPr>
          <w:rFonts w:eastAsiaTheme="minorHAnsi"/>
          <w:lang w:val="en-US"/>
        </w:rPr>
        <w:t xml:space="preserve"> interest</w:t>
      </w:r>
      <w:r w:rsidR="003E04D2" w:rsidRPr="00D5548D">
        <w:rPr>
          <w:rFonts w:eastAsiaTheme="minorHAnsi"/>
          <w:lang w:val="en-US"/>
        </w:rPr>
        <w:t>s</w:t>
      </w:r>
      <w:r w:rsidRPr="00D5548D">
        <w:rPr>
          <w:rFonts w:eastAsiaTheme="minorHAnsi"/>
          <w:lang w:val="en-US"/>
        </w:rPr>
        <w:t xml:space="preserve"> in the charter capital of Tau-Ken LLP and Silicon </w:t>
      </w:r>
      <w:r w:rsidR="00424081">
        <w:rPr>
          <w:rFonts w:eastAsiaTheme="minorHAnsi"/>
          <w:lang w:val="en-US"/>
        </w:rPr>
        <w:t>m</w:t>
      </w:r>
      <w:r w:rsidRPr="00D5548D">
        <w:rPr>
          <w:rFonts w:eastAsiaTheme="minorHAnsi"/>
          <w:lang w:val="en-US"/>
        </w:rPr>
        <w:t xml:space="preserve">ining LLP </w:t>
      </w:r>
      <w:r w:rsidR="003E04D2" w:rsidRPr="00D5548D">
        <w:rPr>
          <w:rFonts w:eastAsiaTheme="minorHAnsi"/>
          <w:lang w:val="en-US"/>
        </w:rPr>
        <w:t>shall be</w:t>
      </w:r>
      <w:r w:rsidRPr="00D5548D">
        <w:rPr>
          <w:rFonts w:eastAsiaTheme="minorHAnsi"/>
          <w:lang w:val="en-US"/>
        </w:rPr>
        <w:t xml:space="preserve"> </w:t>
      </w:r>
      <w:r w:rsidRPr="00D5548D">
        <w:rPr>
          <w:i/>
          <w:iCs/>
          <w:lang w:val="en-US"/>
        </w:rPr>
        <w:t>[</w:t>
      </w:r>
      <w:r w:rsidR="003E04D2" w:rsidRPr="002927B2">
        <w:rPr>
          <w:i/>
          <w:iCs/>
          <w:lang w:val="en-US"/>
        </w:rPr>
        <w:t xml:space="preserve">insert </w:t>
      </w:r>
      <w:r w:rsidRPr="002927B2">
        <w:rPr>
          <w:i/>
          <w:iCs/>
          <w:lang w:val="en-US"/>
        </w:rPr>
        <w:t xml:space="preserve">in </w:t>
      </w:r>
      <w:r w:rsidR="003E04D2" w:rsidRPr="002927B2">
        <w:rPr>
          <w:i/>
          <w:iCs/>
          <w:lang w:val="en-US"/>
        </w:rPr>
        <w:t>words</w:t>
      </w:r>
      <w:r w:rsidRPr="002927B2">
        <w:rPr>
          <w:i/>
          <w:iCs/>
          <w:lang w:val="en-US"/>
        </w:rPr>
        <w:t xml:space="preserve">] </w:t>
      </w:r>
      <w:r w:rsidR="003E04D2" w:rsidRPr="002927B2">
        <w:rPr>
          <w:i/>
          <w:iCs/>
          <w:lang w:val="en-US"/>
        </w:rPr>
        <w:t xml:space="preserve">tenge </w:t>
      </w:r>
      <w:r w:rsidRPr="002927B2">
        <w:rPr>
          <w:i/>
          <w:iCs/>
          <w:lang w:val="en-US"/>
        </w:rPr>
        <w:t>(</w:t>
      </w:r>
      <w:r w:rsidR="003E04D2" w:rsidRPr="002927B2">
        <w:rPr>
          <w:i/>
          <w:iCs/>
          <w:lang w:val="en-US"/>
        </w:rPr>
        <w:t>KZT </w:t>
      </w:r>
      <w:r w:rsidRPr="002927B2">
        <w:rPr>
          <w:i/>
          <w:iCs/>
          <w:lang w:val="en-US"/>
        </w:rPr>
        <w:t>[</w:t>
      </w:r>
      <w:r w:rsidR="003E04D2" w:rsidRPr="002927B2">
        <w:rPr>
          <w:i/>
          <w:iCs/>
          <w:lang w:val="en-US"/>
        </w:rPr>
        <w:t>insert in figures</w:t>
      </w:r>
      <w:r w:rsidRPr="002927B2">
        <w:rPr>
          <w:i/>
          <w:iCs/>
          <w:lang w:val="en-US"/>
        </w:rPr>
        <w:t>])</w:t>
      </w:r>
      <w:r w:rsidRPr="002927B2">
        <w:rPr>
          <w:rFonts w:eastAsiaTheme="minorHAnsi"/>
          <w:lang w:val="en-US"/>
        </w:rPr>
        <w:t>.</w:t>
      </w:r>
    </w:p>
    <w:p w14:paraId="48CD338F" w14:textId="6240FA2A" w:rsidR="0012679F" w:rsidRPr="00D5548D" w:rsidRDefault="0012679F" w:rsidP="0012679F">
      <w:pPr>
        <w:spacing w:after="0"/>
        <w:contextualSpacing/>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w:t>
      </w:r>
      <w:r w:rsidRPr="00D5548D">
        <w:rPr>
          <w:rFonts w:ascii="Times New Roman" w:eastAsia="Times New Roman" w:hAnsi="Times New Roman"/>
          <w:i/>
          <w:sz w:val="20"/>
          <w:szCs w:val="20"/>
          <w:lang w:val="en-US" w:eastAsia="kk-KZ"/>
        </w:rPr>
        <w:t xml:space="preserve">the following wording of this paragraph </w:t>
      </w:r>
      <w:r w:rsidR="003E04D2" w:rsidRPr="00D5548D">
        <w:rPr>
          <w:rFonts w:ascii="Times New Roman" w:eastAsia="Times New Roman" w:hAnsi="Times New Roman"/>
          <w:i/>
          <w:sz w:val="20"/>
          <w:szCs w:val="20"/>
          <w:lang w:val="en-US" w:eastAsia="kk-KZ"/>
        </w:rPr>
        <w:t>to be</w:t>
      </w:r>
      <w:r w:rsidRPr="00D5548D">
        <w:rPr>
          <w:rFonts w:ascii="Times New Roman" w:eastAsia="Times New Roman" w:hAnsi="Times New Roman"/>
          <w:i/>
          <w:sz w:val="20"/>
          <w:szCs w:val="20"/>
          <w:lang w:val="en-US" w:eastAsia="kk-KZ"/>
        </w:rPr>
        <w:t xml:space="preserve"> included in the </w:t>
      </w:r>
      <w:r w:rsidR="00F06245" w:rsidRPr="00F06245">
        <w:rPr>
          <w:rFonts w:ascii="Times New Roman" w:eastAsia="Times New Roman" w:hAnsi="Times New Roman"/>
          <w:i/>
          <w:sz w:val="20"/>
          <w:szCs w:val="20"/>
          <w:lang w:val="en-US" w:eastAsia="kk-KZ"/>
        </w:rPr>
        <w:t xml:space="preserve">Competitive Bid </w:t>
      </w:r>
      <w:r w:rsidRPr="00D5548D">
        <w:rPr>
          <w:rFonts w:ascii="Times New Roman" w:eastAsia="Times New Roman" w:hAnsi="Times New Roman"/>
          <w:i/>
          <w:sz w:val="20"/>
          <w:szCs w:val="20"/>
          <w:lang w:val="en-US" w:eastAsia="kk-KZ"/>
        </w:rPr>
        <w:t xml:space="preserve">if the </w:t>
      </w:r>
      <w:r w:rsidR="00DF5B0E" w:rsidRPr="00DF5B0E">
        <w:rPr>
          <w:rFonts w:ascii="Times New Roman" w:eastAsia="Times New Roman" w:hAnsi="Times New Roman"/>
          <w:i/>
          <w:sz w:val="20"/>
          <w:szCs w:val="20"/>
          <w:lang w:val="en-US" w:eastAsia="kk-KZ"/>
        </w:rPr>
        <w:t>Participant</w:t>
      </w:r>
      <w:r w:rsidR="00DF5B0E">
        <w:rPr>
          <w:rFonts w:ascii="Times New Roman" w:eastAsia="Times New Roman" w:hAnsi="Times New Roman"/>
          <w:i/>
          <w:sz w:val="20"/>
          <w:szCs w:val="20"/>
          <w:lang w:val="en-US" w:eastAsia="kk-KZ"/>
        </w:rPr>
        <w:t xml:space="preserve"> </w:t>
      </w:r>
      <w:r w:rsidRPr="00D5548D">
        <w:rPr>
          <w:rFonts w:ascii="Times New Roman" w:eastAsia="Times New Roman" w:hAnsi="Times New Roman"/>
          <w:i/>
          <w:sz w:val="20"/>
          <w:szCs w:val="20"/>
          <w:lang w:val="en-US" w:eastAsia="kk-KZ"/>
        </w:rPr>
        <w:t xml:space="preserve">intends to purchase in installments, according to </w:t>
      </w:r>
      <w:r w:rsidR="003E04D2" w:rsidRPr="00D5548D">
        <w:rPr>
          <w:rFonts w:ascii="Times New Roman" w:eastAsia="Times New Roman" w:hAnsi="Times New Roman"/>
          <w:i/>
          <w:sz w:val="20"/>
          <w:szCs w:val="20"/>
          <w:lang w:val="en-US" w:eastAsia="kk-KZ"/>
        </w:rPr>
        <w:t xml:space="preserve">Clause </w:t>
      </w:r>
      <w:r w:rsidRPr="00D5548D">
        <w:rPr>
          <w:rFonts w:ascii="Times New Roman" w:eastAsia="Times New Roman" w:hAnsi="Times New Roman"/>
          <w:i/>
          <w:sz w:val="20"/>
          <w:szCs w:val="20"/>
          <w:lang w:val="en-US" w:eastAsia="kk-KZ"/>
        </w:rPr>
        <w:t>8.10</w:t>
      </w:r>
      <w:r w:rsidR="003E04D2" w:rsidRPr="00D5548D">
        <w:rPr>
          <w:rFonts w:ascii="Times New Roman" w:eastAsia="Times New Roman" w:hAnsi="Times New Roman"/>
          <w:i/>
          <w:sz w:val="20"/>
          <w:szCs w:val="20"/>
          <w:lang w:val="en-US" w:eastAsia="kk-KZ"/>
        </w:rPr>
        <w:t xml:space="preserve"> of the</w:t>
      </w:r>
      <w:r w:rsidRPr="00D5548D">
        <w:rPr>
          <w:rFonts w:ascii="Times New Roman" w:eastAsia="Times New Roman" w:hAnsi="Times New Roman"/>
          <w:i/>
          <w:sz w:val="20"/>
          <w:szCs w:val="20"/>
          <w:lang w:val="en-US" w:eastAsia="kk-KZ"/>
        </w:rPr>
        <w:t xml:space="preserve"> Tender Documentation</w:t>
      </w:r>
      <w:r w:rsidRPr="00D5548D">
        <w:rPr>
          <w:rFonts w:ascii="Times New Roman" w:eastAsia="Times New Roman" w:hAnsi="Times New Roman"/>
          <w:sz w:val="24"/>
          <w:szCs w:val="24"/>
          <w:lang w:val="en-US" w:eastAsia="kk-KZ"/>
        </w:rPr>
        <w:t>]</w:t>
      </w:r>
    </w:p>
    <w:p w14:paraId="033FCF64" w14:textId="5E8157B0" w:rsidR="0012679F" w:rsidRPr="00D5548D" w:rsidRDefault="003E04D2" w:rsidP="0012679F">
      <w:pPr>
        <w:spacing w:after="0"/>
        <w:contextualSpacing/>
        <w:jc w:val="both"/>
        <w:rPr>
          <w:rFonts w:ascii="Times New Roman" w:eastAsia="Times New Roman" w:hAnsi="Times New Roman"/>
          <w:b/>
          <w:i/>
          <w:sz w:val="24"/>
          <w:szCs w:val="24"/>
          <w:u w:val="single"/>
          <w:lang w:val="en-US" w:eastAsia="kk-KZ"/>
        </w:rPr>
      </w:pPr>
      <w:r w:rsidRPr="00D5548D">
        <w:rPr>
          <w:rFonts w:ascii="Times New Roman" w:eastAsia="Times New Roman" w:hAnsi="Times New Roman"/>
          <w:sz w:val="24"/>
          <w:szCs w:val="24"/>
          <w:lang w:val="en-US" w:eastAsia="kk-KZ"/>
        </w:rPr>
        <w:t xml:space="preserve">The </w:t>
      </w:r>
      <w:r w:rsidR="0012679F" w:rsidRPr="00D5548D">
        <w:rPr>
          <w:rFonts w:ascii="Times New Roman" w:eastAsia="Times New Roman" w:hAnsi="Times New Roman"/>
          <w:sz w:val="24"/>
          <w:szCs w:val="24"/>
          <w:lang w:val="en-US" w:eastAsia="kk-KZ"/>
        </w:rPr>
        <w:t xml:space="preserve">price specified in this paragraph is </w:t>
      </w:r>
      <w:r w:rsidR="00DA2190" w:rsidRPr="00D5548D">
        <w:rPr>
          <w:rFonts w:ascii="Times New Roman" w:eastAsia="Times New Roman" w:hAnsi="Times New Roman"/>
          <w:sz w:val="24"/>
          <w:szCs w:val="24"/>
          <w:lang w:val="en-US" w:eastAsia="kk-KZ"/>
        </w:rPr>
        <w:t>intended</w:t>
      </w:r>
      <w:r w:rsidRPr="00D5548D">
        <w:rPr>
          <w:rFonts w:ascii="Times New Roman" w:eastAsia="Times New Roman" w:hAnsi="Times New Roman"/>
          <w:sz w:val="24"/>
          <w:szCs w:val="24"/>
          <w:lang w:val="en-US" w:eastAsia="kk-KZ"/>
        </w:rPr>
        <w:t xml:space="preserve"> to be paid </w:t>
      </w:r>
      <w:r w:rsidR="0012679F" w:rsidRPr="00D5548D">
        <w:rPr>
          <w:rFonts w:ascii="Times New Roman" w:eastAsia="Times New Roman" w:hAnsi="Times New Roman"/>
          <w:sz w:val="24"/>
          <w:szCs w:val="24"/>
          <w:lang w:val="en-US" w:eastAsia="kk-KZ"/>
        </w:rPr>
        <w:t xml:space="preserve">in installments in accordance with </w:t>
      </w:r>
      <w:r w:rsidRPr="00D5548D">
        <w:rPr>
          <w:rFonts w:ascii="Times New Roman" w:eastAsia="Times New Roman" w:hAnsi="Times New Roman"/>
          <w:sz w:val="24"/>
          <w:szCs w:val="24"/>
          <w:lang w:val="en-US" w:eastAsia="kk-KZ"/>
        </w:rPr>
        <w:t xml:space="preserve">Clause </w:t>
      </w:r>
      <w:r w:rsidR="0012679F" w:rsidRPr="00D5548D">
        <w:rPr>
          <w:rFonts w:ascii="Times New Roman" w:eastAsia="Times New Roman" w:hAnsi="Times New Roman"/>
          <w:sz w:val="24"/>
          <w:szCs w:val="24"/>
          <w:lang w:val="en-US" w:eastAsia="kk-KZ"/>
        </w:rPr>
        <w:t xml:space="preserve">8. </w:t>
      </w:r>
      <w:r w:rsidR="003B04B6">
        <w:rPr>
          <w:rFonts w:ascii="Times New Roman" w:eastAsia="Times New Roman" w:hAnsi="Times New Roman"/>
          <w:sz w:val="24"/>
          <w:szCs w:val="24"/>
          <w:lang w:val="en-US" w:eastAsia="kk-KZ"/>
        </w:rPr>
        <w:t>and</w:t>
      </w:r>
      <w:r w:rsidR="0012679F" w:rsidRPr="00D5548D">
        <w:rPr>
          <w:rFonts w:ascii="Times New Roman" w:eastAsia="Times New Roman" w:hAnsi="Times New Roman"/>
          <w:sz w:val="24"/>
          <w:szCs w:val="24"/>
          <w:lang w:val="en-US" w:eastAsia="kk-KZ"/>
        </w:rPr>
        <w:t xml:space="preserve"> </w:t>
      </w:r>
      <w:r w:rsidR="00E254B2" w:rsidRPr="00D5548D">
        <w:rPr>
          <w:rFonts w:ascii="Times New Roman" w:eastAsia="Times New Roman" w:hAnsi="Times New Roman"/>
          <w:sz w:val="24"/>
          <w:szCs w:val="24"/>
          <w:lang w:val="en-US" w:eastAsia="kk-KZ"/>
        </w:rPr>
        <w:t>Annex No</w:t>
      </w:r>
      <w:r w:rsidR="0012679F" w:rsidRPr="00D5548D">
        <w:rPr>
          <w:rFonts w:ascii="Times New Roman" w:eastAsia="Times New Roman" w:hAnsi="Times New Roman"/>
          <w:sz w:val="24"/>
          <w:szCs w:val="24"/>
          <w:lang w:val="en-US" w:eastAsia="kk-KZ"/>
        </w:rPr>
        <w:t xml:space="preserve">. 9 to the Tender Documentation </w:t>
      </w:r>
      <w:r w:rsidR="003E7F35" w:rsidRPr="00D5548D">
        <w:rPr>
          <w:rFonts w:ascii="Times New Roman" w:eastAsia="Times New Roman" w:hAnsi="Times New Roman"/>
          <w:sz w:val="24"/>
          <w:szCs w:val="24"/>
          <w:lang w:val="en-US" w:eastAsia="kk-KZ"/>
        </w:rPr>
        <w:t>with</w:t>
      </w:r>
      <w:r w:rsidR="0012679F" w:rsidRPr="00D5548D">
        <w:rPr>
          <w:rFonts w:ascii="Times New Roman" w:eastAsia="Times New Roman" w:hAnsi="Times New Roman"/>
          <w:sz w:val="24"/>
          <w:szCs w:val="24"/>
          <w:lang w:val="en-US" w:eastAsia="kk-KZ"/>
        </w:rPr>
        <w:t xml:space="preserve">in the following </w:t>
      </w:r>
      <w:r w:rsidR="003E7F35" w:rsidRPr="00D5548D">
        <w:rPr>
          <w:rFonts w:ascii="Times New Roman" w:eastAsia="Times New Roman" w:hAnsi="Times New Roman"/>
          <w:sz w:val="24"/>
          <w:szCs w:val="24"/>
          <w:lang w:val="en-US" w:eastAsia="kk-KZ"/>
        </w:rPr>
        <w:t>procedure</w:t>
      </w:r>
      <w:r w:rsidR="0012679F" w:rsidRPr="00D5548D">
        <w:rPr>
          <w:rFonts w:ascii="Times New Roman" w:eastAsia="Times New Roman" w:hAnsi="Times New Roman"/>
          <w:sz w:val="24"/>
          <w:szCs w:val="24"/>
          <w:lang w:val="en-US" w:eastAsia="kk-KZ"/>
        </w:rPr>
        <w:t>: _______________________________ (</w:t>
      </w:r>
      <w:r w:rsidR="0012679F" w:rsidRPr="00D5548D">
        <w:rPr>
          <w:rFonts w:ascii="Times New Roman" w:eastAsia="Times New Roman" w:hAnsi="Times New Roman"/>
          <w:i/>
          <w:sz w:val="20"/>
          <w:szCs w:val="20"/>
          <w:lang w:val="en-US" w:eastAsia="kk-KZ"/>
        </w:rPr>
        <w:t xml:space="preserve">list the main terms of the installment plan, including a table with a schedule and the amounts of </w:t>
      </w:r>
      <w:r w:rsidR="003E7F35" w:rsidRPr="00D5548D">
        <w:rPr>
          <w:rFonts w:ascii="Times New Roman" w:eastAsia="Times New Roman" w:hAnsi="Times New Roman"/>
          <w:i/>
          <w:sz w:val="20"/>
          <w:szCs w:val="20"/>
          <w:lang w:val="en-US" w:eastAsia="kk-KZ"/>
        </w:rPr>
        <w:t>installments</w:t>
      </w:r>
      <w:r w:rsidR="0012679F" w:rsidRPr="00D5548D">
        <w:rPr>
          <w:rFonts w:ascii="Times New Roman" w:eastAsia="Times New Roman" w:hAnsi="Times New Roman"/>
          <w:i/>
          <w:sz w:val="20"/>
          <w:szCs w:val="20"/>
          <w:lang w:val="en-US" w:eastAsia="kk-KZ"/>
        </w:rPr>
        <w:t xml:space="preserve"> broken down </w:t>
      </w:r>
      <w:r w:rsidR="003E7F35" w:rsidRPr="00D5548D">
        <w:rPr>
          <w:rFonts w:ascii="Times New Roman" w:eastAsia="Times New Roman" w:hAnsi="Times New Roman"/>
          <w:i/>
          <w:sz w:val="20"/>
          <w:szCs w:val="20"/>
          <w:lang w:val="en-US" w:eastAsia="kk-KZ"/>
        </w:rPr>
        <w:t>by</w:t>
      </w:r>
      <w:r w:rsidR="0012679F" w:rsidRPr="00D5548D">
        <w:rPr>
          <w:rFonts w:ascii="Times New Roman" w:eastAsia="Times New Roman" w:hAnsi="Times New Roman"/>
          <w:i/>
          <w:sz w:val="20"/>
          <w:szCs w:val="20"/>
          <w:lang w:val="en-US" w:eastAsia="kk-KZ"/>
        </w:rPr>
        <w:t xml:space="preserve"> calendar months and payment dates</w:t>
      </w:r>
      <w:r w:rsidR="0012679F" w:rsidRPr="00D5548D">
        <w:rPr>
          <w:rFonts w:ascii="Times New Roman" w:eastAsia="Times New Roman" w:hAnsi="Times New Roman"/>
          <w:b/>
          <w:bCs/>
          <w:i/>
          <w:sz w:val="20"/>
          <w:szCs w:val="20"/>
          <w:u w:val="single"/>
          <w:lang w:val="en-US" w:eastAsia="kk-KZ"/>
        </w:rPr>
        <w:t xml:space="preserve">, or with the provision of a free repayment schedule without the right to charge a penalty and/or other types of </w:t>
      </w:r>
      <w:r w:rsidR="003E7F35" w:rsidRPr="00D5548D">
        <w:rPr>
          <w:rFonts w:ascii="Times New Roman" w:eastAsia="Times New Roman" w:hAnsi="Times New Roman"/>
          <w:b/>
          <w:bCs/>
          <w:i/>
          <w:sz w:val="20"/>
          <w:szCs w:val="20"/>
          <w:u w:val="single"/>
          <w:lang w:val="en-US" w:eastAsia="kk-KZ"/>
        </w:rPr>
        <w:t>fines</w:t>
      </w:r>
      <w:r w:rsidR="0012679F" w:rsidRPr="00D5548D">
        <w:rPr>
          <w:rFonts w:ascii="Times New Roman" w:eastAsia="Times New Roman" w:hAnsi="Times New Roman"/>
          <w:b/>
          <w:bCs/>
          <w:i/>
          <w:sz w:val="20"/>
          <w:szCs w:val="20"/>
          <w:u w:val="single"/>
          <w:lang w:val="en-US" w:eastAsia="kk-KZ"/>
        </w:rPr>
        <w:t xml:space="preserve"> for </w:t>
      </w:r>
      <w:r w:rsidR="003E7F35" w:rsidRPr="00D5548D">
        <w:rPr>
          <w:rFonts w:ascii="Times New Roman" w:eastAsia="Times New Roman" w:hAnsi="Times New Roman"/>
          <w:b/>
          <w:bCs/>
          <w:i/>
          <w:sz w:val="20"/>
          <w:szCs w:val="20"/>
          <w:u w:val="single"/>
          <w:lang w:val="en-US" w:eastAsia="kk-KZ"/>
        </w:rPr>
        <w:t>p</w:t>
      </w:r>
      <w:r w:rsidR="0012679F" w:rsidRPr="00D5548D">
        <w:rPr>
          <w:rFonts w:ascii="Times New Roman" w:eastAsia="Times New Roman" w:hAnsi="Times New Roman"/>
          <w:b/>
          <w:bCs/>
          <w:i/>
          <w:sz w:val="20"/>
          <w:szCs w:val="20"/>
          <w:u w:val="single"/>
          <w:lang w:val="en-US" w:eastAsia="kk-KZ"/>
        </w:rPr>
        <w:t>repayment</w:t>
      </w:r>
      <w:r w:rsidR="0012679F" w:rsidRPr="00D5548D">
        <w:rPr>
          <w:rFonts w:ascii="Times New Roman" w:eastAsia="Times New Roman" w:hAnsi="Times New Roman"/>
          <w:sz w:val="24"/>
          <w:szCs w:val="24"/>
          <w:lang w:val="en-US" w:eastAsia="kk-KZ"/>
        </w:rPr>
        <w:t>).</w:t>
      </w:r>
      <w:r w:rsidR="0012679F" w:rsidRPr="00D5548D">
        <w:rPr>
          <w:rFonts w:ascii="Times New Roman" w:eastAsia="Times New Roman" w:hAnsi="Times New Roman"/>
          <w:b/>
          <w:i/>
          <w:sz w:val="24"/>
          <w:szCs w:val="24"/>
          <w:u w:val="single"/>
          <w:lang w:val="en-US" w:eastAsia="kk-KZ"/>
        </w:rPr>
        <w:t xml:space="preserve"> </w:t>
      </w:r>
    </w:p>
    <w:p w14:paraId="4203EC05" w14:textId="1B602261" w:rsidR="0012679F" w:rsidRDefault="0012679F" w:rsidP="0012679F">
      <w:pPr>
        <w:spacing w:after="0"/>
        <w:contextualSpacing/>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 (</w:t>
      </w:r>
      <w:r w:rsidRPr="00D5548D">
        <w:rPr>
          <w:rFonts w:ascii="Times New Roman" w:eastAsia="Times New Roman" w:hAnsi="Times New Roman"/>
          <w:i/>
          <w:sz w:val="20"/>
          <w:szCs w:val="20"/>
          <w:lang w:val="en-US" w:eastAsia="kk-KZ"/>
        </w:rPr>
        <w:t>name of the</w:t>
      </w:r>
      <w:r w:rsidR="00DF5B0E">
        <w:rPr>
          <w:rFonts w:ascii="Times New Roman" w:eastAsia="Times New Roman" w:hAnsi="Times New Roman"/>
          <w:i/>
          <w:sz w:val="20"/>
          <w:szCs w:val="20"/>
          <w:lang w:val="en-US" w:eastAsia="kk-KZ"/>
        </w:rPr>
        <w:t xml:space="preserve"> </w:t>
      </w:r>
      <w:r w:rsidR="00DF5B0E" w:rsidRPr="00DF5B0E">
        <w:rPr>
          <w:rFonts w:ascii="Times New Roman" w:eastAsia="Times New Roman" w:hAnsi="Times New Roman"/>
          <w:i/>
          <w:sz w:val="20"/>
          <w:szCs w:val="20"/>
          <w:lang w:val="en-US" w:eastAsia="kk-KZ"/>
        </w:rPr>
        <w:t>Participant</w:t>
      </w:r>
      <w:r w:rsidRPr="00D5548D">
        <w:rPr>
          <w:rFonts w:ascii="Times New Roman" w:eastAsia="Times New Roman" w:hAnsi="Times New Roman"/>
          <w:sz w:val="24"/>
          <w:szCs w:val="24"/>
          <w:lang w:val="en-US" w:eastAsia="kk-KZ"/>
        </w:rPr>
        <w:t>) guarantees</w:t>
      </w:r>
      <w:r w:rsidR="003E7F35" w:rsidRPr="00D5548D">
        <w:rPr>
          <w:rFonts w:ascii="Times New Roman" w:eastAsia="Times New Roman" w:hAnsi="Times New Roman"/>
          <w:sz w:val="24"/>
          <w:szCs w:val="24"/>
          <w:lang w:val="en-US" w:eastAsia="kk-KZ"/>
        </w:rPr>
        <w:t>, subject to the execution of the SPA therewith,</w:t>
      </w:r>
      <w:r w:rsidR="003B04B6">
        <w:rPr>
          <w:rFonts w:ascii="Times New Roman" w:eastAsia="Times New Roman" w:hAnsi="Times New Roman"/>
          <w:sz w:val="24"/>
          <w:szCs w:val="24"/>
          <w:lang w:val="en-US" w:eastAsia="kk-KZ"/>
        </w:rPr>
        <w:t xml:space="preserve"> to provide TKS with </w:t>
      </w:r>
      <w:r w:rsidRPr="00D5548D">
        <w:rPr>
          <w:rFonts w:ascii="Times New Roman" w:eastAsia="Times New Roman" w:hAnsi="Times New Roman"/>
          <w:sz w:val="24"/>
          <w:szCs w:val="24"/>
          <w:lang w:val="en-US" w:eastAsia="kk-KZ"/>
        </w:rPr>
        <w:t xml:space="preserve">a pledge in accordance with </w:t>
      </w:r>
      <w:r w:rsidR="00E254B2" w:rsidRPr="00D5548D">
        <w:rPr>
          <w:rFonts w:ascii="Times New Roman" w:eastAsia="Times New Roman" w:hAnsi="Times New Roman"/>
          <w:sz w:val="24"/>
          <w:szCs w:val="24"/>
          <w:lang w:val="en-US" w:eastAsia="kk-KZ"/>
        </w:rPr>
        <w:t>Annex No</w:t>
      </w:r>
      <w:r w:rsidRPr="00D5548D">
        <w:rPr>
          <w:rFonts w:ascii="Times New Roman" w:eastAsia="Times New Roman" w:hAnsi="Times New Roman"/>
          <w:sz w:val="24"/>
          <w:szCs w:val="24"/>
          <w:lang w:val="en-US" w:eastAsia="kk-KZ"/>
        </w:rPr>
        <w:t>. 9 to the Tender Documentation.</w:t>
      </w:r>
    </w:p>
    <w:p w14:paraId="48E8AC39" w14:textId="201034EC" w:rsidR="003B04B6" w:rsidRPr="003B04B6" w:rsidRDefault="003B04B6" w:rsidP="003B04B6">
      <w:pPr>
        <w:spacing w:after="0"/>
        <w:contextualSpacing/>
        <w:jc w:val="both"/>
        <w:rPr>
          <w:rFonts w:ascii="Times New Roman" w:eastAsia="Times New Roman" w:hAnsi="Times New Roman"/>
          <w:i/>
          <w:sz w:val="20"/>
          <w:szCs w:val="24"/>
          <w:lang w:val="en-US" w:eastAsia="kk-KZ"/>
        </w:rPr>
      </w:pPr>
      <w:r w:rsidRPr="003B04B6">
        <w:rPr>
          <w:rFonts w:ascii="Times New Roman" w:eastAsia="Times New Roman" w:hAnsi="Times New Roman"/>
          <w:i/>
          <w:sz w:val="20"/>
          <w:szCs w:val="24"/>
          <w:lang w:val="en-US" w:eastAsia="kk-KZ"/>
        </w:rPr>
        <w:t>[</w:t>
      </w:r>
      <w:proofErr w:type="gramStart"/>
      <w:r w:rsidRPr="003B04B6">
        <w:rPr>
          <w:rFonts w:ascii="Times New Roman" w:eastAsia="Times New Roman" w:hAnsi="Times New Roman"/>
          <w:i/>
          <w:sz w:val="20"/>
          <w:szCs w:val="24"/>
          <w:lang w:val="en-US" w:eastAsia="kk-KZ"/>
        </w:rPr>
        <w:t>the</w:t>
      </w:r>
      <w:proofErr w:type="gramEnd"/>
      <w:r w:rsidRPr="003B04B6">
        <w:rPr>
          <w:rFonts w:ascii="Times New Roman" w:eastAsia="Times New Roman" w:hAnsi="Times New Roman"/>
          <w:i/>
          <w:sz w:val="20"/>
          <w:szCs w:val="24"/>
          <w:lang w:val="en-US" w:eastAsia="kk-KZ"/>
        </w:rPr>
        <w:t xml:space="preserve"> wording of this clause below shall be included in the Bid if the </w:t>
      </w:r>
      <w:r>
        <w:rPr>
          <w:rFonts w:ascii="Times New Roman" w:eastAsia="Times New Roman" w:hAnsi="Times New Roman"/>
          <w:i/>
          <w:sz w:val="20"/>
          <w:szCs w:val="24"/>
          <w:lang w:val="en-US" w:eastAsia="kk-KZ"/>
        </w:rPr>
        <w:t xml:space="preserve">Bidder intends to purchase by parts (tranches), </w:t>
      </w:r>
      <w:r w:rsidRPr="003B04B6">
        <w:rPr>
          <w:rFonts w:ascii="Times New Roman" w:eastAsia="Times New Roman" w:hAnsi="Times New Roman"/>
          <w:i/>
          <w:sz w:val="20"/>
          <w:szCs w:val="24"/>
          <w:lang w:val="en-US" w:eastAsia="kk-KZ"/>
        </w:rPr>
        <w:t xml:space="preserve">pursuant to clause 8.9. of the </w:t>
      </w:r>
      <w:r>
        <w:rPr>
          <w:rFonts w:ascii="Times New Roman" w:eastAsia="Times New Roman" w:hAnsi="Times New Roman"/>
          <w:i/>
          <w:sz w:val="20"/>
          <w:szCs w:val="24"/>
          <w:lang w:val="en-US" w:eastAsia="kk-KZ"/>
        </w:rPr>
        <w:t>Tender</w:t>
      </w:r>
      <w:r w:rsidRPr="003B04B6">
        <w:rPr>
          <w:rFonts w:ascii="Times New Roman" w:eastAsia="Times New Roman" w:hAnsi="Times New Roman"/>
          <w:i/>
          <w:sz w:val="20"/>
          <w:szCs w:val="24"/>
          <w:lang w:val="en-US" w:eastAsia="kk-KZ"/>
        </w:rPr>
        <w:t xml:space="preserve"> </w:t>
      </w:r>
      <w:r>
        <w:rPr>
          <w:rFonts w:ascii="Times New Roman" w:eastAsia="Times New Roman" w:hAnsi="Times New Roman"/>
          <w:i/>
          <w:sz w:val="20"/>
          <w:szCs w:val="24"/>
          <w:lang w:val="en-US" w:eastAsia="kk-KZ"/>
        </w:rPr>
        <w:t>Documentation]</w:t>
      </w:r>
    </w:p>
    <w:p w14:paraId="49A1E05D" w14:textId="0E51FF56" w:rsidR="003B04B6" w:rsidRDefault="003B04B6" w:rsidP="003B04B6">
      <w:pPr>
        <w:spacing w:after="0"/>
        <w:contextualSpacing/>
        <w:jc w:val="both"/>
        <w:rPr>
          <w:rFonts w:ascii="Times New Roman" w:eastAsia="Times New Roman" w:hAnsi="Times New Roman"/>
          <w:i/>
          <w:sz w:val="20"/>
          <w:szCs w:val="24"/>
          <w:lang w:val="en-US" w:eastAsia="kk-KZ"/>
        </w:rPr>
      </w:pPr>
      <w:r w:rsidRPr="003B04B6">
        <w:rPr>
          <w:rFonts w:ascii="Times New Roman" w:eastAsia="Times New Roman" w:hAnsi="Times New Roman"/>
          <w:sz w:val="24"/>
          <w:szCs w:val="24"/>
          <w:lang w:val="en-US" w:eastAsia="kk-KZ"/>
        </w:rPr>
        <w:t xml:space="preserve">Payment of the price specified in this clause shall be made in </w:t>
      </w:r>
      <w:r>
        <w:rPr>
          <w:rFonts w:ascii="Times New Roman" w:eastAsia="Times New Roman" w:hAnsi="Times New Roman"/>
          <w:sz w:val="24"/>
          <w:szCs w:val="24"/>
          <w:lang w:val="en-US" w:eastAsia="kk-KZ"/>
        </w:rPr>
        <w:t>parts</w:t>
      </w:r>
      <w:r w:rsidRPr="003B04B6">
        <w:rPr>
          <w:rFonts w:ascii="Times New Roman" w:eastAsia="Times New Roman" w:hAnsi="Times New Roman"/>
          <w:sz w:val="24"/>
          <w:szCs w:val="24"/>
          <w:lang w:val="en-US" w:eastAsia="kk-KZ"/>
        </w:rPr>
        <w:t xml:space="preserve"> (tranches) in accordance with clause 8.9. </w:t>
      </w:r>
      <w:proofErr w:type="gramStart"/>
      <w:r w:rsidRPr="003B04B6">
        <w:rPr>
          <w:rFonts w:ascii="Times New Roman" w:eastAsia="Times New Roman" w:hAnsi="Times New Roman"/>
          <w:sz w:val="24"/>
          <w:szCs w:val="24"/>
          <w:lang w:val="en-US" w:eastAsia="kk-KZ"/>
        </w:rPr>
        <w:t>and</w:t>
      </w:r>
      <w:proofErr w:type="gramEnd"/>
      <w:r w:rsidRPr="003B04B6">
        <w:rPr>
          <w:rFonts w:ascii="Times New Roman" w:eastAsia="Times New Roman" w:hAnsi="Times New Roman"/>
          <w:sz w:val="24"/>
          <w:szCs w:val="24"/>
          <w:lang w:val="en-US" w:eastAsia="kk-KZ"/>
        </w:rPr>
        <w:t xml:space="preserve"> </w:t>
      </w:r>
      <w:r>
        <w:rPr>
          <w:rFonts w:ascii="Times New Roman" w:eastAsia="Times New Roman" w:hAnsi="Times New Roman"/>
          <w:sz w:val="24"/>
          <w:szCs w:val="24"/>
          <w:lang w:val="en-US" w:eastAsia="kk-KZ"/>
        </w:rPr>
        <w:t>Annex</w:t>
      </w:r>
      <w:r w:rsidRPr="003B04B6">
        <w:rPr>
          <w:rFonts w:ascii="Times New Roman" w:eastAsia="Times New Roman" w:hAnsi="Times New Roman"/>
          <w:sz w:val="24"/>
          <w:szCs w:val="24"/>
          <w:lang w:val="en-US" w:eastAsia="kk-KZ"/>
        </w:rPr>
        <w:t xml:space="preserve"> No. 10 to the Bidding Documents in the following order:</w:t>
      </w:r>
      <w:r w:rsidRPr="003B04B6">
        <w:rPr>
          <w:rFonts w:ascii="Times New Roman" w:eastAsia="Times New Roman" w:hAnsi="Times New Roman"/>
          <w:i/>
          <w:sz w:val="24"/>
          <w:szCs w:val="24"/>
          <w:lang w:val="en-US" w:eastAsia="kk-KZ"/>
        </w:rPr>
        <w:t xml:space="preserve"> </w:t>
      </w:r>
      <w:r w:rsidRPr="003B04B6">
        <w:rPr>
          <w:rFonts w:ascii="Times New Roman" w:eastAsia="Times New Roman" w:hAnsi="Times New Roman"/>
          <w:i/>
          <w:sz w:val="20"/>
          <w:szCs w:val="24"/>
          <w:lang w:val="en-US" w:eastAsia="kk-KZ"/>
        </w:rPr>
        <w:t xml:space="preserve">_______________________________ (list the main terms of payment in </w:t>
      </w:r>
      <w:r>
        <w:rPr>
          <w:rFonts w:ascii="Times New Roman" w:eastAsia="Times New Roman" w:hAnsi="Times New Roman"/>
          <w:i/>
          <w:sz w:val="20"/>
          <w:szCs w:val="24"/>
          <w:lang w:val="en-US" w:eastAsia="kk-KZ"/>
        </w:rPr>
        <w:t>parts</w:t>
      </w:r>
      <w:r w:rsidRPr="003B04B6">
        <w:rPr>
          <w:rFonts w:ascii="Times New Roman" w:eastAsia="Times New Roman" w:hAnsi="Times New Roman"/>
          <w:i/>
          <w:sz w:val="20"/>
          <w:szCs w:val="24"/>
          <w:lang w:val="en-US" w:eastAsia="kk-KZ"/>
        </w:rPr>
        <w:t xml:space="preserve"> (tranches), including a table with the schedule and amounts of payments broken down by calendar months and dates of payment.</w:t>
      </w:r>
      <w:r>
        <w:rPr>
          <w:rFonts w:ascii="Times New Roman" w:eastAsia="Times New Roman" w:hAnsi="Times New Roman"/>
          <w:i/>
          <w:sz w:val="20"/>
          <w:szCs w:val="24"/>
          <w:lang w:val="en-US" w:eastAsia="kk-KZ"/>
        </w:rPr>
        <w:t xml:space="preserve"> </w:t>
      </w:r>
    </w:p>
    <w:p w14:paraId="0DD70E73" w14:textId="55FEAC7C" w:rsidR="003B04B6" w:rsidRPr="003B04B6" w:rsidRDefault="003B04B6" w:rsidP="003B04B6">
      <w:pPr>
        <w:spacing w:after="0"/>
        <w:contextualSpacing/>
        <w:jc w:val="both"/>
        <w:rPr>
          <w:rFonts w:ascii="Times New Roman" w:eastAsia="Times New Roman" w:hAnsi="Times New Roman"/>
          <w:i/>
          <w:sz w:val="20"/>
          <w:szCs w:val="24"/>
          <w:lang w:val="en-US" w:eastAsia="kk-KZ"/>
        </w:rPr>
      </w:pPr>
      <w:r>
        <w:rPr>
          <w:rFonts w:ascii="Times New Roman" w:eastAsia="Times New Roman" w:hAnsi="Times New Roman"/>
          <w:i/>
          <w:sz w:val="20"/>
          <w:szCs w:val="24"/>
          <w:lang w:val="en-US" w:eastAsia="kk-KZ"/>
        </w:rPr>
        <w:t xml:space="preserve">_________________ (name of the Participant) </w:t>
      </w:r>
      <w:r w:rsidR="00113904" w:rsidRPr="00113904">
        <w:rPr>
          <w:rFonts w:ascii="Times New Roman" w:eastAsia="Times New Roman" w:hAnsi="Times New Roman"/>
          <w:i/>
          <w:sz w:val="20"/>
          <w:szCs w:val="24"/>
          <w:lang w:val="en-US" w:eastAsia="kk-KZ"/>
        </w:rPr>
        <w:t>guarantees to provide T</w:t>
      </w:r>
      <w:r w:rsidR="00113904">
        <w:rPr>
          <w:rFonts w:ascii="Times New Roman" w:eastAsia="Times New Roman" w:hAnsi="Times New Roman"/>
          <w:i/>
          <w:sz w:val="20"/>
          <w:szCs w:val="24"/>
          <w:lang w:val="en-US" w:eastAsia="kk-KZ"/>
        </w:rPr>
        <w:t>K</w:t>
      </w:r>
      <w:r w:rsidR="00113904" w:rsidRPr="00113904">
        <w:rPr>
          <w:rFonts w:ascii="Times New Roman" w:eastAsia="Times New Roman" w:hAnsi="Times New Roman"/>
          <w:i/>
          <w:sz w:val="20"/>
          <w:szCs w:val="24"/>
          <w:lang w:val="en-US" w:eastAsia="kk-KZ"/>
        </w:rPr>
        <w:t xml:space="preserve">S with a pledge in accordance with </w:t>
      </w:r>
      <w:r w:rsidR="00113904">
        <w:rPr>
          <w:rFonts w:ascii="Times New Roman" w:eastAsia="Times New Roman" w:hAnsi="Times New Roman"/>
          <w:i/>
          <w:sz w:val="20"/>
          <w:szCs w:val="24"/>
          <w:lang w:val="en-US" w:eastAsia="kk-KZ"/>
        </w:rPr>
        <w:t>Annex</w:t>
      </w:r>
      <w:r w:rsidR="00113904" w:rsidRPr="00113904">
        <w:rPr>
          <w:rFonts w:ascii="Times New Roman" w:eastAsia="Times New Roman" w:hAnsi="Times New Roman"/>
          <w:i/>
          <w:sz w:val="20"/>
          <w:szCs w:val="24"/>
          <w:lang w:val="en-US" w:eastAsia="kk-KZ"/>
        </w:rPr>
        <w:t xml:space="preserve"> No. 10 to the Tender Documentation in case of conclusion of the </w:t>
      </w:r>
      <w:r w:rsidR="00113904">
        <w:rPr>
          <w:rFonts w:ascii="Times New Roman" w:eastAsia="Times New Roman" w:hAnsi="Times New Roman"/>
          <w:i/>
          <w:sz w:val="20"/>
          <w:szCs w:val="24"/>
          <w:lang w:val="en-US" w:eastAsia="kk-KZ"/>
        </w:rPr>
        <w:t>Agreement</w:t>
      </w:r>
      <w:r w:rsidR="00113904" w:rsidRPr="00113904">
        <w:rPr>
          <w:rFonts w:ascii="Times New Roman" w:eastAsia="Times New Roman" w:hAnsi="Times New Roman"/>
          <w:i/>
          <w:sz w:val="20"/>
          <w:szCs w:val="24"/>
          <w:lang w:val="en-US" w:eastAsia="kk-KZ"/>
        </w:rPr>
        <w:t xml:space="preserve"> with it</w:t>
      </w:r>
    </w:p>
    <w:p w14:paraId="2B825A9B" w14:textId="262BF215" w:rsidR="0012679F" w:rsidRPr="00D5548D" w:rsidRDefault="0012679F" w:rsidP="0012679F">
      <w:pPr>
        <w:pStyle w:val="a4"/>
        <w:numPr>
          <w:ilvl w:val="3"/>
          <w:numId w:val="18"/>
        </w:numPr>
        <w:spacing w:before="120" w:after="120"/>
        <w:ind w:left="0" w:firstLine="0"/>
        <w:jc w:val="both"/>
        <w:rPr>
          <w:lang w:val="en-US" w:eastAsia="kk-KZ"/>
        </w:rPr>
      </w:pPr>
      <w:r w:rsidRPr="00D5548D">
        <w:rPr>
          <w:lang w:val="en-US" w:eastAsia="kk-KZ"/>
        </w:rPr>
        <w:t>This</w:t>
      </w:r>
      <w:r w:rsidR="00F06245">
        <w:rPr>
          <w:lang w:val="en-US" w:eastAsia="kk-KZ"/>
        </w:rPr>
        <w:t xml:space="preserve"> </w:t>
      </w:r>
      <w:r w:rsidR="00F06245" w:rsidRPr="00F06245">
        <w:rPr>
          <w:lang w:val="en-US"/>
        </w:rPr>
        <w:t>Competitive B</w:t>
      </w:r>
      <w:r w:rsidR="00F06245">
        <w:rPr>
          <w:lang w:val="en-US"/>
        </w:rPr>
        <w:t>id</w:t>
      </w:r>
      <w:r w:rsidRPr="00D5548D">
        <w:rPr>
          <w:lang w:val="en-US" w:eastAsia="kk-KZ"/>
        </w:rPr>
        <w:t xml:space="preserve">, together with </w:t>
      </w:r>
      <w:r w:rsidR="003E7F35" w:rsidRPr="00D5548D">
        <w:rPr>
          <w:lang w:val="en-US" w:eastAsia="kk-KZ"/>
        </w:rPr>
        <w:t xml:space="preserve">a statement of tender </w:t>
      </w:r>
      <w:r w:rsidRPr="00D5548D">
        <w:rPr>
          <w:lang w:val="en-US" w:eastAsia="kk-KZ"/>
        </w:rPr>
        <w:t xml:space="preserve">results, </w:t>
      </w:r>
      <w:r w:rsidR="003E7F35" w:rsidRPr="00D5548D">
        <w:rPr>
          <w:lang w:val="en-US" w:eastAsia="kk-KZ"/>
        </w:rPr>
        <w:t xml:space="preserve">shall have </w:t>
      </w:r>
      <w:r w:rsidRPr="00D5548D">
        <w:rPr>
          <w:lang w:val="en-US" w:eastAsia="kk-KZ"/>
        </w:rPr>
        <w:t xml:space="preserve">the force of an agreement valid until the </w:t>
      </w:r>
      <w:r w:rsidR="003E7F35" w:rsidRPr="00D5548D">
        <w:rPr>
          <w:lang w:val="en-US" w:eastAsia="kk-KZ"/>
        </w:rPr>
        <w:t>execution of</w:t>
      </w:r>
      <w:r w:rsidRPr="00D5548D">
        <w:rPr>
          <w:lang w:val="en-US" w:eastAsia="kk-KZ"/>
        </w:rPr>
        <w:t xml:space="preserve"> the </w:t>
      </w:r>
      <w:r w:rsidR="003E7F35" w:rsidRPr="00D5548D">
        <w:rPr>
          <w:lang w:val="en-US" w:eastAsia="kk-KZ"/>
        </w:rPr>
        <w:t>s</w:t>
      </w:r>
      <w:r w:rsidRPr="00D5548D">
        <w:rPr>
          <w:rFonts w:eastAsiaTheme="minorHAnsi"/>
          <w:lang w:val="en-US"/>
        </w:rPr>
        <w:t xml:space="preserve">ale and </w:t>
      </w:r>
      <w:r w:rsidR="003E7F35" w:rsidRPr="00D5548D">
        <w:rPr>
          <w:rFonts w:eastAsiaTheme="minorHAnsi"/>
          <w:lang w:val="en-US"/>
        </w:rPr>
        <w:t>p</w:t>
      </w:r>
      <w:r w:rsidRPr="00D5548D">
        <w:rPr>
          <w:rFonts w:eastAsiaTheme="minorHAnsi"/>
          <w:lang w:val="en-US"/>
        </w:rPr>
        <w:t xml:space="preserve">urchase </w:t>
      </w:r>
      <w:r w:rsidR="003E7F35" w:rsidRPr="00D5548D">
        <w:rPr>
          <w:rFonts w:eastAsiaTheme="minorHAnsi"/>
          <w:lang w:val="en-US"/>
        </w:rPr>
        <w:t>a</w:t>
      </w:r>
      <w:r w:rsidRPr="00D5548D">
        <w:rPr>
          <w:rFonts w:eastAsiaTheme="minorHAnsi"/>
          <w:lang w:val="en-US"/>
        </w:rPr>
        <w:t>greement</w:t>
      </w:r>
      <w:r w:rsidR="003E7F35" w:rsidRPr="00D5548D">
        <w:rPr>
          <w:rFonts w:eastAsiaTheme="minorHAnsi"/>
          <w:lang w:val="en-US"/>
        </w:rPr>
        <w:t>s</w:t>
      </w:r>
      <w:r w:rsidRPr="00D5548D">
        <w:rPr>
          <w:rFonts w:eastAsiaTheme="minorHAnsi"/>
          <w:lang w:val="en-US"/>
        </w:rPr>
        <w:t xml:space="preserve"> </w:t>
      </w:r>
      <w:r w:rsidR="003E7F35" w:rsidRPr="00D5548D">
        <w:rPr>
          <w:rFonts w:eastAsiaTheme="minorHAnsi"/>
          <w:lang w:val="en-US"/>
        </w:rPr>
        <w:t xml:space="preserve">in respect </w:t>
      </w:r>
      <w:r w:rsidRPr="00D5548D">
        <w:rPr>
          <w:rFonts w:eastAsiaTheme="minorHAnsi"/>
          <w:lang w:val="en-US"/>
        </w:rPr>
        <w:t xml:space="preserve">of </w:t>
      </w:r>
      <w:r w:rsidR="00113904">
        <w:rPr>
          <w:rFonts w:eastAsiaTheme="minorHAnsi"/>
          <w:lang w:val="en-US"/>
        </w:rPr>
        <w:t xml:space="preserve">51% to </w:t>
      </w:r>
      <w:r w:rsidR="003E7F35" w:rsidRPr="00D5548D">
        <w:rPr>
          <w:rFonts w:eastAsiaTheme="minorHAnsi"/>
          <w:lang w:val="en-US"/>
        </w:rPr>
        <w:t>100% of participati</w:t>
      </w:r>
      <w:r w:rsidR="00324348">
        <w:rPr>
          <w:rFonts w:eastAsiaTheme="minorHAnsi"/>
          <w:lang w:val="en-US"/>
        </w:rPr>
        <w:t>ng</w:t>
      </w:r>
      <w:r w:rsidR="003E7F35" w:rsidRPr="00D5548D">
        <w:rPr>
          <w:rFonts w:eastAsiaTheme="minorHAnsi"/>
          <w:lang w:val="en-US"/>
        </w:rPr>
        <w:t xml:space="preserve"> interests </w:t>
      </w:r>
      <w:r w:rsidRPr="00D5548D">
        <w:rPr>
          <w:rFonts w:eastAsiaTheme="minorHAnsi"/>
          <w:lang w:val="en-US"/>
        </w:rPr>
        <w:t>in the charter</w:t>
      </w:r>
      <w:r w:rsidRPr="00D5548D">
        <w:rPr>
          <w:lang w:val="en-US" w:eastAsia="kk-KZ"/>
        </w:rPr>
        <w:t xml:space="preserve"> capital of Tau-Ken Temir LLP and Silicon </w:t>
      </w:r>
      <w:r w:rsidR="00424081">
        <w:rPr>
          <w:lang w:val="en-US" w:eastAsia="kk-KZ"/>
        </w:rPr>
        <w:t>m</w:t>
      </w:r>
      <w:r w:rsidRPr="00D5548D">
        <w:rPr>
          <w:lang w:val="en-US" w:eastAsia="kk-KZ"/>
        </w:rPr>
        <w:t>ining LLP.</w:t>
      </w:r>
    </w:p>
    <w:p w14:paraId="42DAAE2C" w14:textId="7EF2CBB8" w:rsidR="0012679F" w:rsidRPr="00D5548D" w:rsidRDefault="0012679F" w:rsidP="0012679F">
      <w:pPr>
        <w:pStyle w:val="a4"/>
        <w:numPr>
          <w:ilvl w:val="3"/>
          <w:numId w:val="18"/>
        </w:numPr>
        <w:spacing w:before="120" w:after="120"/>
        <w:ind w:left="0" w:firstLine="0"/>
        <w:jc w:val="both"/>
        <w:rPr>
          <w:lang w:val="en-US" w:eastAsia="kk-KZ"/>
        </w:rPr>
      </w:pPr>
      <w:r w:rsidRPr="00D5548D">
        <w:rPr>
          <w:lang w:val="en-US" w:eastAsia="kk-KZ"/>
        </w:rPr>
        <w:t xml:space="preserve">If the </w:t>
      </w:r>
      <w:r w:rsidR="00F06245">
        <w:rPr>
          <w:lang w:val="en-US" w:eastAsia="kk-KZ"/>
        </w:rPr>
        <w:t xml:space="preserve">Participant </w:t>
      </w:r>
      <w:r w:rsidRPr="00D5548D">
        <w:rPr>
          <w:lang w:val="en-US" w:eastAsia="kk-KZ"/>
        </w:rPr>
        <w:t xml:space="preserve">is </w:t>
      </w:r>
      <w:r w:rsidR="003E7F35" w:rsidRPr="00D5548D">
        <w:rPr>
          <w:lang w:val="en-US" w:eastAsia="kk-KZ"/>
        </w:rPr>
        <w:t>declared a Preferred</w:t>
      </w:r>
      <w:r w:rsidR="00DF5B0E">
        <w:rPr>
          <w:lang w:val="en-US" w:eastAsia="kk-KZ"/>
        </w:rPr>
        <w:t xml:space="preserve"> </w:t>
      </w:r>
      <w:r w:rsidR="00DF5B0E">
        <w:rPr>
          <w:lang w:val="en-US"/>
        </w:rPr>
        <w:t>Participant</w:t>
      </w:r>
      <w:r w:rsidRPr="00D5548D">
        <w:rPr>
          <w:lang w:val="en-US" w:eastAsia="kk-KZ"/>
        </w:rPr>
        <w:t xml:space="preserve">, this </w:t>
      </w:r>
      <w:r w:rsidR="00F06245" w:rsidRPr="00F06245">
        <w:rPr>
          <w:lang w:val="en-US"/>
        </w:rPr>
        <w:t>Competitive B</w:t>
      </w:r>
      <w:r w:rsidR="00F06245">
        <w:rPr>
          <w:lang w:val="en-US"/>
        </w:rPr>
        <w:t xml:space="preserve">id </w:t>
      </w:r>
      <w:r w:rsidR="003E7F35" w:rsidRPr="00D5548D">
        <w:rPr>
          <w:lang w:val="en-US" w:eastAsia="kk-KZ"/>
        </w:rPr>
        <w:t xml:space="preserve">shall serve as </w:t>
      </w:r>
      <w:r w:rsidRPr="00D5548D">
        <w:rPr>
          <w:lang w:val="en-US" w:eastAsia="kk-KZ"/>
        </w:rPr>
        <w:t xml:space="preserve">an offer for the </w:t>
      </w:r>
      <w:r w:rsidR="003E7F35" w:rsidRPr="00D5548D">
        <w:rPr>
          <w:lang w:val="en-US" w:eastAsia="kk-KZ"/>
        </w:rPr>
        <w:t>execution of the s</w:t>
      </w:r>
      <w:r w:rsidR="003E7F35" w:rsidRPr="00D5548D">
        <w:rPr>
          <w:rFonts w:eastAsiaTheme="minorHAnsi"/>
          <w:lang w:val="en-US"/>
        </w:rPr>
        <w:t xml:space="preserve">ale and purchase agreements in respect of </w:t>
      </w:r>
      <w:r w:rsidR="00113904">
        <w:rPr>
          <w:rFonts w:eastAsiaTheme="minorHAnsi"/>
          <w:lang w:val="en-US"/>
        </w:rPr>
        <w:t xml:space="preserve">51% to </w:t>
      </w:r>
      <w:r w:rsidR="003E7F35" w:rsidRPr="00D5548D">
        <w:rPr>
          <w:rFonts w:eastAsiaTheme="minorHAnsi"/>
          <w:lang w:val="en-US"/>
        </w:rPr>
        <w:t>100% of participati</w:t>
      </w:r>
      <w:r w:rsidR="00324348">
        <w:rPr>
          <w:rFonts w:eastAsiaTheme="minorHAnsi"/>
          <w:lang w:val="en-US"/>
        </w:rPr>
        <w:t>ng</w:t>
      </w:r>
      <w:r w:rsidR="003E7F35" w:rsidRPr="00D5548D">
        <w:rPr>
          <w:rFonts w:eastAsiaTheme="minorHAnsi"/>
          <w:lang w:val="en-US"/>
        </w:rPr>
        <w:t xml:space="preserve"> interests</w:t>
      </w:r>
      <w:r w:rsidRPr="00D5548D">
        <w:rPr>
          <w:rFonts w:eastAsiaTheme="minorHAnsi"/>
          <w:lang w:val="en-US"/>
        </w:rPr>
        <w:t xml:space="preserve"> in the charter</w:t>
      </w:r>
      <w:r w:rsidRPr="00D5548D" w:rsidDel="00EC2CCF">
        <w:rPr>
          <w:lang w:val="en-US" w:eastAsia="kk-KZ"/>
        </w:rPr>
        <w:t xml:space="preserve"> </w:t>
      </w:r>
      <w:r w:rsidRPr="00D5548D">
        <w:rPr>
          <w:lang w:val="en-US" w:eastAsia="kk-KZ"/>
        </w:rPr>
        <w:t xml:space="preserve">capital of Tau-Ken Temir LLP and Silicon mining LLP on the following </w:t>
      </w:r>
      <w:r w:rsidR="003E7F35" w:rsidRPr="00D5548D">
        <w:rPr>
          <w:lang w:val="en-US" w:eastAsia="kk-KZ"/>
        </w:rPr>
        <w:t xml:space="preserve">terms and </w:t>
      </w:r>
      <w:r w:rsidRPr="00D5548D">
        <w:rPr>
          <w:lang w:val="en-US" w:eastAsia="kk-KZ"/>
        </w:rPr>
        <w:t>conditions:</w:t>
      </w:r>
    </w:p>
    <w:p w14:paraId="5A589ADC" w14:textId="505FBF9B"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 the purchase price of the </w:t>
      </w:r>
      <w:r w:rsidR="00733A5E" w:rsidRPr="00D5548D">
        <w:rPr>
          <w:rFonts w:ascii="Times New Roman" w:eastAsia="Times New Roman" w:hAnsi="Times New Roman"/>
          <w:sz w:val="24"/>
          <w:szCs w:val="24"/>
          <w:lang w:val="en-US" w:eastAsia="kk-KZ"/>
        </w:rPr>
        <w:t>Participati</w:t>
      </w:r>
      <w:r w:rsidR="00324348">
        <w:rPr>
          <w:rFonts w:ascii="Times New Roman" w:eastAsia="Times New Roman" w:hAnsi="Times New Roman"/>
          <w:sz w:val="24"/>
          <w:szCs w:val="24"/>
          <w:lang w:val="en-US" w:eastAsia="kk-KZ"/>
        </w:rPr>
        <w:t>ng</w:t>
      </w:r>
      <w:r w:rsidR="00733A5E" w:rsidRPr="00D5548D">
        <w:rPr>
          <w:rFonts w:ascii="Times New Roman" w:eastAsia="Times New Roman" w:hAnsi="Times New Roman"/>
          <w:sz w:val="24"/>
          <w:szCs w:val="24"/>
          <w:lang w:val="en-US" w:eastAsia="kk-KZ"/>
        </w:rPr>
        <w:t xml:space="preserve"> Interests</w:t>
      </w:r>
      <w:r w:rsidRPr="00D5548D">
        <w:rPr>
          <w:rFonts w:ascii="Times New Roman" w:eastAsia="Times New Roman" w:hAnsi="Times New Roman"/>
          <w:sz w:val="24"/>
          <w:szCs w:val="24"/>
          <w:lang w:val="en-US" w:eastAsia="kk-KZ"/>
        </w:rPr>
        <w:t xml:space="preserve"> in the charter capital of Tau-Ken Temir LLP and </w:t>
      </w:r>
      <w:r w:rsidR="00EA6EEE"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EA6EEE" w:rsidRPr="00D5548D">
        <w:rPr>
          <w:rFonts w:ascii="Times New Roman" w:eastAsia="Times New Roman" w:hAnsi="Times New Roman"/>
          <w:sz w:val="24"/>
          <w:szCs w:val="24"/>
          <w:lang w:val="en-US" w:eastAsia="kk-KZ"/>
        </w:rPr>
        <w:t>ining</w:t>
      </w:r>
      <w:r w:rsidRPr="00D5548D">
        <w:rPr>
          <w:rFonts w:ascii="Times New Roman" w:eastAsia="Times New Roman" w:hAnsi="Times New Roman"/>
          <w:sz w:val="24"/>
          <w:szCs w:val="24"/>
          <w:lang w:val="en-US" w:eastAsia="kk-KZ"/>
        </w:rPr>
        <w:t xml:space="preserve"> LLP </w:t>
      </w:r>
      <w:r w:rsidR="00EA6EEE" w:rsidRPr="00D5548D">
        <w:rPr>
          <w:rFonts w:ascii="Times New Roman" w:eastAsia="Times New Roman" w:hAnsi="Times New Roman"/>
          <w:sz w:val="24"/>
          <w:szCs w:val="24"/>
          <w:lang w:val="en-US" w:eastAsia="kk-KZ"/>
        </w:rPr>
        <w:t>shall be</w:t>
      </w:r>
      <w:r w:rsidRPr="00D5548D">
        <w:rPr>
          <w:rFonts w:ascii="Times New Roman" w:eastAsia="Times New Roman" w:hAnsi="Times New Roman"/>
          <w:sz w:val="24"/>
          <w:szCs w:val="24"/>
          <w:lang w:val="en-US" w:eastAsia="kk-KZ"/>
        </w:rPr>
        <w:t xml:space="preserve"> the price offered in this</w:t>
      </w:r>
      <w:r w:rsidR="00F06245">
        <w:rPr>
          <w:rFonts w:ascii="Times New Roman" w:eastAsia="Times New Roman" w:hAnsi="Times New Roman"/>
          <w:sz w:val="24"/>
          <w:szCs w:val="24"/>
          <w:lang w:val="en-US" w:eastAsia="kk-KZ"/>
        </w:rPr>
        <w:t xml:space="preserve"> </w:t>
      </w:r>
      <w:r w:rsidR="00F06245" w:rsidRPr="00F06245">
        <w:rPr>
          <w:rFonts w:ascii="Times New Roman" w:hAnsi="Times New Roman"/>
          <w:sz w:val="24"/>
          <w:lang w:val="en-US"/>
        </w:rPr>
        <w:t>Competitive B</w:t>
      </w:r>
      <w:r w:rsidR="00F06245">
        <w:rPr>
          <w:rFonts w:ascii="Times New Roman" w:hAnsi="Times New Roman"/>
          <w:sz w:val="24"/>
          <w:lang w:val="en-US"/>
        </w:rPr>
        <w:t>id</w:t>
      </w:r>
      <w:r w:rsidRPr="00D5548D">
        <w:rPr>
          <w:rFonts w:ascii="Times New Roman" w:eastAsia="Times New Roman" w:hAnsi="Times New Roman"/>
          <w:sz w:val="24"/>
          <w:szCs w:val="24"/>
          <w:lang w:val="en-US" w:eastAsia="kk-KZ"/>
        </w:rPr>
        <w:t>;</w:t>
      </w:r>
    </w:p>
    <w:p w14:paraId="1439D1B3" w14:textId="437E459C" w:rsidR="0012679F" w:rsidRPr="00D5548D" w:rsidRDefault="0012679F" w:rsidP="0012679F">
      <w:pPr>
        <w:spacing w:before="120" w:after="120" w:line="240" w:lineRule="auto"/>
        <w:jc w:val="both"/>
        <w:rPr>
          <w:rFonts w:ascii="Times New Roman" w:eastAsia="Times New Roman" w:hAnsi="Times New Roman"/>
          <w:bCs/>
          <w:iCs/>
          <w:sz w:val="24"/>
          <w:szCs w:val="24"/>
          <w:lang w:val="en-US" w:eastAsia="ru-RU"/>
        </w:rPr>
      </w:pPr>
      <w:r w:rsidRPr="00D5548D">
        <w:rPr>
          <w:rFonts w:ascii="Times New Roman" w:eastAsia="Times New Roman" w:hAnsi="Times New Roman"/>
          <w:sz w:val="24"/>
          <w:szCs w:val="24"/>
          <w:lang w:val="en-US" w:eastAsia="kk-KZ"/>
        </w:rPr>
        <w:t xml:space="preserve">- other terms of the </w:t>
      </w:r>
      <w:r w:rsidR="00EA6EEE" w:rsidRPr="00D5548D">
        <w:rPr>
          <w:rFonts w:ascii="Times New Roman" w:eastAsia="Times New Roman" w:hAnsi="Times New Roman"/>
          <w:sz w:val="24"/>
          <w:szCs w:val="24"/>
          <w:lang w:val="en-US" w:eastAsia="kk-KZ"/>
        </w:rPr>
        <w:t xml:space="preserve">of the sale and purchase agreements in respect of </w:t>
      </w:r>
      <w:r w:rsidR="00113904">
        <w:rPr>
          <w:rFonts w:ascii="Times New Roman" w:eastAsia="Times New Roman" w:hAnsi="Times New Roman"/>
          <w:sz w:val="24"/>
          <w:szCs w:val="24"/>
          <w:lang w:val="en-US" w:eastAsia="kk-KZ"/>
        </w:rPr>
        <w:t xml:space="preserve">51% to </w:t>
      </w:r>
      <w:r w:rsidR="00EA6EEE" w:rsidRPr="00D5548D">
        <w:rPr>
          <w:rFonts w:ascii="Times New Roman" w:eastAsia="Times New Roman" w:hAnsi="Times New Roman"/>
          <w:sz w:val="24"/>
          <w:szCs w:val="24"/>
          <w:lang w:val="en-US" w:eastAsia="kk-KZ"/>
        </w:rPr>
        <w:t>100% of participati</w:t>
      </w:r>
      <w:r w:rsidR="000243F8">
        <w:rPr>
          <w:rFonts w:ascii="Times New Roman" w:eastAsia="Times New Roman" w:hAnsi="Times New Roman"/>
          <w:sz w:val="24"/>
          <w:szCs w:val="24"/>
          <w:lang w:val="en-US" w:eastAsia="kk-KZ"/>
        </w:rPr>
        <w:t>n</w:t>
      </w:r>
      <w:r w:rsidR="00324348">
        <w:rPr>
          <w:rFonts w:ascii="Times New Roman" w:eastAsia="Times New Roman" w:hAnsi="Times New Roman"/>
          <w:sz w:val="24"/>
          <w:szCs w:val="24"/>
          <w:lang w:val="en-US" w:eastAsia="kk-KZ"/>
        </w:rPr>
        <w:t>g</w:t>
      </w:r>
      <w:r w:rsidR="000243F8">
        <w:rPr>
          <w:rFonts w:ascii="Times New Roman" w:eastAsia="Times New Roman" w:hAnsi="Times New Roman"/>
          <w:sz w:val="24"/>
          <w:szCs w:val="24"/>
          <w:lang w:val="en-US" w:eastAsia="kk-KZ"/>
        </w:rPr>
        <w:t xml:space="preserve"> </w:t>
      </w:r>
      <w:r w:rsidR="00EA6EEE" w:rsidRPr="00D5548D">
        <w:rPr>
          <w:rFonts w:ascii="Times New Roman" w:eastAsia="Times New Roman" w:hAnsi="Times New Roman"/>
          <w:sz w:val="24"/>
          <w:szCs w:val="24"/>
          <w:lang w:val="en-US" w:eastAsia="kk-KZ"/>
        </w:rPr>
        <w:t>interests</w:t>
      </w:r>
      <w:r w:rsidRPr="00D5548D">
        <w:rPr>
          <w:rFonts w:ascii="Times New Roman" w:eastAsiaTheme="minorHAnsi" w:hAnsi="Times New Roman"/>
          <w:sz w:val="24"/>
          <w:lang w:val="en-US"/>
        </w:rPr>
        <w:t xml:space="preserve"> in the charter</w:t>
      </w:r>
      <w:r w:rsidRPr="00D5548D">
        <w:rPr>
          <w:rFonts w:eastAsiaTheme="minorHAnsi"/>
          <w:sz w:val="24"/>
          <w:lang w:val="en-US"/>
        </w:rPr>
        <w:t xml:space="preserve"> </w:t>
      </w:r>
      <w:r w:rsidRPr="00D5548D">
        <w:rPr>
          <w:rFonts w:ascii="Times New Roman" w:eastAsia="Times New Roman" w:hAnsi="Times New Roman"/>
          <w:sz w:val="24"/>
          <w:szCs w:val="24"/>
          <w:lang w:val="en-US" w:eastAsia="kk-KZ"/>
        </w:rPr>
        <w:t xml:space="preserve">capital of Tau-Ken Temir LLP and </w:t>
      </w:r>
      <w:r w:rsidR="00EA6EEE"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EA6EEE" w:rsidRPr="00D5548D">
        <w:rPr>
          <w:rFonts w:ascii="Times New Roman" w:eastAsia="Times New Roman" w:hAnsi="Times New Roman"/>
          <w:sz w:val="24"/>
          <w:szCs w:val="24"/>
          <w:lang w:val="en-US" w:eastAsia="kk-KZ"/>
        </w:rPr>
        <w:t>ining</w:t>
      </w:r>
      <w:r w:rsidRPr="00D5548D">
        <w:rPr>
          <w:rFonts w:ascii="Times New Roman" w:eastAsia="Times New Roman" w:hAnsi="Times New Roman"/>
          <w:sz w:val="24"/>
          <w:szCs w:val="24"/>
          <w:lang w:val="en-US" w:eastAsia="kk-KZ"/>
        </w:rPr>
        <w:t xml:space="preserve"> LLP correspond to the draft </w:t>
      </w:r>
      <w:r w:rsidR="00EA6EEE" w:rsidRPr="00D5548D">
        <w:rPr>
          <w:rFonts w:ascii="Times New Roman" w:eastAsia="Times New Roman" w:hAnsi="Times New Roman"/>
          <w:sz w:val="24"/>
          <w:szCs w:val="24"/>
          <w:lang w:val="en-US" w:eastAsia="kk-KZ"/>
        </w:rPr>
        <w:t>SPA</w:t>
      </w:r>
      <w:r w:rsidRPr="00D5548D">
        <w:rPr>
          <w:rFonts w:ascii="Times New Roman" w:eastAsia="Times New Roman" w:hAnsi="Times New Roman"/>
          <w:sz w:val="24"/>
          <w:szCs w:val="24"/>
          <w:lang w:val="en-US" w:eastAsia="kk-KZ"/>
        </w:rPr>
        <w:t xml:space="preserve"> attached to this</w:t>
      </w:r>
      <w:r w:rsidR="00F06245">
        <w:rPr>
          <w:rFonts w:ascii="Times New Roman" w:eastAsia="Times New Roman" w:hAnsi="Times New Roman"/>
          <w:sz w:val="24"/>
          <w:szCs w:val="24"/>
          <w:lang w:val="en-US" w:eastAsia="kk-KZ"/>
        </w:rPr>
        <w:t xml:space="preserve"> </w:t>
      </w:r>
      <w:r w:rsidR="00F06245" w:rsidRPr="00F06245">
        <w:rPr>
          <w:rFonts w:ascii="Times New Roman" w:hAnsi="Times New Roman"/>
          <w:sz w:val="24"/>
          <w:lang w:val="en-US"/>
        </w:rPr>
        <w:t>Competitive B</w:t>
      </w:r>
      <w:r w:rsidR="00F06245">
        <w:rPr>
          <w:rFonts w:ascii="Times New Roman" w:hAnsi="Times New Roman"/>
          <w:sz w:val="24"/>
          <w:lang w:val="en-US"/>
        </w:rPr>
        <w:t>id</w:t>
      </w:r>
      <w:r w:rsidRPr="00D5548D">
        <w:rPr>
          <w:rFonts w:ascii="Times New Roman" w:eastAsia="Times New Roman" w:hAnsi="Times New Roman"/>
          <w:sz w:val="24"/>
          <w:szCs w:val="24"/>
          <w:lang w:val="en-US" w:eastAsia="kk-KZ"/>
        </w:rPr>
        <w:t>;</w:t>
      </w:r>
    </w:p>
    <w:p w14:paraId="092E8976" w14:textId="0580ED5B"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bCs/>
          <w:iCs/>
          <w:sz w:val="24"/>
          <w:szCs w:val="24"/>
          <w:lang w:val="en-US" w:eastAsia="ru-RU"/>
        </w:rPr>
        <w:t xml:space="preserve">- the </w:t>
      </w:r>
      <w:r w:rsidR="00EA6EEE" w:rsidRPr="00D5548D">
        <w:rPr>
          <w:rFonts w:ascii="Times New Roman" w:eastAsia="Times New Roman" w:hAnsi="Times New Roman"/>
          <w:bCs/>
          <w:iCs/>
          <w:sz w:val="24"/>
          <w:szCs w:val="24"/>
          <w:lang w:val="en-US" w:eastAsia="ru-RU"/>
        </w:rPr>
        <w:t xml:space="preserve">offer acceptance </w:t>
      </w:r>
      <w:r w:rsidRPr="00D5548D">
        <w:rPr>
          <w:rFonts w:ascii="Times New Roman" w:eastAsia="Times New Roman" w:hAnsi="Times New Roman"/>
          <w:bCs/>
          <w:iCs/>
          <w:sz w:val="24"/>
          <w:szCs w:val="24"/>
          <w:lang w:val="en-US" w:eastAsia="ru-RU"/>
        </w:rPr>
        <w:t xml:space="preserve">period </w:t>
      </w:r>
      <w:r w:rsidR="00EA6EEE" w:rsidRPr="00D5548D">
        <w:rPr>
          <w:rFonts w:ascii="Times New Roman" w:eastAsia="Times New Roman" w:hAnsi="Times New Roman"/>
          <w:bCs/>
          <w:iCs/>
          <w:sz w:val="24"/>
          <w:szCs w:val="24"/>
          <w:lang w:val="en-US" w:eastAsia="ru-RU"/>
        </w:rPr>
        <w:t xml:space="preserve">shall be </w:t>
      </w:r>
      <w:r w:rsidR="00424081">
        <w:rPr>
          <w:rFonts w:ascii="Times New Roman" w:eastAsia="Times New Roman" w:hAnsi="Times New Roman"/>
          <w:bCs/>
          <w:iCs/>
          <w:sz w:val="24"/>
          <w:szCs w:val="24"/>
          <w:lang w:val="en-US" w:eastAsia="ru-RU"/>
        </w:rPr>
        <w:t>6 (</w:t>
      </w:r>
      <w:r w:rsidRPr="00D5548D">
        <w:rPr>
          <w:rFonts w:ascii="Times New Roman" w:eastAsia="Times New Roman" w:hAnsi="Times New Roman"/>
          <w:bCs/>
          <w:iCs/>
          <w:sz w:val="24"/>
          <w:szCs w:val="24"/>
          <w:lang w:val="en-US" w:eastAsia="ru-RU"/>
        </w:rPr>
        <w:t xml:space="preserve">six) months from the date of </w:t>
      </w:r>
      <w:r w:rsidR="00EA6EEE" w:rsidRPr="00D5548D">
        <w:rPr>
          <w:rFonts w:ascii="Times New Roman" w:eastAsia="Times New Roman" w:hAnsi="Times New Roman"/>
          <w:bCs/>
          <w:iCs/>
          <w:sz w:val="24"/>
          <w:szCs w:val="24"/>
          <w:lang w:val="en-US" w:eastAsia="ru-RU"/>
        </w:rPr>
        <w:t xml:space="preserve">announcing </w:t>
      </w:r>
      <w:r w:rsidRPr="00D5548D">
        <w:rPr>
          <w:rFonts w:ascii="Times New Roman" w:eastAsia="Times New Roman" w:hAnsi="Times New Roman"/>
          <w:bCs/>
          <w:iCs/>
          <w:sz w:val="24"/>
          <w:szCs w:val="24"/>
          <w:lang w:val="en-US" w:eastAsia="ru-RU"/>
        </w:rPr>
        <w:t>the results of the Tender, according to the Tender Documentation.</w:t>
      </w:r>
    </w:p>
    <w:p w14:paraId="595C27A4" w14:textId="3E1E8172" w:rsidR="0012679F" w:rsidRPr="00D5548D" w:rsidRDefault="0012679F" w:rsidP="0012679F">
      <w:pPr>
        <w:spacing w:before="120" w:after="12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4. </w:t>
      </w:r>
      <w:r w:rsidRPr="00D5548D">
        <w:rPr>
          <w:rFonts w:ascii="Times New Roman" w:eastAsia="Times New Roman" w:hAnsi="Times New Roman"/>
          <w:sz w:val="24"/>
          <w:szCs w:val="24"/>
          <w:lang w:val="en-US" w:eastAsia="kk-KZ"/>
        </w:rPr>
        <w:tab/>
        <w:t xml:space="preserve">All capitalized terms used in this document </w:t>
      </w:r>
      <w:r w:rsidR="00EA6EEE" w:rsidRPr="00D5548D">
        <w:rPr>
          <w:rFonts w:ascii="Times New Roman" w:eastAsia="Times New Roman" w:hAnsi="Times New Roman"/>
          <w:sz w:val="24"/>
          <w:szCs w:val="24"/>
          <w:lang w:val="en-US" w:eastAsia="kk-KZ"/>
        </w:rPr>
        <w:t xml:space="preserve">shall be as </w:t>
      </w:r>
      <w:r w:rsidRPr="00D5548D">
        <w:rPr>
          <w:rFonts w:ascii="Times New Roman" w:eastAsia="Times New Roman" w:hAnsi="Times New Roman"/>
          <w:sz w:val="24"/>
          <w:szCs w:val="24"/>
          <w:lang w:val="en-US" w:eastAsia="kk-KZ"/>
        </w:rPr>
        <w:t>defined in the Tender Documentation.</w:t>
      </w:r>
    </w:p>
    <w:p w14:paraId="3F69AC20" w14:textId="3358C487"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 xml:space="preserve">The following documents </w:t>
      </w:r>
      <w:r w:rsidR="00EA6EEE" w:rsidRPr="00D5548D">
        <w:rPr>
          <w:rFonts w:ascii="Times New Roman" w:eastAsiaTheme="minorHAnsi" w:hAnsi="Times New Roman"/>
          <w:sz w:val="24"/>
          <w:szCs w:val="24"/>
          <w:lang w:val="en-US"/>
        </w:rPr>
        <w:t xml:space="preserve">shall be </w:t>
      </w:r>
      <w:r w:rsidRPr="00D5548D">
        <w:rPr>
          <w:rFonts w:ascii="Times New Roman" w:eastAsiaTheme="minorHAnsi" w:hAnsi="Times New Roman"/>
          <w:sz w:val="24"/>
          <w:szCs w:val="24"/>
          <w:lang w:val="en-US"/>
        </w:rPr>
        <w:t>attached to this letter:</w:t>
      </w:r>
    </w:p>
    <w:p w14:paraId="53FD1088" w14:textId="6F783C97" w:rsidR="0012679F" w:rsidRPr="00D5548D" w:rsidRDefault="0012679F" w:rsidP="0012679F">
      <w:pPr>
        <w:spacing w:before="120" w:after="120" w:line="240" w:lineRule="auto"/>
        <w:jc w:val="both"/>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_______________________________________________</w:t>
      </w:r>
      <w:r w:rsidRPr="00D5548D">
        <w:rPr>
          <w:rFonts w:ascii="Times New Roman" w:eastAsiaTheme="minorHAnsi" w:hAnsi="Times New Roman"/>
          <w:i/>
          <w:sz w:val="18"/>
          <w:szCs w:val="18"/>
          <w:lang w:val="en-US"/>
        </w:rPr>
        <w:t xml:space="preserve"> (</w:t>
      </w:r>
      <w:r w:rsidR="00EA6EEE" w:rsidRPr="00D5548D">
        <w:rPr>
          <w:rFonts w:ascii="Times New Roman" w:eastAsiaTheme="minorHAnsi" w:hAnsi="Times New Roman"/>
          <w:i/>
          <w:sz w:val="18"/>
          <w:szCs w:val="18"/>
          <w:lang w:val="en-US"/>
        </w:rPr>
        <w:t>to attach and list</w:t>
      </w:r>
      <w:r w:rsidRPr="00D5548D">
        <w:rPr>
          <w:rFonts w:ascii="Times New Roman" w:eastAsiaTheme="minorHAnsi" w:hAnsi="Times New Roman"/>
          <w:i/>
          <w:sz w:val="18"/>
          <w:szCs w:val="18"/>
          <w:lang w:val="en-US"/>
        </w:rPr>
        <w:t xml:space="preserve"> documents according to the Tender Documentation)</w:t>
      </w:r>
    </w:p>
    <w:p w14:paraId="2E700122" w14:textId="30D042E7" w:rsidR="0012679F" w:rsidRPr="00D5548D" w:rsidRDefault="0012679F" w:rsidP="0012679F">
      <w:pPr>
        <w:spacing w:before="120" w:after="120" w:line="240" w:lineRule="auto"/>
        <w:jc w:val="both"/>
        <w:rPr>
          <w:rFonts w:ascii="Times New Roman" w:eastAsiaTheme="minorHAnsi" w:hAnsi="Times New Roman"/>
          <w:i/>
          <w:sz w:val="20"/>
          <w:szCs w:val="20"/>
          <w:lang w:val="en-US"/>
        </w:rPr>
      </w:pPr>
      <w:r w:rsidRPr="00D5548D">
        <w:rPr>
          <w:rFonts w:ascii="Times New Roman" w:eastAsiaTheme="minorHAnsi" w:hAnsi="Times New Roman"/>
          <w:i/>
          <w:sz w:val="20"/>
          <w:szCs w:val="20"/>
          <w:lang w:val="en-US"/>
        </w:rPr>
        <w:t xml:space="preserve">Full name of the </w:t>
      </w:r>
      <w:r w:rsidR="00EA6EEE" w:rsidRPr="00D5548D">
        <w:rPr>
          <w:rFonts w:ascii="Times New Roman" w:eastAsiaTheme="minorHAnsi" w:hAnsi="Times New Roman"/>
          <w:i/>
          <w:sz w:val="20"/>
          <w:szCs w:val="20"/>
          <w:lang w:val="en-US"/>
        </w:rPr>
        <w:t>CEO</w:t>
      </w:r>
      <w:r w:rsidRPr="00D5548D">
        <w:rPr>
          <w:rFonts w:ascii="Times New Roman" w:eastAsiaTheme="minorHAnsi" w:hAnsi="Times New Roman"/>
          <w:i/>
          <w:sz w:val="20"/>
          <w:szCs w:val="20"/>
          <w:lang w:val="en-US"/>
        </w:rPr>
        <w:t xml:space="preserve"> authorized to sign this </w:t>
      </w:r>
      <w:r w:rsidR="00F06245" w:rsidRPr="00F06245">
        <w:rPr>
          <w:rFonts w:ascii="Times New Roman" w:eastAsiaTheme="minorHAnsi" w:hAnsi="Times New Roman"/>
          <w:i/>
          <w:sz w:val="20"/>
          <w:szCs w:val="20"/>
          <w:lang w:val="en-US"/>
        </w:rPr>
        <w:t xml:space="preserve">Competitive Bid </w:t>
      </w:r>
      <w:r w:rsidRPr="00D5548D">
        <w:rPr>
          <w:rFonts w:ascii="Times New Roman" w:eastAsiaTheme="minorHAnsi" w:hAnsi="Times New Roman"/>
          <w:i/>
          <w:sz w:val="20"/>
          <w:szCs w:val="20"/>
          <w:lang w:val="en-US"/>
        </w:rPr>
        <w:t>or a proxy (</w:t>
      </w:r>
      <w:r w:rsidR="00EA6EEE" w:rsidRPr="00D5548D">
        <w:rPr>
          <w:rFonts w:ascii="Times New Roman" w:eastAsiaTheme="minorHAnsi" w:hAnsi="Times New Roman"/>
          <w:i/>
          <w:sz w:val="20"/>
          <w:szCs w:val="20"/>
          <w:lang w:val="en-US"/>
        </w:rPr>
        <w:t xml:space="preserve">to attach </w:t>
      </w:r>
      <w:r w:rsidRPr="00D5548D">
        <w:rPr>
          <w:rFonts w:ascii="Times New Roman" w:eastAsiaTheme="minorHAnsi" w:hAnsi="Times New Roman"/>
          <w:i/>
          <w:sz w:val="20"/>
          <w:szCs w:val="20"/>
          <w:lang w:val="en-US"/>
        </w:rPr>
        <w:t xml:space="preserve">a power of attorney </w:t>
      </w:r>
      <w:r w:rsidR="00EA6EEE" w:rsidRPr="00D5548D">
        <w:rPr>
          <w:rFonts w:ascii="Times New Roman" w:eastAsiaTheme="minorHAnsi" w:hAnsi="Times New Roman"/>
          <w:i/>
          <w:sz w:val="20"/>
          <w:szCs w:val="20"/>
          <w:lang w:val="en-US"/>
        </w:rPr>
        <w:t xml:space="preserve">unless </w:t>
      </w:r>
      <w:r w:rsidRPr="00D5548D">
        <w:rPr>
          <w:rFonts w:ascii="Times New Roman" w:eastAsiaTheme="minorHAnsi" w:hAnsi="Times New Roman"/>
          <w:i/>
          <w:sz w:val="20"/>
          <w:szCs w:val="20"/>
          <w:lang w:val="en-US"/>
        </w:rPr>
        <w:t xml:space="preserve">the power of attorney to sign this document </w:t>
      </w:r>
      <w:r w:rsidR="00EA6EEE" w:rsidRPr="00D5548D">
        <w:rPr>
          <w:rFonts w:ascii="Times New Roman" w:eastAsiaTheme="minorHAnsi" w:hAnsi="Times New Roman"/>
          <w:i/>
          <w:sz w:val="20"/>
          <w:szCs w:val="20"/>
          <w:lang w:val="en-US"/>
        </w:rPr>
        <w:t xml:space="preserve">has been already </w:t>
      </w:r>
      <w:r w:rsidRPr="00D5548D">
        <w:rPr>
          <w:rFonts w:ascii="Times New Roman" w:eastAsiaTheme="minorHAnsi" w:hAnsi="Times New Roman"/>
          <w:i/>
          <w:sz w:val="20"/>
          <w:szCs w:val="20"/>
          <w:lang w:val="en-US"/>
        </w:rPr>
        <w:t xml:space="preserve">provided </w:t>
      </w:r>
      <w:r w:rsidR="00EA6EEE" w:rsidRPr="00D5548D">
        <w:rPr>
          <w:rFonts w:ascii="Times New Roman" w:eastAsiaTheme="minorHAnsi" w:hAnsi="Times New Roman"/>
          <w:i/>
          <w:sz w:val="20"/>
          <w:szCs w:val="20"/>
          <w:lang w:val="en-US"/>
        </w:rPr>
        <w:t xml:space="preserve">at </w:t>
      </w:r>
      <w:r w:rsidRPr="00D5548D">
        <w:rPr>
          <w:rFonts w:ascii="Times New Roman" w:eastAsiaTheme="minorHAnsi" w:hAnsi="Times New Roman"/>
          <w:i/>
          <w:sz w:val="20"/>
          <w:szCs w:val="20"/>
          <w:lang w:val="en-US"/>
        </w:rPr>
        <w:t xml:space="preserve">the First </w:t>
      </w:r>
      <w:r w:rsidR="00EA6EEE" w:rsidRPr="00D5548D">
        <w:rPr>
          <w:rFonts w:ascii="Times New Roman" w:eastAsiaTheme="minorHAnsi" w:hAnsi="Times New Roman"/>
          <w:i/>
          <w:sz w:val="20"/>
          <w:szCs w:val="20"/>
          <w:lang w:val="en-US"/>
        </w:rPr>
        <w:t>S</w:t>
      </w:r>
      <w:r w:rsidRPr="00D5548D">
        <w:rPr>
          <w:rFonts w:ascii="Times New Roman" w:eastAsiaTheme="minorHAnsi" w:hAnsi="Times New Roman"/>
          <w:i/>
          <w:sz w:val="20"/>
          <w:szCs w:val="20"/>
          <w:lang w:val="en-US"/>
        </w:rPr>
        <w:t>tage), signature, date, seal (if any)</w:t>
      </w:r>
      <w:r w:rsidRPr="00D5548D">
        <w:rPr>
          <w:rFonts w:ascii="Times New Roman" w:eastAsiaTheme="minorHAnsi" w:hAnsi="Times New Roman"/>
          <w:i/>
          <w:sz w:val="20"/>
          <w:szCs w:val="20"/>
          <w:lang w:val="en-US"/>
        </w:rPr>
        <w:br w:type="page"/>
      </w:r>
    </w:p>
    <w:p w14:paraId="19E83305" w14:textId="6BBE6CCA" w:rsidR="0012679F" w:rsidRPr="00D5548D" w:rsidRDefault="00E254B2" w:rsidP="0012679F">
      <w:pPr>
        <w:spacing w:after="0" w:line="240" w:lineRule="auto"/>
        <w:ind w:left="6372"/>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w:t>
      </w:r>
      <w:r w:rsidR="0012679F" w:rsidRPr="00D5548D">
        <w:rPr>
          <w:rFonts w:ascii="Times New Roman" w:eastAsia="Times New Roman" w:hAnsi="Times New Roman"/>
          <w:b/>
          <w:bCs/>
          <w:i/>
          <w:sz w:val="24"/>
          <w:szCs w:val="24"/>
          <w:lang w:val="en-US" w:eastAsia="ru-RU"/>
        </w:rPr>
        <w:t>. 7</w:t>
      </w:r>
    </w:p>
    <w:p w14:paraId="7BFA0D19" w14:textId="77777777" w:rsidR="0012679F" w:rsidRPr="00D5548D" w:rsidRDefault="0012679F" w:rsidP="0012679F">
      <w:pPr>
        <w:spacing w:after="0" w:line="240" w:lineRule="auto"/>
        <w:ind w:left="6372"/>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to the Tender Documentation</w:t>
      </w:r>
    </w:p>
    <w:p w14:paraId="42D56075" w14:textId="77777777" w:rsidR="0012679F" w:rsidRPr="00D5548D" w:rsidRDefault="0012679F" w:rsidP="0012679F">
      <w:pPr>
        <w:spacing w:after="0" w:line="240" w:lineRule="auto"/>
        <w:jc w:val="both"/>
        <w:rPr>
          <w:rFonts w:ascii="Times New Roman" w:eastAsia="Times New Roman" w:hAnsi="Times New Roman"/>
          <w:b/>
          <w:bCs/>
          <w:sz w:val="24"/>
          <w:szCs w:val="24"/>
          <w:lang w:val="en-US" w:eastAsia="ru-RU"/>
        </w:rPr>
      </w:pPr>
    </w:p>
    <w:p w14:paraId="0EE24365" w14:textId="77777777" w:rsidR="0012679F" w:rsidRPr="00D5548D" w:rsidRDefault="0012679F" w:rsidP="0012679F">
      <w:pPr>
        <w:spacing w:after="0" w:line="240" w:lineRule="auto"/>
        <w:jc w:val="center"/>
        <w:rPr>
          <w:rFonts w:ascii="Times New Roman" w:eastAsia="Times New Roman" w:hAnsi="Times New Roman"/>
          <w:b/>
          <w:bCs/>
          <w:sz w:val="24"/>
          <w:szCs w:val="24"/>
          <w:lang w:val="en-US" w:eastAsia="ru-RU"/>
        </w:rPr>
      </w:pPr>
    </w:p>
    <w:p w14:paraId="194039D5" w14:textId="59333271" w:rsidR="0012679F" w:rsidRPr="00D5548D" w:rsidRDefault="0012679F" w:rsidP="0012679F">
      <w:pPr>
        <w:spacing w:line="240" w:lineRule="auto"/>
        <w:jc w:val="center"/>
        <w:rPr>
          <w:rFonts w:ascii="Times New Roman" w:hAnsi="Times New Roman"/>
          <w:b/>
          <w:sz w:val="24"/>
          <w:szCs w:val="24"/>
          <w:lang w:val="en-US"/>
        </w:rPr>
      </w:pPr>
      <w:r w:rsidRPr="00D5548D">
        <w:rPr>
          <w:rFonts w:ascii="Times New Roman" w:hAnsi="Times New Roman"/>
          <w:b/>
          <w:sz w:val="24"/>
          <w:szCs w:val="24"/>
          <w:lang w:val="en-US"/>
        </w:rPr>
        <w:t xml:space="preserve">General rules for working with the Data Room and the procedure for familiarizing with </w:t>
      </w:r>
      <w:r w:rsidR="002C2C57" w:rsidRPr="00D5548D">
        <w:rPr>
          <w:rFonts w:ascii="Times New Roman" w:hAnsi="Times New Roman"/>
          <w:b/>
          <w:sz w:val="24"/>
          <w:szCs w:val="24"/>
          <w:lang w:val="en-US"/>
        </w:rPr>
        <w:t xml:space="preserve">the </w:t>
      </w:r>
      <w:r w:rsidR="00B572F4" w:rsidRPr="00B572F4">
        <w:rPr>
          <w:rFonts w:ascii="Times New Roman" w:eastAsia="Times New Roman" w:hAnsi="Times New Roman"/>
          <w:b/>
          <w:bCs/>
          <w:sz w:val="24"/>
          <w:szCs w:val="24"/>
          <w:lang w:val="en-US" w:eastAsia="ru-RU"/>
        </w:rPr>
        <w:t>Assets</w:t>
      </w:r>
      <w:r w:rsidR="00B572F4" w:rsidRPr="00B572F4" w:rsidDel="00B572F4">
        <w:rPr>
          <w:rFonts w:ascii="Times New Roman" w:hAnsi="Times New Roman"/>
          <w:b/>
          <w:sz w:val="24"/>
          <w:szCs w:val="24"/>
          <w:lang w:val="en-US"/>
        </w:rPr>
        <w:t xml:space="preserve"> </w:t>
      </w:r>
    </w:p>
    <w:p w14:paraId="4FF76670" w14:textId="77777777" w:rsidR="0012679F" w:rsidRPr="00D5548D" w:rsidRDefault="0012679F" w:rsidP="00AB7EE0">
      <w:pPr>
        <w:pStyle w:val="a4"/>
        <w:numPr>
          <w:ilvl w:val="0"/>
          <w:numId w:val="30"/>
        </w:numPr>
        <w:spacing w:before="120"/>
        <w:ind w:left="0" w:firstLine="0"/>
        <w:jc w:val="both"/>
        <w:rPr>
          <w:b/>
          <w:bCs/>
          <w:lang w:val="en-US"/>
        </w:rPr>
      </w:pPr>
      <w:r w:rsidRPr="00D5548D">
        <w:rPr>
          <w:b/>
          <w:bCs/>
          <w:lang w:val="en-US"/>
        </w:rPr>
        <w:t>Access and timing</w:t>
      </w:r>
    </w:p>
    <w:p w14:paraId="6121AA28" w14:textId="1C22F54A" w:rsidR="0012679F" w:rsidRPr="00D5548D" w:rsidRDefault="0012679F" w:rsidP="00AB7EE0">
      <w:pPr>
        <w:pStyle w:val="a4"/>
        <w:numPr>
          <w:ilvl w:val="1"/>
          <w:numId w:val="70"/>
        </w:numPr>
        <w:spacing w:before="120"/>
        <w:jc w:val="both"/>
        <w:rPr>
          <w:lang w:val="en-US"/>
        </w:rPr>
      </w:pPr>
      <w:r w:rsidRPr="00D5548D">
        <w:rPr>
          <w:lang w:val="en-US"/>
        </w:rPr>
        <w:t xml:space="preserve">Access to the Data Room will be provided to </w:t>
      </w:r>
      <w:r w:rsidR="00372BE7" w:rsidRPr="00D5548D">
        <w:rPr>
          <w:lang w:val="en-US"/>
        </w:rPr>
        <w:t xml:space="preserve">Potential </w:t>
      </w:r>
      <w:r w:rsidR="00DF5B0E">
        <w:rPr>
          <w:lang w:val="en-US"/>
        </w:rPr>
        <w:t>Participant</w:t>
      </w:r>
      <w:r w:rsidRPr="00D5548D">
        <w:rPr>
          <w:lang w:val="en-US"/>
        </w:rPr>
        <w:t>s after signing the Confidentiality Agreement and will be available until __</w:t>
      </w:r>
      <w:r w:rsidR="002C2C57" w:rsidRPr="00D5548D">
        <w:rPr>
          <w:lang w:val="en-US"/>
        </w:rPr>
        <w:t>:</w:t>
      </w:r>
      <w:r w:rsidRPr="00D5548D">
        <w:rPr>
          <w:lang w:val="en-US"/>
        </w:rPr>
        <w:t xml:space="preserve">___ </w:t>
      </w:r>
      <w:r w:rsidR="002C2C57" w:rsidRPr="00D5548D">
        <w:rPr>
          <w:lang w:val="en-US"/>
        </w:rPr>
        <w:t xml:space="preserve">a.m./p.m. on </w:t>
      </w:r>
      <w:r w:rsidRPr="00D5548D">
        <w:rPr>
          <w:lang w:val="en-US"/>
        </w:rPr>
        <w:t xml:space="preserve">__ ______202__ (hereinafter </w:t>
      </w:r>
      <w:r w:rsidR="00C53B13" w:rsidRPr="00D5548D">
        <w:rPr>
          <w:lang w:val="en-US"/>
        </w:rPr>
        <w:t xml:space="preserve">the </w:t>
      </w:r>
      <w:r w:rsidRPr="00D5548D">
        <w:rPr>
          <w:lang w:val="en-US"/>
        </w:rPr>
        <w:t>"</w:t>
      </w:r>
      <w:r w:rsidRPr="00D5548D">
        <w:rPr>
          <w:i/>
          <w:lang w:val="en-US"/>
        </w:rPr>
        <w:t xml:space="preserve"> Data Room</w:t>
      </w:r>
      <w:r w:rsidR="00C53B13" w:rsidRPr="00D5548D">
        <w:rPr>
          <w:i/>
          <w:lang w:val="en-US"/>
        </w:rPr>
        <w:t xml:space="preserve"> Operation Period</w:t>
      </w:r>
      <w:r w:rsidRPr="00D5548D">
        <w:rPr>
          <w:lang w:val="en-US"/>
        </w:rPr>
        <w:t xml:space="preserve">"). </w:t>
      </w:r>
    </w:p>
    <w:p w14:paraId="6389A7B5" w14:textId="2F80D264"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To obtain </w:t>
      </w:r>
      <w:r w:rsidR="00C53B13" w:rsidRPr="00D5548D">
        <w:rPr>
          <w:lang w:val="en-US"/>
        </w:rPr>
        <w:t xml:space="preserve">the </w:t>
      </w:r>
      <w:r w:rsidRPr="00D5548D">
        <w:rPr>
          <w:lang w:val="en-US"/>
        </w:rPr>
        <w:t xml:space="preserve">access rights, </w:t>
      </w:r>
      <w:r w:rsidR="00372BE7" w:rsidRPr="00D5548D">
        <w:rPr>
          <w:lang w:val="en-US"/>
        </w:rPr>
        <w:t xml:space="preserve">Potential </w:t>
      </w:r>
      <w:r w:rsidR="00DF5B0E">
        <w:rPr>
          <w:lang w:val="en-US"/>
        </w:rPr>
        <w:t>Participant</w:t>
      </w:r>
      <w:r w:rsidRPr="00D5548D">
        <w:rPr>
          <w:lang w:val="en-US"/>
        </w:rPr>
        <w:t xml:space="preserve">s </w:t>
      </w:r>
      <w:r w:rsidR="00C53B13" w:rsidRPr="00D5548D">
        <w:rPr>
          <w:lang w:val="en-US"/>
        </w:rPr>
        <w:t xml:space="preserve">have to </w:t>
      </w:r>
      <w:r w:rsidRPr="00D5548D">
        <w:rPr>
          <w:lang w:val="en-US"/>
        </w:rPr>
        <w:t>provide the following:</w:t>
      </w:r>
    </w:p>
    <w:p w14:paraId="32F3A92A" w14:textId="2B3142A6" w:rsidR="0012679F" w:rsidRPr="00D5548D" w:rsidRDefault="0012679F" w:rsidP="00AB7EE0">
      <w:pPr>
        <w:pStyle w:val="a4"/>
        <w:numPr>
          <w:ilvl w:val="2"/>
          <w:numId w:val="70"/>
        </w:numPr>
        <w:spacing w:before="120"/>
        <w:ind w:left="0" w:firstLine="0"/>
        <w:jc w:val="both"/>
        <w:rPr>
          <w:lang w:val="en-US"/>
        </w:rPr>
      </w:pPr>
      <w:r w:rsidRPr="00D5548D">
        <w:rPr>
          <w:lang w:val="en-US"/>
        </w:rPr>
        <w:t xml:space="preserve"> information about the contact person</w:t>
      </w:r>
      <w:r w:rsidR="00C53B13" w:rsidRPr="00D5548D">
        <w:rPr>
          <w:lang w:val="en-US"/>
        </w:rPr>
        <w:t>, a</w:t>
      </w:r>
      <w:r w:rsidRPr="00D5548D">
        <w:rPr>
          <w:lang w:val="en-US"/>
        </w:rPr>
        <w:t xml:space="preserve"> coordinator </w:t>
      </w:r>
      <w:r w:rsidR="00C53B13" w:rsidRPr="00D5548D">
        <w:rPr>
          <w:lang w:val="en-US"/>
        </w:rPr>
        <w:t xml:space="preserve">on behalf of the </w:t>
      </w:r>
      <w:r w:rsidR="00372BE7" w:rsidRPr="00D5548D">
        <w:rPr>
          <w:lang w:val="en-US"/>
        </w:rPr>
        <w:t xml:space="preserve">Potential </w:t>
      </w:r>
      <w:r w:rsidR="00DF5B0E">
        <w:rPr>
          <w:lang w:val="en-US"/>
        </w:rPr>
        <w:t>Participant</w:t>
      </w:r>
      <w:r w:rsidRPr="00D5548D">
        <w:rPr>
          <w:lang w:val="en-US"/>
        </w:rPr>
        <w:t>, including his</w:t>
      </w:r>
      <w:r w:rsidR="00C53B13" w:rsidRPr="00D5548D">
        <w:rPr>
          <w:lang w:val="en-US"/>
        </w:rPr>
        <w:t>/her</w:t>
      </w:r>
      <w:r w:rsidRPr="00D5548D">
        <w:rPr>
          <w:lang w:val="en-US"/>
        </w:rPr>
        <w:t xml:space="preserve"> last name, first name, e-mail and phone numbers;</w:t>
      </w:r>
    </w:p>
    <w:p w14:paraId="48AD8500" w14:textId="3922EF8D" w:rsidR="0012679F" w:rsidRPr="00D5548D" w:rsidRDefault="0012679F" w:rsidP="00AB7EE0">
      <w:pPr>
        <w:pStyle w:val="a4"/>
        <w:numPr>
          <w:ilvl w:val="2"/>
          <w:numId w:val="70"/>
        </w:numPr>
        <w:spacing w:before="120"/>
        <w:ind w:left="0" w:firstLine="0"/>
        <w:jc w:val="both"/>
        <w:rPr>
          <w:lang w:val="en-US"/>
        </w:rPr>
      </w:pPr>
      <w:r w:rsidRPr="00D5548D">
        <w:rPr>
          <w:lang w:val="en-US"/>
        </w:rPr>
        <w:t xml:space="preserve">a list of all team members </w:t>
      </w:r>
      <w:r w:rsidR="00C53B13" w:rsidRPr="00D5548D">
        <w:rPr>
          <w:lang w:val="en-US"/>
        </w:rPr>
        <w:t xml:space="preserve">of the </w:t>
      </w:r>
      <w:r w:rsidRPr="00D5548D">
        <w:rPr>
          <w:lang w:val="en-US"/>
        </w:rPr>
        <w:t xml:space="preserve">Potential </w:t>
      </w:r>
      <w:r w:rsidR="00DF5B0E">
        <w:rPr>
          <w:lang w:val="en-US"/>
        </w:rPr>
        <w:t xml:space="preserve">Participant </w:t>
      </w:r>
      <w:r w:rsidRPr="00D5548D">
        <w:rPr>
          <w:lang w:val="en-US"/>
        </w:rPr>
        <w:t xml:space="preserve">who will </w:t>
      </w:r>
      <w:r w:rsidR="00C53B13" w:rsidRPr="00D5548D">
        <w:rPr>
          <w:lang w:val="en-US"/>
        </w:rPr>
        <w:t xml:space="preserve">assist in the </w:t>
      </w:r>
      <w:r w:rsidRPr="00D5548D">
        <w:rPr>
          <w:lang w:val="en-US"/>
        </w:rPr>
        <w:t>familiariz</w:t>
      </w:r>
      <w:r w:rsidR="00C53B13" w:rsidRPr="00D5548D">
        <w:rPr>
          <w:lang w:val="en-US"/>
        </w:rPr>
        <w:t xml:space="preserve">ation </w:t>
      </w:r>
      <w:r w:rsidRPr="00D5548D">
        <w:rPr>
          <w:lang w:val="en-US"/>
        </w:rPr>
        <w:t xml:space="preserve"> with the </w:t>
      </w:r>
      <w:r w:rsidR="00B572F4">
        <w:rPr>
          <w:bCs/>
          <w:lang w:val="en-US"/>
        </w:rPr>
        <w:t>Asset</w:t>
      </w:r>
      <w:r w:rsidR="00B572F4" w:rsidRPr="00D5548D">
        <w:rPr>
          <w:bCs/>
          <w:lang w:val="en-US"/>
        </w:rPr>
        <w:t>s</w:t>
      </w:r>
      <w:r w:rsidRPr="00D5548D">
        <w:rPr>
          <w:lang w:val="en-US"/>
        </w:rPr>
        <w:t>, including their surnames, first names, e-mail and phone numbers;</w:t>
      </w:r>
    </w:p>
    <w:p w14:paraId="43D43B8C" w14:textId="56CE577F" w:rsidR="0012679F" w:rsidRPr="00D5548D" w:rsidRDefault="0012679F" w:rsidP="00AB7EE0">
      <w:pPr>
        <w:pStyle w:val="a4"/>
        <w:numPr>
          <w:ilvl w:val="2"/>
          <w:numId w:val="70"/>
        </w:numPr>
        <w:spacing w:before="120"/>
        <w:ind w:left="0" w:firstLine="0"/>
        <w:jc w:val="both"/>
        <w:rPr>
          <w:lang w:val="en-US"/>
        </w:rPr>
      </w:pPr>
      <w:r w:rsidRPr="00D5548D">
        <w:rPr>
          <w:lang w:val="en-US"/>
        </w:rPr>
        <w:t xml:space="preserve">perform the actions specified in </w:t>
      </w:r>
      <w:r w:rsidR="00C53B13" w:rsidRPr="00D5548D">
        <w:rPr>
          <w:lang w:val="en-US"/>
        </w:rPr>
        <w:t>Clause</w:t>
      </w:r>
      <w:r w:rsidRPr="00D5548D">
        <w:rPr>
          <w:lang w:val="en-US"/>
        </w:rPr>
        <w:t xml:space="preserve"> 3.1 </w:t>
      </w:r>
      <w:r w:rsidR="00C53B13" w:rsidRPr="00D5548D">
        <w:rPr>
          <w:lang w:val="en-US"/>
        </w:rPr>
        <w:t xml:space="preserve">of the </w:t>
      </w:r>
      <w:r w:rsidRPr="00D5548D">
        <w:rPr>
          <w:lang w:val="en-US"/>
        </w:rPr>
        <w:t>Tender Documentation.</w:t>
      </w:r>
    </w:p>
    <w:p w14:paraId="3FFD4EF0" w14:textId="0D2A99F2"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The right of access to the Data Room will </w:t>
      </w:r>
      <w:r w:rsidR="00C53B13" w:rsidRPr="00D5548D">
        <w:rPr>
          <w:lang w:val="en-US"/>
        </w:rPr>
        <w:t xml:space="preserve">only </w:t>
      </w:r>
      <w:r w:rsidRPr="00D5548D">
        <w:rPr>
          <w:lang w:val="en-US"/>
        </w:rPr>
        <w:t xml:space="preserve">be granted to the persons specified in paragraph 1.2 of this Annex No. 7 to the Tender Documentation. The transfer of the </w:t>
      </w:r>
      <w:r w:rsidR="00C53B13" w:rsidRPr="00D5548D">
        <w:rPr>
          <w:lang w:val="en-US"/>
        </w:rPr>
        <w:t xml:space="preserve">Data Room </w:t>
      </w:r>
      <w:r w:rsidRPr="00D5548D">
        <w:rPr>
          <w:lang w:val="en-US"/>
        </w:rPr>
        <w:t>password/login to third parties is strictly prohibited.</w:t>
      </w:r>
    </w:p>
    <w:p w14:paraId="73CA284C" w14:textId="77777777" w:rsidR="0012679F" w:rsidRPr="00D5548D" w:rsidRDefault="0012679F" w:rsidP="00AB7EE0">
      <w:pPr>
        <w:pStyle w:val="a4"/>
        <w:numPr>
          <w:ilvl w:val="0"/>
          <w:numId w:val="70"/>
        </w:numPr>
        <w:spacing w:before="120"/>
        <w:ind w:left="0" w:firstLine="0"/>
        <w:jc w:val="both"/>
        <w:rPr>
          <w:b/>
          <w:bCs/>
          <w:lang w:val="en-US"/>
        </w:rPr>
      </w:pPr>
      <w:r w:rsidRPr="00D5548D">
        <w:rPr>
          <w:b/>
          <w:bCs/>
          <w:lang w:val="en-US"/>
        </w:rPr>
        <w:t>Contents of the Data Room</w:t>
      </w:r>
    </w:p>
    <w:p w14:paraId="2D78E705" w14:textId="552CD315" w:rsidR="0012679F" w:rsidRPr="00D5548D" w:rsidRDefault="00C53B13" w:rsidP="00AB7EE0">
      <w:pPr>
        <w:pStyle w:val="a4"/>
        <w:numPr>
          <w:ilvl w:val="1"/>
          <w:numId w:val="70"/>
        </w:numPr>
        <w:spacing w:before="120"/>
        <w:ind w:left="0" w:firstLine="0"/>
        <w:jc w:val="both"/>
        <w:rPr>
          <w:lang w:val="en-US"/>
        </w:rPr>
      </w:pPr>
      <w:r w:rsidRPr="00D5548D">
        <w:rPr>
          <w:lang w:val="en-US"/>
        </w:rPr>
        <w:t xml:space="preserve">Further </w:t>
      </w:r>
      <w:r w:rsidR="0012679F" w:rsidRPr="00D5548D">
        <w:rPr>
          <w:lang w:val="en-US"/>
        </w:rPr>
        <w:t xml:space="preserve">information can be added </w:t>
      </w:r>
      <w:r w:rsidRPr="00D5548D">
        <w:rPr>
          <w:lang w:val="en-US"/>
        </w:rPr>
        <w:t xml:space="preserve">in the Data Room </w:t>
      </w:r>
      <w:r w:rsidR="0012679F" w:rsidRPr="00D5548D">
        <w:rPr>
          <w:lang w:val="en-US"/>
        </w:rPr>
        <w:t>during the Data Room</w:t>
      </w:r>
      <w:r w:rsidRPr="00D5548D">
        <w:rPr>
          <w:lang w:val="en-US"/>
        </w:rPr>
        <w:t xml:space="preserve"> Operation Period</w:t>
      </w:r>
      <w:r w:rsidR="0012679F" w:rsidRPr="00D5548D">
        <w:rPr>
          <w:lang w:val="en-US"/>
        </w:rPr>
        <w:t>. The new information will be available to all users in the Data Room.</w:t>
      </w:r>
    </w:p>
    <w:p w14:paraId="12436497" w14:textId="77777777"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The documents in the Data Room will be presented in Kazakh, Russian or English. Document translation services will not be provided in the Data Room. </w:t>
      </w:r>
    </w:p>
    <w:p w14:paraId="3E76AA0E" w14:textId="77777777" w:rsidR="0012679F" w:rsidRPr="00D5548D" w:rsidRDefault="0012679F" w:rsidP="00AB7EE0">
      <w:pPr>
        <w:pStyle w:val="a4"/>
        <w:numPr>
          <w:ilvl w:val="0"/>
          <w:numId w:val="70"/>
        </w:numPr>
        <w:spacing w:before="120"/>
        <w:ind w:left="0" w:firstLine="0"/>
        <w:jc w:val="both"/>
        <w:rPr>
          <w:b/>
          <w:bCs/>
          <w:lang w:val="en-US"/>
        </w:rPr>
      </w:pPr>
      <w:r w:rsidRPr="00D5548D">
        <w:rPr>
          <w:b/>
          <w:bCs/>
          <w:lang w:val="en-US"/>
        </w:rPr>
        <w:t>Privacy</w:t>
      </w:r>
    </w:p>
    <w:p w14:paraId="6966B393" w14:textId="77777777" w:rsidR="0012679F" w:rsidRPr="00D5548D" w:rsidRDefault="0012679F" w:rsidP="00AB7EE0">
      <w:pPr>
        <w:pStyle w:val="a4"/>
        <w:numPr>
          <w:ilvl w:val="1"/>
          <w:numId w:val="71"/>
        </w:numPr>
        <w:spacing w:before="120"/>
        <w:ind w:left="0" w:firstLine="0"/>
        <w:jc w:val="both"/>
        <w:rPr>
          <w:lang w:val="en-US"/>
        </w:rPr>
      </w:pPr>
      <w:r w:rsidRPr="00D5548D">
        <w:rPr>
          <w:lang w:val="en-US"/>
        </w:rPr>
        <w:t>The terms of the Confidentiality Agreement apply to all information provided in the Data Room.</w:t>
      </w:r>
    </w:p>
    <w:p w14:paraId="2403FC19" w14:textId="4A7F3D0C" w:rsidR="0012679F" w:rsidRPr="00D5548D" w:rsidRDefault="00372BE7" w:rsidP="00AB7EE0">
      <w:pPr>
        <w:pStyle w:val="a4"/>
        <w:numPr>
          <w:ilvl w:val="1"/>
          <w:numId w:val="71"/>
        </w:numPr>
        <w:spacing w:before="120"/>
        <w:ind w:left="0" w:firstLine="0"/>
        <w:jc w:val="both"/>
        <w:rPr>
          <w:lang w:val="en-US"/>
        </w:rPr>
      </w:pPr>
      <w:r w:rsidRPr="00D5548D">
        <w:rPr>
          <w:lang w:val="en-US"/>
        </w:rPr>
        <w:t xml:space="preserve">Potential </w:t>
      </w:r>
      <w:r w:rsidR="00DF5B0E">
        <w:rPr>
          <w:lang w:val="en-US"/>
        </w:rPr>
        <w:t>Participant</w:t>
      </w:r>
      <w:r w:rsidR="0012679F" w:rsidRPr="00D5548D">
        <w:rPr>
          <w:lang w:val="en-US"/>
        </w:rPr>
        <w:t xml:space="preserve">s must </w:t>
      </w:r>
      <w:r w:rsidR="00C53B13" w:rsidRPr="00D5548D">
        <w:rPr>
          <w:lang w:val="en-US"/>
        </w:rPr>
        <w:t xml:space="preserve">execute </w:t>
      </w:r>
      <w:r w:rsidR="0012679F" w:rsidRPr="00D5548D">
        <w:rPr>
          <w:lang w:val="en-US"/>
        </w:rPr>
        <w:t xml:space="preserve">an appropriate </w:t>
      </w:r>
      <w:r w:rsidR="00C53B13" w:rsidRPr="00D5548D">
        <w:rPr>
          <w:lang w:val="en-US"/>
        </w:rPr>
        <w:t xml:space="preserve">NDA with persons, to whom </w:t>
      </w:r>
      <w:r w:rsidR="0012679F" w:rsidRPr="00D5548D">
        <w:rPr>
          <w:lang w:val="en-US"/>
        </w:rPr>
        <w:t xml:space="preserve">information </w:t>
      </w:r>
      <w:r w:rsidR="00C53B13" w:rsidRPr="00D5548D">
        <w:rPr>
          <w:lang w:val="en-US"/>
        </w:rPr>
        <w:t xml:space="preserve">may be disclosed pursuant to the Confidentiality Agreement in respect of </w:t>
      </w:r>
      <w:r w:rsidR="00DA2190" w:rsidRPr="00D5548D">
        <w:rPr>
          <w:lang w:val="en-US"/>
        </w:rPr>
        <w:t>information</w:t>
      </w:r>
      <w:r w:rsidR="00C53B13" w:rsidRPr="00D5548D">
        <w:rPr>
          <w:lang w:val="en-US"/>
        </w:rPr>
        <w:t xml:space="preserve"> </w:t>
      </w:r>
      <w:r w:rsidR="00DA2190" w:rsidRPr="00D5548D">
        <w:rPr>
          <w:lang w:val="en-US"/>
        </w:rPr>
        <w:t>obtained</w:t>
      </w:r>
      <w:r w:rsidR="00C53B13" w:rsidRPr="00D5548D">
        <w:rPr>
          <w:lang w:val="en-US"/>
        </w:rPr>
        <w:t xml:space="preserve"> </w:t>
      </w:r>
      <w:r w:rsidR="0012679F" w:rsidRPr="00D5548D">
        <w:rPr>
          <w:lang w:val="en-US"/>
        </w:rPr>
        <w:t xml:space="preserve">as a result of </w:t>
      </w:r>
      <w:r w:rsidR="00C53B13" w:rsidRPr="00D5548D">
        <w:rPr>
          <w:lang w:val="en-US"/>
        </w:rPr>
        <w:t xml:space="preserve">the </w:t>
      </w:r>
      <w:r w:rsidR="0012679F" w:rsidRPr="00D5548D">
        <w:rPr>
          <w:lang w:val="en-US"/>
        </w:rPr>
        <w:t xml:space="preserve">familiarization with </w:t>
      </w:r>
      <w:r w:rsidR="00C53B13" w:rsidRPr="00D5548D">
        <w:rPr>
          <w:lang w:val="en-US"/>
        </w:rPr>
        <w:t xml:space="preserve">the </w:t>
      </w:r>
      <w:r w:rsidR="00B572F4">
        <w:rPr>
          <w:bCs/>
          <w:lang w:val="en-US"/>
        </w:rPr>
        <w:t>Asset</w:t>
      </w:r>
      <w:r w:rsidR="00B572F4" w:rsidRPr="00D5548D">
        <w:rPr>
          <w:bCs/>
          <w:lang w:val="en-US"/>
        </w:rPr>
        <w:t>s</w:t>
      </w:r>
      <w:r w:rsidR="0012679F" w:rsidRPr="00D5548D">
        <w:rPr>
          <w:lang w:val="en-US"/>
        </w:rPr>
        <w:t xml:space="preserve"> on </w:t>
      </w:r>
      <w:r w:rsidR="00C53B13" w:rsidRPr="00D5548D">
        <w:rPr>
          <w:lang w:val="en-US"/>
        </w:rPr>
        <w:t xml:space="preserve">the </w:t>
      </w:r>
      <w:r w:rsidR="0012679F" w:rsidRPr="00D5548D">
        <w:rPr>
          <w:lang w:val="en-US"/>
        </w:rPr>
        <w:t>terms identical to the Confidentiality Agreement (</w:t>
      </w:r>
      <w:r w:rsidR="00E254B2" w:rsidRPr="00D5548D">
        <w:rPr>
          <w:lang w:val="en-US"/>
        </w:rPr>
        <w:t>Annex No</w:t>
      </w:r>
      <w:r w:rsidR="0012679F" w:rsidRPr="00D5548D">
        <w:rPr>
          <w:lang w:val="en-US"/>
        </w:rPr>
        <w:t>. 1 to the Tender Documentation).</w:t>
      </w:r>
    </w:p>
    <w:p w14:paraId="47EB21EC" w14:textId="5E487E34" w:rsidR="0012679F" w:rsidRPr="00D5548D" w:rsidRDefault="0012679F" w:rsidP="00AB7EE0">
      <w:pPr>
        <w:pStyle w:val="a4"/>
        <w:numPr>
          <w:ilvl w:val="1"/>
          <w:numId w:val="71"/>
        </w:numPr>
        <w:spacing w:before="120"/>
        <w:ind w:left="0" w:firstLine="0"/>
        <w:jc w:val="both"/>
        <w:rPr>
          <w:lang w:val="en-US"/>
        </w:rPr>
      </w:pPr>
      <w:r w:rsidRPr="00D5548D">
        <w:rPr>
          <w:lang w:val="en-US"/>
        </w:rPr>
        <w:t>The Parties (Potential Buyer, Independent Consultant and TKS) agree that</w:t>
      </w:r>
      <w:r w:rsidR="00C53B13" w:rsidRPr="00D5548D">
        <w:rPr>
          <w:lang w:val="en-US"/>
        </w:rPr>
        <w:t>,</w:t>
      </w:r>
      <w:r w:rsidRPr="00D5548D">
        <w:rPr>
          <w:lang w:val="en-US"/>
        </w:rPr>
        <w:t xml:space="preserve"> without </w:t>
      </w:r>
      <w:r w:rsidR="00C53B13" w:rsidRPr="00D5548D">
        <w:rPr>
          <w:lang w:val="en-US"/>
        </w:rPr>
        <w:t xml:space="preserve">the </w:t>
      </w:r>
      <w:r w:rsidRPr="00D5548D">
        <w:rPr>
          <w:lang w:val="en-US"/>
        </w:rPr>
        <w:t xml:space="preserve">written consent, they will not directly or indirectly disclose to any individual or legal entity the fact of the availability of information, the fact of discussions or negotiations on a potential Transaction involving a Potential </w:t>
      </w:r>
      <w:r w:rsidR="00C53B13" w:rsidRPr="00D5548D">
        <w:rPr>
          <w:lang w:val="en-US"/>
        </w:rPr>
        <w:t>B</w:t>
      </w:r>
      <w:r w:rsidRPr="00D5548D">
        <w:rPr>
          <w:lang w:val="en-US"/>
        </w:rPr>
        <w:t xml:space="preserve">uyer and TKS or any other conditions or other facts related to a </w:t>
      </w:r>
      <w:r w:rsidR="00C53B13" w:rsidRPr="00D5548D">
        <w:rPr>
          <w:lang w:val="en-US"/>
        </w:rPr>
        <w:t xml:space="preserve">proposed </w:t>
      </w:r>
      <w:r w:rsidRPr="00D5548D">
        <w:rPr>
          <w:lang w:val="en-US"/>
        </w:rPr>
        <w:t xml:space="preserve">Transaction, including, </w:t>
      </w:r>
      <w:r w:rsidRPr="00D5548D">
        <w:rPr>
          <w:i/>
          <w:lang w:val="en-US"/>
        </w:rPr>
        <w:t>among other things</w:t>
      </w:r>
      <w:r w:rsidRPr="00D5548D">
        <w:rPr>
          <w:lang w:val="en-US"/>
        </w:rPr>
        <w:t xml:space="preserve">, </w:t>
      </w:r>
      <w:r w:rsidR="00C53B13" w:rsidRPr="00D5548D">
        <w:rPr>
          <w:lang w:val="en-US"/>
        </w:rPr>
        <w:t>the</w:t>
      </w:r>
      <w:r w:rsidRPr="00D5548D">
        <w:rPr>
          <w:lang w:val="en-US"/>
        </w:rPr>
        <w:t xml:space="preserve"> status</w:t>
      </w:r>
      <w:r w:rsidR="00C53B13" w:rsidRPr="00D5548D">
        <w:rPr>
          <w:lang w:val="en-US"/>
        </w:rPr>
        <w:t xml:space="preserve"> thereof</w:t>
      </w:r>
      <w:r w:rsidRPr="00D5548D">
        <w:rPr>
          <w:lang w:val="en-US"/>
        </w:rPr>
        <w:t xml:space="preserve">. The provisions of this paragraph apply equally to any information </w:t>
      </w:r>
      <w:r w:rsidR="00C53B13" w:rsidRPr="00D5548D">
        <w:rPr>
          <w:lang w:val="en-US"/>
        </w:rPr>
        <w:t xml:space="preserve">shared among </w:t>
      </w:r>
      <w:r w:rsidRPr="00D5548D">
        <w:rPr>
          <w:lang w:val="en-US"/>
        </w:rPr>
        <w:t>the Parties.</w:t>
      </w:r>
    </w:p>
    <w:p w14:paraId="22814895" w14:textId="1E1E89AD" w:rsidR="0012679F" w:rsidRPr="00D5548D" w:rsidRDefault="0012679F" w:rsidP="00AB7EE0">
      <w:pPr>
        <w:pStyle w:val="a4"/>
        <w:numPr>
          <w:ilvl w:val="0"/>
          <w:numId w:val="70"/>
        </w:numPr>
        <w:spacing w:before="120"/>
        <w:ind w:left="0" w:firstLine="0"/>
        <w:jc w:val="both"/>
        <w:rPr>
          <w:b/>
          <w:bCs/>
          <w:lang w:val="en-US"/>
        </w:rPr>
      </w:pPr>
      <w:r w:rsidRPr="00D5548D">
        <w:rPr>
          <w:b/>
          <w:bCs/>
          <w:lang w:val="en-US"/>
        </w:rPr>
        <w:t>Questions/requests/</w:t>
      </w:r>
      <w:r w:rsidR="00C53B13" w:rsidRPr="00D5548D">
        <w:rPr>
          <w:b/>
          <w:bCs/>
          <w:lang w:val="en-US"/>
        </w:rPr>
        <w:t>inquiries</w:t>
      </w:r>
    </w:p>
    <w:p w14:paraId="54CA3A8B" w14:textId="0D200785"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The </w:t>
      </w:r>
      <w:r w:rsidR="00FB3BD4" w:rsidRPr="00D5548D">
        <w:rPr>
          <w:lang w:val="en-US"/>
        </w:rPr>
        <w:t xml:space="preserve">option </w:t>
      </w:r>
      <w:r w:rsidRPr="00D5548D">
        <w:rPr>
          <w:lang w:val="en-US"/>
        </w:rPr>
        <w:t xml:space="preserve">to ask questions and send requests for additional information (Q&amp;A session) regarding </w:t>
      </w:r>
      <w:r w:rsidR="00FB3BD4" w:rsidRPr="00D5548D">
        <w:rPr>
          <w:lang w:val="en-US"/>
        </w:rPr>
        <w:t xml:space="preserve">the </w:t>
      </w:r>
      <w:r w:rsidR="00B572F4">
        <w:rPr>
          <w:bCs/>
          <w:lang w:val="en-US"/>
        </w:rPr>
        <w:t>Asset</w:t>
      </w:r>
      <w:r w:rsidR="00B572F4" w:rsidRPr="00D5548D">
        <w:rPr>
          <w:bCs/>
          <w:lang w:val="en-US"/>
        </w:rPr>
        <w:t>s</w:t>
      </w:r>
      <w:r w:rsidR="00B572F4" w:rsidRPr="00D5548D" w:rsidDel="00B572F4">
        <w:rPr>
          <w:lang w:val="en-US"/>
        </w:rPr>
        <w:t xml:space="preserve"> </w:t>
      </w:r>
      <w:r w:rsidRPr="00D5548D">
        <w:rPr>
          <w:lang w:val="en-US"/>
        </w:rPr>
        <w:t xml:space="preserve">will be available from the moment of </w:t>
      </w:r>
      <w:r w:rsidR="00FB3BD4" w:rsidRPr="00D5548D">
        <w:rPr>
          <w:lang w:val="en-US"/>
        </w:rPr>
        <w:t xml:space="preserve">execution </w:t>
      </w:r>
      <w:r w:rsidRPr="00D5548D">
        <w:rPr>
          <w:lang w:val="en-US"/>
        </w:rPr>
        <w:t>of the Confidentiality Agreement until ___ _________ 202__</w:t>
      </w:r>
      <w:r w:rsidR="00FB3BD4" w:rsidRPr="00D5548D">
        <w:rPr>
          <w:lang w:val="en-US"/>
        </w:rPr>
        <w:t xml:space="preserve"> </w:t>
      </w:r>
      <w:r w:rsidRPr="00D5548D">
        <w:rPr>
          <w:lang w:val="en-US"/>
        </w:rPr>
        <w:t xml:space="preserve">(hereinafter </w:t>
      </w:r>
      <w:r w:rsidR="00FB3BD4" w:rsidRPr="00D5548D">
        <w:rPr>
          <w:lang w:val="en-US"/>
        </w:rPr>
        <w:t>the</w:t>
      </w:r>
      <w:r w:rsidRPr="00D5548D">
        <w:rPr>
          <w:lang w:val="en-US"/>
        </w:rPr>
        <w:t xml:space="preserve"> "</w:t>
      </w:r>
      <w:r w:rsidR="00FB3BD4" w:rsidRPr="00D5548D">
        <w:rPr>
          <w:b/>
          <w:lang w:val="en-US"/>
        </w:rPr>
        <w:t>Request Submission Period</w:t>
      </w:r>
      <w:r w:rsidRPr="00D5548D">
        <w:rPr>
          <w:lang w:val="en-US"/>
        </w:rPr>
        <w:t xml:space="preserve">"). </w:t>
      </w:r>
      <w:r w:rsidR="00FB3BD4" w:rsidRPr="00D5548D">
        <w:rPr>
          <w:lang w:val="en-US"/>
        </w:rPr>
        <w:t>Q</w:t>
      </w:r>
      <w:r w:rsidRPr="00D5548D">
        <w:rPr>
          <w:lang w:val="en-US"/>
        </w:rPr>
        <w:t>uestions/requests/</w:t>
      </w:r>
      <w:r w:rsidR="00FB3BD4" w:rsidRPr="00D5548D">
        <w:rPr>
          <w:lang w:val="en-US"/>
        </w:rPr>
        <w:t>inquiries</w:t>
      </w:r>
      <w:r w:rsidRPr="00D5548D">
        <w:rPr>
          <w:lang w:val="en-US"/>
        </w:rPr>
        <w:t xml:space="preserve"> </w:t>
      </w:r>
      <w:r w:rsidR="00FB3BD4" w:rsidRPr="00D5548D">
        <w:rPr>
          <w:lang w:val="en-US"/>
        </w:rPr>
        <w:t xml:space="preserve">shall be submitted through </w:t>
      </w:r>
      <w:r w:rsidRPr="00D5548D">
        <w:rPr>
          <w:lang w:val="en-US"/>
        </w:rPr>
        <w:t>one contact person</w:t>
      </w:r>
      <w:r w:rsidR="00FB3BD4" w:rsidRPr="00D5548D">
        <w:rPr>
          <w:lang w:val="en-US"/>
        </w:rPr>
        <w:t>,</w:t>
      </w:r>
      <w:r w:rsidRPr="00D5548D">
        <w:rPr>
          <w:lang w:val="en-US"/>
        </w:rPr>
        <w:t xml:space="preserve"> the coordinator </w:t>
      </w:r>
      <w:r w:rsidR="00FB3BD4" w:rsidRPr="00D5548D">
        <w:rPr>
          <w:lang w:val="en-US"/>
        </w:rPr>
        <w:t xml:space="preserve">referred to </w:t>
      </w:r>
      <w:r w:rsidRPr="00D5548D">
        <w:rPr>
          <w:lang w:val="en-US"/>
        </w:rPr>
        <w:t xml:space="preserve">in paragraph 1.2 of this Annex No. 7 to the Tender Documentation. Questions received </w:t>
      </w:r>
      <w:r w:rsidR="00FB3BD4" w:rsidRPr="00D5548D">
        <w:rPr>
          <w:lang w:val="en-US"/>
        </w:rPr>
        <w:t xml:space="preserve">after </w:t>
      </w:r>
      <w:r w:rsidRPr="00D5548D">
        <w:rPr>
          <w:lang w:val="en-US"/>
        </w:rPr>
        <w:t>__</w:t>
      </w:r>
      <w:r w:rsidR="00FB3BD4" w:rsidRPr="00D5548D">
        <w:rPr>
          <w:lang w:val="en-US"/>
        </w:rPr>
        <w:t>:</w:t>
      </w:r>
      <w:r w:rsidRPr="00D5548D">
        <w:rPr>
          <w:lang w:val="en-US"/>
        </w:rPr>
        <w:t xml:space="preserve">__ </w:t>
      </w:r>
      <w:r w:rsidR="00FB3BD4" w:rsidRPr="00D5548D">
        <w:rPr>
          <w:lang w:val="en-US"/>
        </w:rPr>
        <w:t>a.m</w:t>
      </w:r>
      <w:proofErr w:type="gramStart"/>
      <w:r w:rsidR="00FB3BD4" w:rsidRPr="00D5548D">
        <w:rPr>
          <w:lang w:val="en-US"/>
        </w:rPr>
        <w:t>./</w:t>
      </w:r>
      <w:proofErr w:type="gramEnd"/>
      <w:r w:rsidR="00FB3BD4" w:rsidRPr="00D5548D">
        <w:rPr>
          <w:lang w:val="en-US"/>
        </w:rPr>
        <w:t xml:space="preserve">p.m. of Almaty time </w:t>
      </w:r>
      <w:r w:rsidRPr="00D5548D">
        <w:rPr>
          <w:lang w:val="en-US"/>
        </w:rPr>
        <w:t xml:space="preserve">will be accepted for </w:t>
      </w:r>
      <w:r w:rsidR="00FB3BD4" w:rsidRPr="00D5548D">
        <w:rPr>
          <w:lang w:val="en-US"/>
        </w:rPr>
        <w:t>processing</w:t>
      </w:r>
      <w:r w:rsidRPr="00D5548D">
        <w:rPr>
          <w:lang w:val="en-US"/>
        </w:rPr>
        <w:t xml:space="preserve"> on the next Business Day. All answers to the received questions/</w:t>
      </w:r>
      <w:r w:rsidR="00FB3BD4" w:rsidRPr="00D5548D">
        <w:rPr>
          <w:lang w:val="en-US"/>
        </w:rPr>
        <w:t>inquiries</w:t>
      </w:r>
      <w:r w:rsidRPr="00D5548D">
        <w:rPr>
          <w:lang w:val="en-US"/>
        </w:rPr>
        <w:t xml:space="preserve">/requests will be </w:t>
      </w:r>
      <w:r w:rsidR="00FB3BD4" w:rsidRPr="00D5548D">
        <w:rPr>
          <w:lang w:val="en-US"/>
        </w:rPr>
        <w:t>processed</w:t>
      </w:r>
      <w:r w:rsidRPr="00D5548D">
        <w:rPr>
          <w:lang w:val="en-US"/>
        </w:rPr>
        <w:t xml:space="preserve"> within 5 Business Days from the date of receipt </w:t>
      </w:r>
      <w:r w:rsidR="00FB3BD4" w:rsidRPr="00D5548D">
        <w:rPr>
          <w:lang w:val="en-US"/>
        </w:rPr>
        <w:t>there</w:t>
      </w:r>
      <w:r w:rsidRPr="00D5548D">
        <w:rPr>
          <w:lang w:val="en-US"/>
        </w:rPr>
        <w:t>of.</w:t>
      </w:r>
    </w:p>
    <w:p w14:paraId="6D34CC19" w14:textId="69D21BB4" w:rsidR="0012679F" w:rsidRPr="00D5548D" w:rsidRDefault="0012679F" w:rsidP="0012679F">
      <w:pPr>
        <w:pStyle w:val="a4"/>
        <w:spacing w:before="120"/>
        <w:ind w:left="0"/>
        <w:jc w:val="both"/>
        <w:rPr>
          <w:lang w:val="en-US"/>
        </w:rPr>
      </w:pPr>
      <w:r w:rsidRPr="00D5548D">
        <w:rPr>
          <w:lang w:val="en-US"/>
        </w:rPr>
        <w:t xml:space="preserve">In the </w:t>
      </w:r>
      <w:r w:rsidR="00FB3BD4" w:rsidRPr="00D5548D">
        <w:rPr>
          <w:lang w:val="en-US"/>
        </w:rPr>
        <w:t>course</w:t>
      </w:r>
      <w:r w:rsidRPr="00D5548D">
        <w:rPr>
          <w:lang w:val="en-US"/>
        </w:rPr>
        <w:t xml:space="preserve"> of preparing questions, the following requirements must be met:</w:t>
      </w:r>
    </w:p>
    <w:p w14:paraId="1D86C09D" w14:textId="3C7DC54C" w:rsidR="0012679F" w:rsidRPr="00D5548D" w:rsidRDefault="0012679F" w:rsidP="00AB7EE0">
      <w:pPr>
        <w:pStyle w:val="a4"/>
        <w:numPr>
          <w:ilvl w:val="1"/>
          <w:numId w:val="70"/>
        </w:numPr>
        <w:spacing w:before="120"/>
        <w:ind w:left="0" w:firstLine="0"/>
        <w:jc w:val="both"/>
        <w:rPr>
          <w:lang w:val="en-US"/>
        </w:rPr>
      </w:pPr>
      <w:r w:rsidRPr="00D5548D">
        <w:rPr>
          <w:lang w:val="en-US"/>
        </w:rPr>
        <w:t>All questions/requests/</w:t>
      </w:r>
      <w:r w:rsidR="00FB3BD4" w:rsidRPr="00D5548D">
        <w:rPr>
          <w:lang w:val="en-US"/>
        </w:rPr>
        <w:t>inquiries</w:t>
      </w:r>
      <w:r w:rsidRPr="00D5548D">
        <w:rPr>
          <w:lang w:val="en-US"/>
        </w:rPr>
        <w:t xml:space="preserve"> should be placed in the Data Room in English, Russian or Kazakh. </w:t>
      </w:r>
    </w:p>
    <w:p w14:paraId="29486044" w14:textId="74161FAC" w:rsidR="0012679F" w:rsidRDefault="0012679F" w:rsidP="00113904">
      <w:pPr>
        <w:pStyle w:val="a4"/>
        <w:numPr>
          <w:ilvl w:val="0"/>
          <w:numId w:val="70"/>
        </w:numPr>
        <w:spacing w:before="120"/>
        <w:ind w:left="0" w:firstLine="0"/>
        <w:jc w:val="both"/>
        <w:rPr>
          <w:lang w:val="en-US"/>
        </w:rPr>
      </w:pPr>
      <w:r w:rsidRPr="00D5548D">
        <w:rPr>
          <w:lang w:val="en-US"/>
        </w:rPr>
        <w:t xml:space="preserve">All questions received from the coordinator of the </w:t>
      </w:r>
      <w:r w:rsidR="00372BE7" w:rsidRPr="00D5548D">
        <w:rPr>
          <w:lang w:val="en-US"/>
        </w:rPr>
        <w:t xml:space="preserve">Potential </w:t>
      </w:r>
      <w:r w:rsidR="00DF5B0E">
        <w:rPr>
          <w:lang w:val="en-US"/>
        </w:rPr>
        <w:t xml:space="preserve">Participant </w:t>
      </w:r>
      <w:r w:rsidRPr="00D5548D">
        <w:rPr>
          <w:lang w:val="en-US"/>
        </w:rPr>
        <w:t xml:space="preserve">specified in subparagraph 1.2.1 of this Annex No. 7 should be addressed to all </w:t>
      </w:r>
      <w:r w:rsidR="00FB3BD4" w:rsidRPr="00D5548D">
        <w:rPr>
          <w:lang w:val="en-US"/>
        </w:rPr>
        <w:t xml:space="preserve">of </w:t>
      </w:r>
      <w:r w:rsidRPr="00D5548D">
        <w:rPr>
          <w:lang w:val="en-US"/>
        </w:rPr>
        <w:t xml:space="preserve">the following contact persons: </w:t>
      </w:r>
    </w:p>
    <w:p w14:paraId="0FC9F78F" w14:textId="77777777" w:rsidR="00113904" w:rsidRPr="00113904" w:rsidRDefault="00113904" w:rsidP="00113904">
      <w:pPr>
        <w:pStyle w:val="a4"/>
        <w:spacing w:before="120"/>
        <w:ind w:left="0"/>
        <w:jc w:val="both"/>
        <w:rPr>
          <w:lang w:val="en-US"/>
        </w:rPr>
      </w:pPr>
    </w:p>
    <w:p w14:paraId="58A1CE4B" w14:textId="77777777" w:rsidR="0012679F" w:rsidRPr="00D5548D" w:rsidRDefault="0012679F" w:rsidP="0012679F">
      <w:pPr>
        <w:pStyle w:val="a4"/>
        <w:spacing w:before="120" w:after="120"/>
        <w:ind w:left="720" w:hanging="720"/>
        <w:contextualSpacing/>
        <w:jc w:val="both"/>
        <w:rPr>
          <w:i/>
          <w:lang w:val="en-US"/>
        </w:rPr>
      </w:pPr>
      <w:r w:rsidRPr="00D5548D">
        <w:rPr>
          <w:i/>
          <w:iCs/>
          <w:lang w:val="en-US"/>
        </w:rPr>
        <w:t>Aidyn Jaxybayev</w:t>
      </w:r>
    </w:p>
    <w:p w14:paraId="5273F8EC" w14:textId="77777777" w:rsidR="0012679F" w:rsidRPr="00D5548D" w:rsidRDefault="0012679F" w:rsidP="0012679F">
      <w:pPr>
        <w:pStyle w:val="a4"/>
        <w:spacing w:before="120" w:after="120"/>
        <w:ind w:left="720" w:hanging="720"/>
        <w:contextualSpacing/>
        <w:jc w:val="both"/>
        <w:rPr>
          <w:lang w:val="en-US"/>
        </w:rPr>
      </w:pPr>
      <w:r w:rsidRPr="00D5548D">
        <w:rPr>
          <w:lang w:val="en-US"/>
        </w:rPr>
        <w:t>Phone: +7 (727) 298 08 98</w:t>
      </w:r>
    </w:p>
    <w:p w14:paraId="4621623B" w14:textId="77777777" w:rsidR="0012679F" w:rsidRPr="00D5548D" w:rsidRDefault="0012679F" w:rsidP="0012679F">
      <w:pPr>
        <w:pStyle w:val="a4"/>
        <w:spacing w:before="120" w:after="120"/>
        <w:ind w:left="720" w:hanging="720"/>
        <w:contextualSpacing/>
        <w:jc w:val="both"/>
        <w:rPr>
          <w:lang w:val="en-US"/>
        </w:rPr>
      </w:pPr>
      <w:r w:rsidRPr="00D5548D">
        <w:rPr>
          <w:lang w:val="en-US"/>
        </w:rPr>
        <w:t>Mob.: +7 (707) 780 00 09</w:t>
      </w:r>
    </w:p>
    <w:p w14:paraId="09C24BE0" w14:textId="77777777" w:rsidR="0012679F" w:rsidRPr="00D5548D" w:rsidRDefault="007B1011" w:rsidP="0012679F">
      <w:pPr>
        <w:pStyle w:val="a4"/>
        <w:spacing w:before="120" w:after="120"/>
        <w:ind w:left="720" w:hanging="720"/>
        <w:contextualSpacing/>
        <w:jc w:val="both"/>
        <w:rPr>
          <w:rStyle w:val="aa"/>
          <w:color w:val="auto"/>
          <w:lang w:val="en-US"/>
        </w:rPr>
      </w:pPr>
      <w:hyperlink r:id="rId14" w:history="1">
        <w:r w:rsidR="0012679F" w:rsidRPr="00D5548D">
          <w:rPr>
            <w:rStyle w:val="aa"/>
            <w:color w:val="auto"/>
            <w:lang w:val="en-US"/>
          </w:rPr>
          <w:t>ajaxybayev@kpmg.kz</w:t>
        </w:r>
      </w:hyperlink>
    </w:p>
    <w:p w14:paraId="7DE58D10" w14:textId="77777777" w:rsidR="0012679F" w:rsidRPr="00D5548D" w:rsidRDefault="0012679F" w:rsidP="0012679F">
      <w:pPr>
        <w:pStyle w:val="a4"/>
        <w:spacing w:before="120" w:after="120"/>
        <w:ind w:left="720" w:hanging="720"/>
        <w:contextualSpacing/>
        <w:jc w:val="both"/>
        <w:rPr>
          <w:rStyle w:val="aa"/>
          <w:color w:val="auto"/>
          <w:lang w:val="en-US"/>
        </w:rPr>
      </w:pPr>
    </w:p>
    <w:p w14:paraId="6A61A3F5" w14:textId="77777777" w:rsidR="0012679F" w:rsidRPr="00D5548D" w:rsidRDefault="0012679F" w:rsidP="0012679F">
      <w:pPr>
        <w:pStyle w:val="a4"/>
        <w:spacing w:before="120" w:after="120"/>
        <w:ind w:left="720" w:hanging="720"/>
        <w:contextualSpacing/>
        <w:jc w:val="both"/>
        <w:rPr>
          <w:i/>
          <w:lang w:val="en-US"/>
        </w:rPr>
      </w:pPr>
      <w:r w:rsidRPr="00D5548D">
        <w:rPr>
          <w:i/>
          <w:iCs/>
          <w:lang w:val="en-US"/>
        </w:rPr>
        <w:t>Zhanibek Tokanov</w:t>
      </w:r>
    </w:p>
    <w:p w14:paraId="3EDBE5AA" w14:textId="77777777" w:rsidR="0012679F" w:rsidRPr="00D5548D" w:rsidRDefault="0012679F" w:rsidP="0012679F">
      <w:pPr>
        <w:pStyle w:val="a4"/>
        <w:spacing w:before="120" w:after="120"/>
        <w:ind w:left="720" w:hanging="720"/>
        <w:contextualSpacing/>
        <w:jc w:val="both"/>
        <w:rPr>
          <w:lang w:val="en-US"/>
        </w:rPr>
      </w:pPr>
      <w:r w:rsidRPr="00D5548D">
        <w:rPr>
          <w:lang w:val="en-US"/>
        </w:rPr>
        <w:t>Phone: +7 (727) 298 08 98</w:t>
      </w:r>
    </w:p>
    <w:p w14:paraId="150687AC" w14:textId="77777777" w:rsidR="0012679F" w:rsidRPr="00D5548D" w:rsidRDefault="0012679F" w:rsidP="0012679F">
      <w:pPr>
        <w:pStyle w:val="a4"/>
        <w:spacing w:before="120" w:after="120"/>
        <w:ind w:left="720" w:hanging="720"/>
        <w:contextualSpacing/>
        <w:jc w:val="both"/>
        <w:rPr>
          <w:lang w:val="en-US"/>
        </w:rPr>
      </w:pPr>
      <w:r w:rsidRPr="00D5548D">
        <w:rPr>
          <w:lang w:val="en-US"/>
        </w:rPr>
        <w:t>Mob.: +7 (702) 695 61 91</w:t>
      </w:r>
    </w:p>
    <w:p w14:paraId="368F8DF4" w14:textId="77777777" w:rsidR="0012679F" w:rsidRPr="00D5548D" w:rsidRDefault="0012679F" w:rsidP="0012679F">
      <w:pPr>
        <w:pStyle w:val="a4"/>
        <w:spacing w:before="120" w:after="120"/>
        <w:ind w:left="720" w:hanging="720"/>
        <w:contextualSpacing/>
        <w:jc w:val="both"/>
        <w:rPr>
          <w:rStyle w:val="aa"/>
          <w:color w:val="auto"/>
          <w:lang w:val="en-US"/>
        </w:rPr>
      </w:pPr>
      <w:r w:rsidRPr="00D5548D">
        <w:rPr>
          <w:lang w:val="en-US"/>
        </w:rPr>
        <w:t>ztokanov</w:t>
      </w:r>
      <w:hyperlink r:id="rId15" w:history="1">
        <w:r w:rsidRPr="00D5548D">
          <w:rPr>
            <w:rStyle w:val="aa"/>
            <w:color w:val="auto"/>
            <w:lang w:val="en-US"/>
          </w:rPr>
          <w:t>@kpmg.kz</w:t>
        </w:r>
      </w:hyperlink>
    </w:p>
    <w:p w14:paraId="3C459385" w14:textId="77777777" w:rsidR="0012679F" w:rsidRPr="00D5548D" w:rsidRDefault="0012679F" w:rsidP="0012679F">
      <w:pPr>
        <w:pStyle w:val="a4"/>
        <w:spacing w:before="120" w:after="120"/>
        <w:ind w:left="720" w:hanging="720"/>
        <w:contextualSpacing/>
        <w:jc w:val="both"/>
        <w:rPr>
          <w:rStyle w:val="aa"/>
          <w:color w:val="auto"/>
          <w:lang w:val="en-US"/>
        </w:rPr>
      </w:pPr>
    </w:p>
    <w:p w14:paraId="543932E7" w14:textId="77777777" w:rsidR="0012679F" w:rsidRPr="00D5548D" w:rsidRDefault="0012679F" w:rsidP="0012679F">
      <w:pPr>
        <w:pStyle w:val="a4"/>
        <w:spacing w:before="120" w:after="120"/>
        <w:ind w:left="0"/>
        <w:contextualSpacing/>
        <w:jc w:val="both"/>
        <w:rPr>
          <w:rStyle w:val="aa"/>
          <w:color w:val="auto"/>
          <w:lang w:val="en-US"/>
        </w:rPr>
      </w:pPr>
    </w:p>
    <w:p w14:paraId="31629CBD" w14:textId="1BD1A101" w:rsidR="0012679F" w:rsidRPr="00D5548D" w:rsidRDefault="00FB3BD4" w:rsidP="00AB7EE0">
      <w:pPr>
        <w:pStyle w:val="a4"/>
        <w:numPr>
          <w:ilvl w:val="1"/>
          <w:numId w:val="70"/>
        </w:numPr>
        <w:spacing w:before="120"/>
        <w:ind w:left="0" w:firstLine="0"/>
        <w:jc w:val="both"/>
        <w:rPr>
          <w:lang w:val="en-US"/>
        </w:rPr>
      </w:pPr>
      <w:r w:rsidRPr="00D5548D">
        <w:rPr>
          <w:lang w:val="en-US"/>
        </w:rPr>
        <w:t>Any request</w:t>
      </w:r>
      <w:r w:rsidR="0012679F" w:rsidRPr="00D5548D">
        <w:rPr>
          <w:lang w:val="en-US"/>
        </w:rPr>
        <w:t xml:space="preserve"> must contain a clear and understandable question regarding </w:t>
      </w:r>
      <w:r w:rsidRPr="00D5548D">
        <w:rPr>
          <w:lang w:val="en-US"/>
        </w:rPr>
        <w:t xml:space="preserve">the </w:t>
      </w:r>
      <w:r w:rsidR="00B572F4">
        <w:rPr>
          <w:bCs/>
          <w:lang w:val="en-US"/>
        </w:rPr>
        <w:t>Asset</w:t>
      </w:r>
      <w:r w:rsidR="00B572F4" w:rsidRPr="00D5548D">
        <w:rPr>
          <w:bCs/>
          <w:lang w:val="en-US"/>
        </w:rPr>
        <w:t>s</w:t>
      </w:r>
      <w:r w:rsidR="0012679F" w:rsidRPr="00D5548D">
        <w:rPr>
          <w:lang w:val="en-US"/>
        </w:rPr>
        <w:t>.</w:t>
      </w:r>
    </w:p>
    <w:p w14:paraId="2F23C9D1" w14:textId="5E76D142" w:rsidR="0012679F" w:rsidRPr="00D5548D" w:rsidRDefault="0012679F" w:rsidP="00AB7EE0">
      <w:pPr>
        <w:pStyle w:val="a4"/>
        <w:numPr>
          <w:ilvl w:val="1"/>
          <w:numId w:val="70"/>
        </w:numPr>
        <w:spacing w:before="120"/>
        <w:ind w:left="0" w:firstLine="0"/>
        <w:jc w:val="both"/>
        <w:rPr>
          <w:lang w:val="en-US"/>
        </w:rPr>
      </w:pPr>
      <w:r w:rsidRPr="00D5548D">
        <w:rPr>
          <w:lang w:val="en-US"/>
        </w:rPr>
        <w:t>In order to improve the efficiency of request</w:t>
      </w:r>
      <w:r w:rsidR="00FB3BD4" w:rsidRPr="00D5548D">
        <w:rPr>
          <w:lang w:val="en-US"/>
        </w:rPr>
        <w:t xml:space="preserve"> processing</w:t>
      </w:r>
      <w:r w:rsidRPr="00D5548D">
        <w:rPr>
          <w:lang w:val="en-US"/>
        </w:rPr>
        <w:t>, it is necessary to indicate the priority of the question being sent (High, Medium or Low).</w:t>
      </w:r>
    </w:p>
    <w:p w14:paraId="0B021186" w14:textId="00A9997A" w:rsidR="0012679F" w:rsidRPr="00D5548D" w:rsidRDefault="00FB3BD4" w:rsidP="00AB7EE0">
      <w:pPr>
        <w:pStyle w:val="a4"/>
        <w:numPr>
          <w:ilvl w:val="1"/>
          <w:numId w:val="70"/>
        </w:numPr>
        <w:spacing w:before="120"/>
        <w:ind w:left="0" w:firstLine="0"/>
        <w:jc w:val="both"/>
        <w:rPr>
          <w:lang w:val="en-US"/>
        </w:rPr>
      </w:pPr>
      <w:r w:rsidRPr="00D5548D">
        <w:rPr>
          <w:lang w:val="en-US"/>
        </w:rPr>
        <w:t>E</w:t>
      </w:r>
      <w:r w:rsidR="0012679F" w:rsidRPr="00D5548D">
        <w:rPr>
          <w:lang w:val="en-US"/>
        </w:rPr>
        <w:t>ach question/</w:t>
      </w:r>
      <w:r w:rsidRPr="00D5548D">
        <w:rPr>
          <w:lang w:val="en-US"/>
        </w:rPr>
        <w:t>inquiry</w:t>
      </w:r>
      <w:r w:rsidR="0012679F" w:rsidRPr="00D5548D">
        <w:rPr>
          <w:lang w:val="en-US"/>
        </w:rPr>
        <w:t xml:space="preserve">/request </w:t>
      </w:r>
      <w:r w:rsidRPr="00D5548D">
        <w:rPr>
          <w:lang w:val="en-US"/>
        </w:rPr>
        <w:t xml:space="preserve">has to specify the </w:t>
      </w:r>
      <w:r w:rsidR="0012679F" w:rsidRPr="00D5548D">
        <w:rPr>
          <w:lang w:val="en-US"/>
        </w:rPr>
        <w:t xml:space="preserve">area </w:t>
      </w:r>
      <w:r w:rsidRPr="00D5548D">
        <w:rPr>
          <w:lang w:val="en-US"/>
        </w:rPr>
        <w:t xml:space="preserve">to which it </w:t>
      </w:r>
      <w:r w:rsidR="0012679F" w:rsidRPr="00D5548D">
        <w:rPr>
          <w:lang w:val="en-US"/>
        </w:rPr>
        <w:t>relate</w:t>
      </w:r>
      <w:r w:rsidRPr="00D5548D">
        <w:rPr>
          <w:lang w:val="en-US"/>
        </w:rPr>
        <w:t>s</w:t>
      </w:r>
      <w:r w:rsidR="0012679F" w:rsidRPr="00D5548D">
        <w:rPr>
          <w:lang w:val="en-US"/>
        </w:rPr>
        <w:t xml:space="preserve"> (financial, legal or tax).</w:t>
      </w:r>
    </w:p>
    <w:p w14:paraId="6966F6CD" w14:textId="77777777" w:rsidR="0012679F" w:rsidRPr="00D5548D" w:rsidRDefault="0012679F" w:rsidP="00AB7EE0">
      <w:pPr>
        <w:pStyle w:val="a4"/>
        <w:numPr>
          <w:ilvl w:val="1"/>
          <w:numId w:val="70"/>
        </w:numPr>
        <w:spacing w:before="120"/>
        <w:ind w:left="0" w:firstLine="0"/>
        <w:jc w:val="both"/>
        <w:rPr>
          <w:lang w:val="en-US"/>
        </w:rPr>
      </w:pPr>
      <w:r w:rsidRPr="00D5548D">
        <w:rPr>
          <w:lang w:val="en-US"/>
        </w:rPr>
        <w:t>The questions sent should contain a link to a specific folder in the Data Room, the name and page of relevant documents.</w:t>
      </w:r>
    </w:p>
    <w:p w14:paraId="2E170E5C" w14:textId="541A764F"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In the absence of information </w:t>
      </w:r>
      <w:r w:rsidR="00FB3BD4" w:rsidRPr="00D5548D">
        <w:rPr>
          <w:lang w:val="en-US"/>
        </w:rPr>
        <w:t xml:space="preserve">or </w:t>
      </w:r>
      <w:r w:rsidRPr="00D5548D">
        <w:rPr>
          <w:lang w:val="en-US"/>
        </w:rPr>
        <w:t xml:space="preserve">the </w:t>
      </w:r>
      <w:r w:rsidR="00FB3BD4" w:rsidRPr="00D5548D">
        <w:rPr>
          <w:lang w:val="en-US"/>
        </w:rPr>
        <w:t xml:space="preserve">possibility </w:t>
      </w:r>
      <w:r w:rsidRPr="00D5548D">
        <w:rPr>
          <w:lang w:val="en-US"/>
        </w:rPr>
        <w:t xml:space="preserve">to provide an answer to the received question, the Potential </w:t>
      </w:r>
      <w:r w:rsidR="00DF5B0E">
        <w:rPr>
          <w:lang w:val="en-US"/>
        </w:rPr>
        <w:t xml:space="preserve">Participant </w:t>
      </w:r>
      <w:r w:rsidRPr="00D5548D">
        <w:rPr>
          <w:lang w:val="en-US"/>
        </w:rPr>
        <w:t>will be notified accordingly.</w:t>
      </w:r>
    </w:p>
    <w:p w14:paraId="458EAAE0" w14:textId="398E30C3" w:rsidR="0012679F" w:rsidRPr="00D5548D" w:rsidRDefault="0012679F" w:rsidP="00AB7EE0">
      <w:pPr>
        <w:pStyle w:val="a4"/>
        <w:numPr>
          <w:ilvl w:val="1"/>
          <w:numId w:val="70"/>
        </w:numPr>
        <w:spacing w:before="120"/>
        <w:ind w:left="0" w:firstLine="0"/>
        <w:jc w:val="both"/>
        <w:rPr>
          <w:lang w:val="en-US"/>
        </w:rPr>
      </w:pPr>
      <w:r w:rsidRPr="00D5548D">
        <w:rPr>
          <w:lang w:val="en-US"/>
        </w:rPr>
        <w:t xml:space="preserve">The total number of questions from one </w:t>
      </w:r>
      <w:r w:rsidR="00DF5B0E">
        <w:rPr>
          <w:lang w:val="en-US"/>
        </w:rPr>
        <w:t>Participant</w:t>
      </w:r>
      <w:r w:rsidRPr="00D5548D">
        <w:rPr>
          <w:lang w:val="en-US"/>
        </w:rPr>
        <w:t xml:space="preserve"> should not exceed 5 questions </w:t>
      </w:r>
      <w:r w:rsidR="00FB3BD4" w:rsidRPr="00D5548D">
        <w:rPr>
          <w:lang w:val="en-US"/>
        </w:rPr>
        <w:t>per</w:t>
      </w:r>
      <w:r w:rsidRPr="00D5548D">
        <w:rPr>
          <w:lang w:val="en-US"/>
        </w:rPr>
        <w:t xml:space="preserve"> one Business Day. The </w:t>
      </w:r>
      <w:r w:rsidR="00FB3BD4" w:rsidRPr="00D5548D">
        <w:rPr>
          <w:lang w:val="en-US"/>
        </w:rPr>
        <w:t xml:space="preserve">possibility </w:t>
      </w:r>
      <w:r w:rsidRPr="00D5548D">
        <w:rPr>
          <w:lang w:val="en-US"/>
        </w:rPr>
        <w:t>to ask additional questions must be separately agreed with the contact persons specified in paragraph 4.2 of this Annex No. 7.</w:t>
      </w:r>
    </w:p>
    <w:p w14:paraId="0D3E29D8" w14:textId="04924812" w:rsidR="0012679F" w:rsidRPr="00D5548D" w:rsidRDefault="007804D1" w:rsidP="00AB7EE0">
      <w:pPr>
        <w:pStyle w:val="a4"/>
        <w:numPr>
          <w:ilvl w:val="0"/>
          <w:numId w:val="70"/>
        </w:numPr>
        <w:spacing w:before="120"/>
        <w:ind w:left="0" w:firstLine="0"/>
        <w:jc w:val="both"/>
        <w:rPr>
          <w:b/>
          <w:bCs/>
          <w:lang w:val="en-US"/>
        </w:rPr>
      </w:pPr>
      <w:r w:rsidRPr="00D5548D">
        <w:rPr>
          <w:b/>
          <w:bCs/>
          <w:lang w:val="en-US"/>
        </w:rPr>
        <w:t>Liability</w:t>
      </w:r>
      <w:r w:rsidR="0012679F" w:rsidRPr="00D5548D">
        <w:rPr>
          <w:b/>
          <w:bCs/>
          <w:lang w:val="en-US"/>
        </w:rPr>
        <w:t xml:space="preserve"> of the parties </w:t>
      </w:r>
    </w:p>
    <w:p w14:paraId="24D80E79" w14:textId="1EF17AF7" w:rsidR="0012679F" w:rsidRPr="00D5548D" w:rsidRDefault="0012679F" w:rsidP="00AB7EE0">
      <w:pPr>
        <w:pStyle w:val="a4"/>
        <w:numPr>
          <w:ilvl w:val="1"/>
          <w:numId w:val="70"/>
        </w:numPr>
        <w:spacing w:before="120"/>
        <w:ind w:left="0" w:firstLine="0"/>
        <w:jc w:val="both"/>
        <w:rPr>
          <w:rFonts w:eastAsiaTheme="minorHAnsi"/>
          <w:b/>
          <w:i/>
          <w:lang w:val="en-US"/>
        </w:rPr>
      </w:pPr>
      <w:r w:rsidRPr="00D5548D">
        <w:rPr>
          <w:lang w:val="en-US"/>
        </w:rPr>
        <w:t xml:space="preserve">The Independent Consultant </w:t>
      </w:r>
      <w:r w:rsidR="007804D1" w:rsidRPr="00D5548D">
        <w:rPr>
          <w:lang w:val="en-US"/>
        </w:rPr>
        <w:t xml:space="preserve">shall not be liable </w:t>
      </w:r>
      <w:r w:rsidRPr="00D5548D">
        <w:rPr>
          <w:lang w:val="en-US"/>
        </w:rPr>
        <w:t xml:space="preserve">for the completeness and accuracy of the information provided in the Data Room for Potential </w:t>
      </w:r>
      <w:r w:rsidR="00DF5B0E">
        <w:rPr>
          <w:lang w:val="en-US"/>
        </w:rPr>
        <w:t>Participant</w:t>
      </w:r>
      <w:r w:rsidR="007804D1" w:rsidRPr="00D5548D">
        <w:rPr>
          <w:lang w:val="en-US"/>
        </w:rPr>
        <w:t>s</w:t>
      </w:r>
      <w:r w:rsidRPr="00D5548D">
        <w:rPr>
          <w:lang w:val="en-US"/>
        </w:rPr>
        <w:t>.</w:t>
      </w:r>
      <w:r w:rsidRPr="00D5548D">
        <w:rPr>
          <w:lang w:val="en-US"/>
        </w:rPr>
        <w:br w:type="page"/>
      </w:r>
    </w:p>
    <w:p w14:paraId="0FB00AFB" w14:textId="77777777" w:rsidR="0012679F" w:rsidRPr="00D5548D" w:rsidRDefault="0012679F" w:rsidP="0012679F">
      <w:pPr>
        <w:spacing w:after="0" w:line="240" w:lineRule="auto"/>
        <w:ind w:left="6390"/>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Annex No. 8</w:t>
      </w:r>
    </w:p>
    <w:p w14:paraId="6FA1FC8C" w14:textId="77777777" w:rsidR="0012679F" w:rsidRPr="00D5548D" w:rsidRDefault="0012679F" w:rsidP="0012679F">
      <w:pPr>
        <w:spacing w:after="0" w:line="240" w:lineRule="auto"/>
        <w:jc w:val="right"/>
        <w:rPr>
          <w:rFonts w:ascii="Times New Roman" w:eastAsiaTheme="minorHAnsi" w:hAnsi="Times New Roman"/>
          <w:b/>
          <w:i/>
          <w:sz w:val="24"/>
          <w:szCs w:val="24"/>
          <w:lang w:val="en-US"/>
        </w:rPr>
      </w:pPr>
      <w:r w:rsidRPr="00D5548D">
        <w:rPr>
          <w:rFonts w:ascii="Times New Roman" w:eastAsiaTheme="minorHAnsi" w:hAnsi="Times New Roman"/>
          <w:b/>
          <w:i/>
          <w:sz w:val="24"/>
          <w:szCs w:val="24"/>
          <w:lang w:val="en-US"/>
        </w:rPr>
        <w:t>to the Tender Documentation</w:t>
      </w:r>
    </w:p>
    <w:p w14:paraId="34627DFF" w14:textId="77777777" w:rsidR="0012679F" w:rsidRPr="00D5548D" w:rsidRDefault="0012679F" w:rsidP="0012679F">
      <w:pPr>
        <w:spacing w:after="0" w:line="240" w:lineRule="auto"/>
        <w:jc w:val="right"/>
        <w:rPr>
          <w:rFonts w:ascii="Times New Roman" w:eastAsiaTheme="minorHAnsi" w:hAnsi="Times New Roman"/>
          <w:b/>
          <w:i/>
          <w:sz w:val="24"/>
          <w:szCs w:val="24"/>
          <w:lang w:val="en-US"/>
        </w:rPr>
      </w:pPr>
    </w:p>
    <w:tbl>
      <w:tblPr>
        <w:tblStyle w:val="23"/>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2679F" w:rsidRPr="007B1011" w14:paraId="35494A29" w14:textId="77777777" w:rsidTr="0012679F">
        <w:tc>
          <w:tcPr>
            <w:tcW w:w="1276" w:type="dxa"/>
          </w:tcPr>
          <w:p w14:paraId="41887248" w14:textId="731F9BC8" w:rsidR="0012679F" w:rsidRPr="00D5548D" w:rsidRDefault="007804D1" w:rsidP="0012679F">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To</w:t>
            </w:r>
            <w:r w:rsidR="0012679F" w:rsidRPr="00D5548D">
              <w:rPr>
                <w:rFonts w:ascii="Times New Roman" w:hAnsi="Times New Roman"/>
                <w:i/>
                <w:sz w:val="24"/>
                <w:szCs w:val="24"/>
                <w:lang w:val="en-US"/>
              </w:rPr>
              <w:t>:</w:t>
            </w:r>
          </w:p>
        </w:tc>
        <w:tc>
          <w:tcPr>
            <w:tcW w:w="3846" w:type="dxa"/>
          </w:tcPr>
          <w:p w14:paraId="2A951B69" w14:textId="3A01A76C" w:rsidR="0012679F" w:rsidRPr="00D5548D" w:rsidRDefault="0012679F" w:rsidP="0012679F">
            <w:pPr>
              <w:spacing w:before="120" w:after="120"/>
              <w:jc w:val="both"/>
              <w:rPr>
                <w:rFonts w:ascii="Times New Roman" w:hAnsi="Times New Roman"/>
                <w:b/>
                <w:sz w:val="24"/>
                <w:szCs w:val="24"/>
                <w:lang w:val="en-US"/>
              </w:rPr>
            </w:pPr>
            <w:r w:rsidRPr="00D5548D">
              <w:rPr>
                <w:rFonts w:ascii="Times New Roman" w:hAnsi="Times New Roman"/>
                <w:b/>
                <w:sz w:val="24"/>
                <w:szCs w:val="24"/>
                <w:lang w:val="en-US"/>
              </w:rPr>
              <w:t xml:space="preserve">NMC Tau-Ken </w:t>
            </w:r>
            <w:proofErr w:type="spellStart"/>
            <w:r w:rsidRPr="00D5548D">
              <w:rPr>
                <w:rFonts w:ascii="Times New Roman" w:hAnsi="Times New Roman"/>
                <w:b/>
                <w:sz w:val="24"/>
                <w:szCs w:val="24"/>
                <w:lang w:val="en-US"/>
              </w:rPr>
              <w:t>Samruk</w:t>
            </w:r>
            <w:proofErr w:type="spellEnd"/>
            <w:r w:rsidR="00424081">
              <w:rPr>
                <w:rFonts w:ascii="Times New Roman" w:hAnsi="Times New Roman"/>
                <w:b/>
                <w:sz w:val="24"/>
                <w:szCs w:val="24"/>
                <w:lang w:val="en-US"/>
              </w:rPr>
              <w:t xml:space="preserve"> JSC</w:t>
            </w:r>
          </w:p>
        </w:tc>
      </w:tr>
      <w:tr w:rsidR="0012679F" w:rsidRPr="007B1011" w14:paraId="2173F655" w14:textId="77777777" w:rsidTr="0012679F">
        <w:tc>
          <w:tcPr>
            <w:tcW w:w="1276" w:type="dxa"/>
          </w:tcPr>
          <w:p w14:paraId="57AED784" w14:textId="77777777" w:rsidR="0012679F" w:rsidRPr="00D5548D" w:rsidRDefault="0012679F" w:rsidP="0012679F">
            <w:pPr>
              <w:spacing w:before="120" w:after="120"/>
              <w:jc w:val="both"/>
              <w:rPr>
                <w:rFonts w:ascii="Times New Roman" w:hAnsi="Times New Roman"/>
                <w:i/>
                <w:sz w:val="24"/>
                <w:szCs w:val="24"/>
                <w:lang w:val="en-US"/>
              </w:rPr>
            </w:pPr>
            <w:r w:rsidRPr="00D5548D">
              <w:rPr>
                <w:rFonts w:ascii="Times New Roman" w:hAnsi="Times New Roman"/>
                <w:i/>
                <w:sz w:val="24"/>
                <w:szCs w:val="24"/>
                <w:lang w:val="en-US"/>
              </w:rPr>
              <w:t>From:</w:t>
            </w:r>
          </w:p>
        </w:tc>
        <w:tc>
          <w:tcPr>
            <w:tcW w:w="3846" w:type="dxa"/>
          </w:tcPr>
          <w:p w14:paraId="698ECDE0" w14:textId="77777777" w:rsidR="0012679F" w:rsidRPr="00D5548D" w:rsidRDefault="0012679F" w:rsidP="0012679F">
            <w:pPr>
              <w:spacing w:before="120" w:after="120"/>
              <w:jc w:val="both"/>
              <w:rPr>
                <w:rFonts w:ascii="Times New Roman" w:hAnsi="Times New Roman"/>
                <w:lang w:val="en-US"/>
              </w:rPr>
            </w:pPr>
            <w:r w:rsidRPr="00D5548D">
              <w:rPr>
                <w:rFonts w:ascii="Times New Roman" w:hAnsi="Times New Roman"/>
                <w:lang w:val="en-US"/>
              </w:rPr>
              <w:t>_________________________________</w:t>
            </w:r>
          </w:p>
          <w:p w14:paraId="267CEBEF" w14:textId="6C80BF16" w:rsidR="0012679F" w:rsidRPr="00D5548D" w:rsidRDefault="0012679F" w:rsidP="007804D1">
            <w:pPr>
              <w:spacing w:before="120" w:after="120"/>
              <w:jc w:val="both"/>
              <w:rPr>
                <w:rFonts w:ascii="Times New Roman" w:hAnsi="Times New Roman"/>
                <w:i/>
                <w:sz w:val="18"/>
                <w:szCs w:val="18"/>
                <w:lang w:val="en-US"/>
              </w:rPr>
            </w:pPr>
            <w:r w:rsidRPr="00D5548D">
              <w:rPr>
                <w:rFonts w:ascii="Times New Roman" w:hAnsi="Times New Roman"/>
                <w:i/>
                <w:sz w:val="18"/>
                <w:szCs w:val="18"/>
                <w:lang w:val="en-US"/>
              </w:rPr>
              <w:t>(full name, BIN/IIN, address, location and registration, contact details: phones, e-mail)</w:t>
            </w:r>
          </w:p>
        </w:tc>
      </w:tr>
    </w:tbl>
    <w:p w14:paraId="78BDF1CB" w14:textId="77777777" w:rsidR="0012679F" w:rsidRPr="00D5548D" w:rsidRDefault="0012679F" w:rsidP="0012679F">
      <w:pPr>
        <w:spacing w:after="0" w:line="240" w:lineRule="auto"/>
        <w:rPr>
          <w:rFonts w:ascii="Times New Roman" w:eastAsiaTheme="minorHAnsi" w:hAnsi="Times New Roman"/>
          <w:b/>
          <w:i/>
          <w:szCs w:val="24"/>
          <w:lang w:val="en-US"/>
        </w:rPr>
      </w:pPr>
    </w:p>
    <w:p w14:paraId="29F1ED90" w14:textId="222F9B91" w:rsidR="0012679F" w:rsidRPr="00D5548D" w:rsidRDefault="0012679F" w:rsidP="0012679F">
      <w:pPr>
        <w:spacing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Preliminary </w:t>
      </w:r>
      <w:r w:rsidR="007804D1" w:rsidRPr="00D5548D">
        <w:rPr>
          <w:rFonts w:ascii="Times New Roman" w:eastAsiaTheme="minorHAnsi" w:hAnsi="Times New Roman"/>
          <w:b/>
          <w:sz w:val="24"/>
          <w:szCs w:val="24"/>
          <w:lang w:val="en-US"/>
        </w:rPr>
        <w:t>O</w:t>
      </w:r>
      <w:r w:rsidRPr="00D5548D">
        <w:rPr>
          <w:rFonts w:ascii="Times New Roman" w:eastAsiaTheme="minorHAnsi" w:hAnsi="Times New Roman"/>
          <w:b/>
          <w:sz w:val="24"/>
          <w:szCs w:val="24"/>
          <w:lang w:val="en-US"/>
        </w:rPr>
        <w:t>ffer</w:t>
      </w:r>
    </w:p>
    <w:p w14:paraId="413367AF" w14:textId="77777777" w:rsidR="0012679F" w:rsidRPr="00D5548D" w:rsidRDefault="0012679F" w:rsidP="0012679F">
      <w:pPr>
        <w:spacing w:after="0" w:line="240" w:lineRule="auto"/>
        <w:jc w:val="center"/>
        <w:rPr>
          <w:rFonts w:ascii="Times New Roman" w:eastAsiaTheme="minorHAnsi" w:hAnsi="Times New Roman"/>
          <w:b/>
          <w:sz w:val="24"/>
          <w:szCs w:val="24"/>
          <w:lang w:val="en-US"/>
        </w:rPr>
      </w:pPr>
    </w:p>
    <w:p w14:paraId="6C1D6B28" w14:textId="522AD5FB" w:rsidR="0012679F" w:rsidRPr="00D5548D" w:rsidRDefault="0012679F" w:rsidP="0012679F">
      <w:pPr>
        <w:spacing w:after="0" w:line="240" w:lineRule="auto"/>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_____________________ (hereinafter the "</w:t>
      </w:r>
      <w:r w:rsidR="00DF5B0E">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 xml:space="preserve">") </w:t>
      </w:r>
      <w:r w:rsidR="007804D1" w:rsidRPr="00D5548D">
        <w:rPr>
          <w:rFonts w:ascii="Times New Roman" w:eastAsia="Times New Roman" w:hAnsi="Times New Roman"/>
          <w:sz w:val="24"/>
          <w:szCs w:val="24"/>
          <w:lang w:val="en-US" w:eastAsia="kk-KZ"/>
        </w:rPr>
        <w:t xml:space="preserve">hereby provides, </w:t>
      </w:r>
      <w:r w:rsidRPr="00D5548D">
        <w:rPr>
          <w:rFonts w:ascii="Times New Roman" w:eastAsia="Times New Roman" w:hAnsi="Times New Roman"/>
          <w:sz w:val="24"/>
          <w:szCs w:val="24"/>
          <w:lang w:val="en-US" w:eastAsia="kk-KZ"/>
        </w:rPr>
        <w:t xml:space="preserve">in accordance with </w:t>
      </w:r>
      <w:r w:rsidR="007804D1" w:rsidRPr="00D5548D">
        <w:rPr>
          <w:rFonts w:ascii="Times New Roman" w:eastAsia="Times New Roman" w:hAnsi="Times New Roman"/>
          <w:sz w:val="24"/>
          <w:szCs w:val="24"/>
          <w:lang w:val="en-US" w:eastAsia="kk-KZ"/>
        </w:rPr>
        <w:t xml:space="preserve">Sub-Clause </w:t>
      </w:r>
      <w:r w:rsidRPr="00D5548D">
        <w:rPr>
          <w:rFonts w:ascii="Times New Roman" w:eastAsia="Times New Roman" w:hAnsi="Times New Roman"/>
          <w:sz w:val="24"/>
          <w:szCs w:val="24"/>
          <w:lang w:val="en-US" w:eastAsia="kk-KZ"/>
        </w:rPr>
        <w:t xml:space="preserve">4.1.3 </w:t>
      </w:r>
      <w:r w:rsidR="007804D1" w:rsidRPr="00D5548D">
        <w:rPr>
          <w:rFonts w:ascii="Times New Roman" w:eastAsia="Times New Roman" w:hAnsi="Times New Roman"/>
          <w:sz w:val="24"/>
          <w:szCs w:val="24"/>
          <w:lang w:val="en-US" w:eastAsia="kk-KZ"/>
        </w:rPr>
        <w:t>of t</w:t>
      </w:r>
      <w:r w:rsidRPr="00D5548D">
        <w:rPr>
          <w:rFonts w:ascii="Times New Roman" w:eastAsia="Times New Roman" w:hAnsi="Times New Roman"/>
          <w:sz w:val="24"/>
          <w:szCs w:val="24"/>
          <w:lang w:val="en-US" w:eastAsia="kk-KZ"/>
        </w:rPr>
        <w:t>he Tender Documentation</w:t>
      </w:r>
      <w:r w:rsidR="007804D1" w:rsidRPr="00D5548D">
        <w:rPr>
          <w:rFonts w:ascii="Times New Roman" w:eastAsia="Times New Roman" w:hAnsi="Times New Roman"/>
          <w:sz w:val="24"/>
          <w:szCs w:val="24"/>
          <w:lang w:val="en-US" w:eastAsia="kk-KZ"/>
        </w:rPr>
        <w:t>,</w:t>
      </w:r>
      <w:r w:rsidRPr="00D5548D">
        <w:rPr>
          <w:rFonts w:ascii="Times New Roman" w:eastAsia="Times New Roman" w:hAnsi="Times New Roman"/>
          <w:sz w:val="24"/>
          <w:szCs w:val="24"/>
          <w:lang w:val="en-US" w:eastAsia="kk-KZ"/>
        </w:rPr>
        <w:t xml:space="preserve"> a preliminary </w:t>
      </w:r>
      <w:r w:rsidR="007804D1" w:rsidRPr="00D5548D">
        <w:rPr>
          <w:rFonts w:ascii="Times New Roman" w:eastAsia="Times New Roman" w:hAnsi="Times New Roman"/>
          <w:sz w:val="24"/>
          <w:szCs w:val="24"/>
          <w:lang w:val="en-US" w:eastAsia="kk-KZ"/>
        </w:rPr>
        <w:t>offer</w:t>
      </w:r>
      <w:r w:rsidRPr="00D5548D">
        <w:rPr>
          <w:rFonts w:ascii="Times New Roman" w:eastAsia="Times New Roman" w:hAnsi="Times New Roman"/>
          <w:sz w:val="24"/>
          <w:szCs w:val="24"/>
          <w:lang w:val="en-US" w:eastAsia="kk-KZ"/>
        </w:rPr>
        <w:t xml:space="preserve"> for </w:t>
      </w:r>
      <w:r w:rsidR="007804D1" w:rsidRPr="00D5548D">
        <w:rPr>
          <w:rFonts w:ascii="Times New Roman" w:eastAsia="Times New Roman" w:hAnsi="Times New Roman"/>
          <w:sz w:val="24"/>
          <w:szCs w:val="24"/>
          <w:lang w:val="en-US" w:eastAsia="kk-KZ"/>
        </w:rPr>
        <w:t xml:space="preserve">the </w:t>
      </w:r>
      <w:r w:rsidRPr="00D5548D">
        <w:rPr>
          <w:rFonts w:ascii="Times New Roman" w:eastAsia="Times New Roman" w:hAnsi="Times New Roman"/>
          <w:sz w:val="24"/>
          <w:szCs w:val="24"/>
          <w:lang w:val="en-US" w:eastAsia="kk-KZ"/>
        </w:rPr>
        <w:t xml:space="preserve">participation in an open two-stage tender for the </w:t>
      </w:r>
      <w:r w:rsidR="007804D1" w:rsidRPr="00D5548D">
        <w:rPr>
          <w:rFonts w:ascii="Times New Roman" w:eastAsia="Times New Roman" w:hAnsi="Times New Roman"/>
          <w:sz w:val="24"/>
          <w:szCs w:val="24"/>
          <w:lang w:val="en-US" w:eastAsia="kk-KZ"/>
        </w:rPr>
        <w:t xml:space="preserve">sale by </w:t>
      </w:r>
      <w:r w:rsidRPr="00D5548D">
        <w:rPr>
          <w:rFonts w:ascii="Times New Roman" w:eastAsia="Times New Roman" w:hAnsi="Times New Roman"/>
          <w:sz w:val="24"/>
          <w:szCs w:val="24"/>
          <w:lang w:val="en-US" w:eastAsia="kk-KZ"/>
        </w:rPr>
        <w:t xml:space="preserve">NMC Tau-Ken </w:t>
      </w:r>
      <w:proofErr w:type="spellStart"/>
      <w:r w:rsidRPr="00D5548D">
        <w:rPr>
          <w:rFonts w:ascii="Times New Roman" w:eastAsia="Times New Roman" w:hAnsi="Times New Roman"/>
          <w:sz w:val="24"/>
          <w:szCs w:val="24"/>
          <w:lang w:val="en-US" w:eastAsia="kk-KZ"/>
        </w:rPr>
        <w:t>Samruk</w:t>
      </w:r>
      <w:proofErr w:type="spellEnd"/>
      <w:r w:rsidRPr="00D5548D">
        <w:rPr>
          <w:rFonts w:ascii="Times New Roman" w:eastAsia="Times New Roman" w:hAnsi="Times New Roman"/>
          <w:sz w:val="24"/>
          <w:szCs w:val="24"/>
          <w:lang w:val="en-US" w:eastAsia="kk-KZ"/>
        </w:rPr>
        <w:t xml:space="preserve"> </w:t>
      </w:r>
      <w:r w:rsidR="007804D1" w:rsidRPr="00D5548D">
        <w:rPr>
          <w:rFonts w:ascii="Times New Roman" w:eastAsia="Times New Roman" w:hAnsi="Times New Roman"/>
          <w:sz w:val="24"/>
          <w:szCs w:val="24"/>
          <w:lang w:val="en-US" w:eastAsia="kk-KZ"/>
        </w:rPr>
        <w:t xml:space="preserve">JSC of a </w:t>
      </w:r>
      <w:r w:rsidR="00113904">
        <w:rPr>
          <w:rFonts w:ascii="Times New Roman" w:eastAsia="Times New Roman" w:hAnsi="Times New Roman"/>
          <w:sz w:val="24"/>
          <w:szCs w:val="24"/>
          <w:lang w:val="en-US" w:eastAsia="kk-KZ"/>
        </w:rPr>
        <w:t xml:space="preserve">51% to </w:t>
      </w:r>
      <w:r w:rsidRPr="00D5548D">
        <w:rPr>
          <w:rFonts w:ascii="Times New Roman" w:eastAsia="Times New Roman" w:hAnsi="Times New Roman"/>
          <w:sz w:val="24"/>
          <w:szCs w:val="24"/>
          <w:lang w:val="en-US" w:eastAsia="kk-KZ"/>
        </w:rPr>
        <w:t>100% participati</w:t>
      </w:r>
      <w:r w:rsidR="00324348">
        <w:rPr>
          <w:rFonts w:ascii="Times New Roman" w:eastAsia="Times New Roman" w:hAnsi="Times New Roman"/>
          <w:sz w:val="24"/>
          <w:szCs w:val="24"/>
          <w:lang w:val="en-US" w:eastAsia="kk-KZ"/>
        </w:rPr>
        <w:t>ng</w:t>
      </w:r>
      <w:r w:rsidRPr="00D5548D">
        <w:rPr>
          <w:rFonts w:ascii="Times New Roman" w:eastAsia="Times New Roman" w:hAnsi="Times New Roman"/>
          <w:sz w:val="24"/>
          <w:szCs w:val="24"/>
          <w:lang w:val="en-US" w:eastAsia="kk-KZ"/>
        </w:rPr>
        <w:t xml:space="preserve"> interest in the charter capital of Tau-Ken Temir</w:t>
      </w:r>
      <w:r w:rsidR="007804D1" w:rsidRPr="00D5548D">
        <w:rPr>
          <w:rFonts w:ascii="Times New Roman" w:eastAsia="Times New Roman" w:hAnsi="Times New Roman"/>
          <w:sz w:val="24"/>
          <w:szCs w:val="24"/>
          <w:lang w:val="en-US" w:eastAsia="kk-KZ"/>
        </w:rPr>
        <w:t xml:space="preserve"> LLP</w:t>
      </w:r>
      <w:r w:rsidRPr="00D5548D">
        <w:rPr>
          <w:rFonts w:ascii="Times New Roman" w:eastAsia="Times New Roman" w:hAnsi="Times New Roman"/>
          <w:sz w:val="24"/>
          <w:szCs w:val="24"/>
          <w:lang w:val="en-US" w:eastAsia="kk-KZ"/>
        </w:rPr>
        <w:t xml:space="preserve">, legal address: ______________________; and </w:t>
      </w:r>
      <w:r w:rsidR="00EA6EEE"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EA6EEE" w:rsidRPr="00D5548D">
        <w:rPr>
          <w:rFonts w:ascii="Times New Roman" w:eastAsia="Times New Roman" w:hAnsi="Times New Roman"/>
          <w:sz w:val="24"/>
          <w:szCs w:val="24"/>
          <w:lang w:val="en-US" w:eastAsia="kk-KZ"/>
        </w:rPr>
        <w:t>ining</w:t>
      </w:r>
      <w:r w:rsidRPr="00D5548D">
        <w:rPr>
          <w:rFonts w:ascii="Times New Roman" w:eastAsia="Times New Roman" w:hAnsi="Times New Roman"/>
          <w:sz w:val="24"/>
          <w:szCs w:val="24"/>
          <w:lang w:val="en-US" w:eastAsia="kk-KZ"/>
        </w:rPr>
        <w:t xml:space="preserve"> LLP, legal address: ______________________ </w:t>
      </w:r>
      <w:r w:rsidRPr="00D5548D">
        <w:rPr>
          <w:rFonts w:ascii="Times New Roman" w:eastAsia="Times New Roman" w:hAnsi="Times New Roman"/>
          <w:bCs/>
          <w:i/>
          <w:sz w:val="24"/>
          <w:szCs w:val="24"/>
          <w:lang w:val="en-US" w:eastAsia="ru-RU"/>
        </w:rPr>
        <w:t>(</w:t>
      </w:r>
      <w:r w:rsidR="007804D1" w:rsidRPr="00D5548D">
        <w:rPr>
          <w:rFonts w:ascii="Times New Roman" w:eastAsia="Times New Roman" w:hAnsi="Times New Roman"/>
          <w:bCs/>
          <w:i/>
          <w:sz w:val="24"/>
          <w:szCs w:val="24"/>
          <w:lang w:val="en-US" w:eastAsia="ru-RU"/>
        </w:rPr>
        <w:t>the</w:t>
      </w:r>
      <w:r w:rsidRPr="00D5548D">
        <w:rPr>
          <w:rFonts w:ascii="Times New Roman" w:eastAsia="Times New Roman" w:hAnsi="Times New Roman"/>
          <w:bCs/>
          <w:i/>
          <w:sz w:val="24"/>
          <w:szCs w:val="24"/>
          <w:lang w:val="en-US" w:eastAsia="ru-RU"/>
        </w:rPr>
        <w:t xml:space="preserve"> "</w:t>
      </w:r>
      <w:r w:rsidR="007804D1" w:rsidRPr="00D5548D">
        <w:rPr>
          <w:rFonts w:ascii="Times New Roman" w:eastAsia="Times New Roman" w:hAnsi="Times New Roman"/>
          <w:bCs/>
          <w:i/>
          <w:sz w:val="24"/>
          <w:szCs w:val="24"/>
          <w:lang w:val="en-US" w:eastAsia="ru-RU"/>
        </w:rPr>
        <w:t>Tender</w:t>
      </w:r>
      <w:r w:rsidRPr="00D5548D">
        <w:rPr>
          <w:rFonts w:ascii="Times New Roman" w:eastAsia="Times New Roman" w:hAnsi="Times New Roman"/>
          <w:bCs/>
          <w:i/>
          <w:sz w:val="24"/>
          <w:szCs w:val="24"/>
          <w:lang w:val="en-US" w:eastAsia="ru-RU"/>
        </w:rPr>
        <w:t>")</w:t>
      </w:r>
      <w:r w:rsidRPr="00D5548D">
        <w:rPr>
          <w:rFonts w:ascii="Times New Roman" w:eastAsia="Times New Roman" w:hAnsi="Times New Roman"/>
          <w:sz w:val="24"/>
          <w:szCs w:val="24"/>
          <w:lang w:val="en-US" w:eastAsia="kk-KZ"/>
        </w:rPr>
        <w:t xml:space="preserve">.. </w:t>
      </w:r>
    </w:p>
    <w:p w14:paraId="3FA4BB6B" w14:textId="77777777" w:rsidR="0012679F" w:rsidRPr="00D5548D" w:rsidRDefault="0012679F" w:rsidP="0012679F">
      <w:pPr>
        <w:spacing w:after="0" w:line="240" w:lineRule="auto"/>
        <w:jc w:val="both"/>
        <w:rPr>
          <w:rFonts w:ascii="Times New Roman" w:eastAsia="Times New Roman" w:hAnsi="Times New Roman"/>
          <w:sz w:val="24"/>
          <w:szCs w:val="24"/>
          <w:lang w:val="en-US" w:eastAsia="kk-KZ"/>
        </w:rPr>
      </w:pPr>
    </w:p>
    <w:p w14:paraId="2DB6C247" w14:textId="6AAB2A5C" w:rsidR="0012679F" w:rsidRPr="00D5548D" w:rsidRDefault="0012679F" w:rsidP="00AB7EE0">
      <w:pPr>
        <w:numPr>
          <w:ilvl w:val="0"/>
          <w:numId w:val="19"/>
        </w:numPr>
        <w:spacing w:after="0"/>
        <w:ind w:left="0" w:firstLine="0"/>
        <w:contextualSpacing/>
        <w:jc w:val="both"/>
        <w:rPr>
          <w:rFonts w:ascii="Times New Roman" w:eastAsia="Times New Roman" w:hAnsi="Times New Roman"/>
          <w:sz w:val="28"/>
          <w:szCs w:val="24"/>
          <w:lang w:val="en-US" w:eastAsia="kk-KZ"/>
        </w:rPr>
      </w:pPr>
      <w:r w:rsidRPr="00D5548D">
        <w:rPr>
          <w:rFonts w:ascii="Times New Roman" w:eastAsia="Times New Roman" w:hAnsi="Times New Roman"/>
          <w:sz w:val="24"/>
          <w:szCs w:val="24"/>
          <w:lang w:val="en-US" w:eastAsia="kk-KZ"/>
        </w:rPr>
        <w:t xml:space="preserve">The </w:t>
      </w:r>
      <w:r w:rsidR="00DF5B0E">
        <w:rPr>
          <w:rFonts w:ascii="Times New Roman" w:eastAsia="Times New Roman" w:hAnsi="Times New Roman"/>
          <w:sz w:val="24"/>
          <w:szCs w:val="24"/>
          <w:lang w:val="en-US" w:eastAsia="ru-RU"/>
        </w:rPr>
        <w:t xml:space="preserve">Participant </w:t>
      </w:r>
      <w:r w:rsidR="007804D1" w:rsidRPr="00D5548D">
        <w:rPr>
          <w:rFonts w:ascii="Times New Roman" w:eastAsia="Times New Roman" w:hAnsi="Times New Roman"/>
          <w:sz w:val="24"/>
          <w:szCs w:val="24"/>
          <w:lang w:val="en-US" w:eastAsia="kk-KZ"/>
        </w:rPr>
        <w:t xml:space="preserve">wishes </w:t>
      </w:r>
      <w:r w:rsidRPr="00D5548D">
        <w:rPr>
          <w:rFonts w:ascii="Times New Roman" w:eastAsia="Times New Roman" w:hAnsi="Times New Roman"/>
          <w:sz w:val="24"/>
          <w:szCs w:val="24"/>
          <w:lang w:val="en-US" w:eastAsia="kk-KZ"/>
        </w:rPr>
        <w:t xml:space="preserve">to acquire </w:t>
      </w:r>
      <w:r w:rsidR="00113904">
        <w:rPr>
          <w:rFonts w:ascii="Times New Roman" w:eastAsia="Times New Roman" w:hAnsi="Times New Roman"/>
          <w:sz w:val="24"/>
          <w:szCs w:val="24"/>
          <w:lang w:val="en-US" w:eastAsia="kk-KZ"/>
        </w:rPr>
        <w:t>[insert value] %</w:t>
      </w:r>
      <w:r w:rsidRPr="00D5548D">
        <w:rPr>
          <w:rFonts w:ascii="Times New Roman" w:eastAsia="Times New Roman" w:hAnsi="Times New Roman"/>
          <w:sz w:val="24"/>
          <w:szCs w:val="24"/>
          <w:lang w:val="en-US" w:eastAsia="kk-KZ"/>
        </w:rPr>
        <w:t xml:space="preserve"> of the </w:t>
      </w:r>
      <w:r w:rsidR="00733A5E" w:rsidRPr="00D5548D">
        <w:rPr>
          <w:rFonts w:ascii="Times New Roman" w:eastAsia="Times New Roman" w:hAnsi="Times New Roman"/>
          <w:sz w:val="24"/>
          <w:szCs w:val="24"/>
          <w:lang w:val="en-US" w:eastAsia="kk-KZ"/>
        </w:rPr>
        <w:t>Participati</w:t>
      </w:r>
      <w:r w:rsidR="00324348">
        <w:rPr>
          <w:rFonts w:ascii="Times New Roman" w:eastAsia="Times New Roman" w:hAnsi="Times New Roman"/>
          <w:sz w:val="24"/>
          <w:szCs w:val="24"/>
          <w:lang w:val="en-US" w:eastAsia="kk-KZ"/>
        </w:rPr>
        <w:t>ng</w:t>
      </w:r>
      <w:r w:rsidR="00733A5E" w:rsidRPr="00D5548D">
        <w:rPr>
          <w:rFonts w:ascii="Times New Roman" w:eastAsia="Times New Roman" w:hAnsi="Times New Roman"/>
          <w:sz w:val="24"/>
          <w:szCs w:val="24"/>
          <w:lang w:val="en-US" w:eastAsia="kk-KZ"/>
        </w:rPr>
        <w:t xml:space="preserve"> Interests</w:t>
      </w:r>
      <w:r w:rsidRPr="00D5548D">
        <w:rPr>
          <w:rFonts w:ascii="Times New Roman" w:eastAsia="Times New Roman" w:hAnsi="Times New Roman"/>
          <w:sz w:val="24"/>
          <w:szCs w:val="24"/>
          <w:lang w:val="en-US" w:eastAsia="kk-KZ"/>
        </w:rPr>
        <w:t xml:space="preserve"> in the charter capital of Tau-Ken Temir LLP and </w:t>
      </w:r>
      <w:r w:rsidR="00EA6EEE"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EA6EEE" w:rsidRPr="00D5548D">
        <w:rPr>
          <w:rFonts w:ascii="Times New Roman" w:eastAsia="Times New Roman" w:hAnsi="Times New Roman"/>
          <w:sz w:val="24"/>
          <w:szCs w:val="24"/>
          <w:lang w:val="en-US" w:eastAsia="kk-KZ"/>
        </w:rPr>
        <w:t>ining</w:t>
      </w:r>
      <w:r w:rsidRPr="00D5548D">
        <w:rPr>
          <w:rFonts w:ascii="Times New Roman" w:eastAsia="Times New Roman" w:hAnsi="Times New Roman"/>
          <w:sz w:val="24"/>
          <w:szCs w:val="24"/>
          <w:lang w:val="en-US" w:eastAsia="kk-KZ"/>
        </w:rPr>
        <w:t xml:space="preserve"> LLP at a price equal to </w:t>
      </w:r>
      <w:r w:rsidRPr="002927B2">
        <w:rPr>
          <w:rFonts w:ascii="Times New Roman" w:hAnsi="Times New Roman"/>
          <w:i/>
          <w:iCs/>
          <w:sz w:val="24"/>
          <w:szCs w:val="24"/>
          <w:lang w:val="en-US"/>
        </w:rPr>
        <w:t>[</w:t>
      </w:r>
      <w:r w:rsidR="007804D1" w:rsidRPr="002927B2">
        <w:rPr>
          <w:rFonts w:ascii="Times New Roman" w:hAnsi="Times New Roman"/>
          <w:i/>
          <w:iCs/>
          <w:sz w:val="24"/>
          <w:szCs w:val="24"/>
          <w:lang w:val="en-US"/>
        </w:rPr>
        <w:t xml:space="preserve">insert </w:t>
      </w:r>
      <w:r w:rsidRPr="002927B2">
        <w:rPr>
          <w:rFonts w:ascii="Times New Roman" w:hAnsi="Times New Roman"/>
          <w:i/>
          <w:iCs/>
          <w:sz w:val="24"/>
          <w:szCs w:val="24"/>
          <w:lang w:val="en-US"/>
        </w:rPr>
        <w:t xml:space="preserve">in </w:t>
      </w:r>
      <w:r w:rsidR="007804D1" w:rsidRPr="002927B2">
        <w:rPr>
          <w:rFonts w:ascii="Times New Roman" w:hAnsi="Times New Roman"/>
          <w:i/>
          <w:iCs/>
          <w:sz w:val="24"/>
          <w:szCs w:val="24"/>
          <w:lang w:val="en-US"/>
        </w:rPr>
        <w:t>words</w:t>
      </w:r>
      <w:r w:rsidRPr="002927B2">
        <w:rPr>
          <w:rFonts w:ascii="Times New Roman" w:hAnsi="Times New Roman"/>
          <w:i/>
          <w:iCs/>
          <w:sz w:val="24"/>
          <w:szCs w:val="24"/>
          <w:lang w:val="en-US"/>
        </w:rPr>
        <w:t>]</w:t>
      </w:r>
      <w:r w:rsidR="007804D1" w:rsidRPr="002927B2">
        <w:rPr>
          <w:rFonts w:ascii="Times New Roman" w:hAnsi="Times New Roman"/>
          <w:i/>
          <w:iCs/>
          <w:sz w:val="24"/>
          <w:szCs w:val="24"/>
          <w:lang w:val="en-US"/>
        </w:rPr>
        <w:t xml:space="preserve"> tenge</w:t>
      </w:r>
      <w:r w:rsidRPr="002927B2">
        <w:rPr>
          <w:rFonts w:ascii="Times New Roman" w:hAnsi="Times New Roman"/>
          <w:i/>
          <w:iCs/>
          <w:sz w:val="24"/>
          <w:szCs w:val="24"/>
          <w:lang w:val="en-US"/>
        </w:rPr>
        <w:t xml:space="preserve"> (</w:t>
      </w:r>
      <w:r w:rsidR="007804D1" w:rsidRPr="002927B2">
        <w:rPr>
          <w:rFonts w:ascii="Times New Roman" w:hAnsi="Times New Roman"/>
          <w:i/>
          <w:iCs/>
          <w:sz w:val="24"/>
          <w:szCs w:val="24"/>
          <w:lang w:val="en-US"/>
        </w:rPr>
        <w:t>KZT </w:t>
      </w:r>
      <w:r w:rsidRPr="002927B2">
        <w:rPr>
          <w:rFonts w:ascii="Times New Roman" w:hAnsi="Times New Roman"/>
          <w:i/>
          <w:iCs/>
          <w:sz w:val="24"/>
          <w:szCs w:val="24"/>
          <w:lang w:val="en-US"/>
        </w:rPr>
        <w:t>[</w:t>
      </w:r>
      <w:r w:rsidR="007804D1" w:rsidRPr="002927B2">
        <w:rPr>
          <w:rFonts w:ascii="Times New Roman" w:hAnsi="Times New Roman"/>
          <w:i/>
          <w:iCs/>
          <w:sz w:val="24"/>
          <w:szCs w:val="24"/>
          <w:lang w:val="en-US"/>
        </w:rPr>
        <w:t>insert in figures</w:t>
      </w:r>
      <w:r w:rsidRPr="002927B2">
        <w:rPr>
          <w:rFonts w:ascii="Times New Roman" w:hAnsi="Times New Roman"/>
          <w:i/>
          <w:iCs/>
          <w:sz w:val="24"/>
          <w:szCs w:val="24"/>
          <w:lang w:val="en-US"/>
        </w:rPr>
        <w:t>])</w:t>
      </w:r>
      <w:r w:rsidRPr="00D5548D">
        <w:rPr>
          <w:rFonts w:ascii="Times New Roman" w:eastAsia="Times New Roman" w:hAnsi="Times New Roman"/>
          <w:sz w:val="24"/>
          <w:szCs w:val="24"/>
          <w:lang w:val="en-US" w:eastAsia="kk-KZ"/>
        </w:rPr>
        <w:t xml:space="preserve"> (not less than the Initial </w:t>
      </w:r>
      <w:r w:rsidR="007804D1" w:rsidRPr="00D5548D">
        <w:rPr>
          <w:rFonts w:ascii="Times New Roman" w:eastAsia="Times New Roman" w:hAnsi="Times New Roman"/>
          <w:sz w:val="24"/>
          <w:szCs w:val="24"/>
          <w:lang w:val="en-US" w:eastAsia="kk-KZ"/>
        </w:rPr>
        <w:t>P</w:t>
      </w:r>
      <w:r w:rsidRPr="00D5548D">
        <w:rPr>
          <w:rFonts w:ascii="Times New Roman" w:eastAsia="Times New Roman" w:hAnsi="Times New Roman"/>
          <w:sz w:val="24"/>
          <w:szCs w:val="24"/>
          <w:lang w:val="en-US" w:eastAsia="kk-KZ"/>
        </w:rPr>
        <w:t>rice</w:t>
      </w:r>
      <w:r w:rsidR="007804D1" w:rsidRPr="00D5548D">
        <w:rPr>
          <w:rFonts w:ascii="Times New Roman" w:eastAsia="Times New Roman" w:hAnsi="Times New Roman"/>
          <w:sz w:val="24"/>
          <w:szCs w:val="24"/>
          <w:lang w:val="en-US" w:eastAsia="kk-KZ"/>
        </w:rPr>
        <w:t xml:space="preserve"> under </w:t>
      </w:r>
      <w:r w:rsidRPr="00D5548D">
        <w:rPr>
          <w:rFonts w:ascii="Times New Roman" w:eastAsia="Times New Roman" w:hAnsi="Times New Roman"/>
          <w:sz w:val="24"/>
          <w:szCs w:val="24"/>
          <w:lang w:val="en-US" w:eastAsia="kk-KZ"/>
        </w:rPr>
        <w:t xml:space="preserve">the Tender Documentation). </w:t>
      </w:r>
    </w:p>
    <w:p w14:paraId="5747DF6E" w14:textId="611D59D2" w:rsidR="0012679F" w:rsidRPr="00D5548D" w:rsidRDefault="0012679F" w:rsidP="0012679F">
      <w:pPr>
        <w:spacing w:after="0"/>
        <w:contextualSpacing/>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w:t>
      </w:r>
      <w:r w:rsidRPr="00D5548D">
        <w:rPr>
          <w:rFonts w:ascii="Times New Roman" w:eastAsia="Times New Roman" w:hAnsi="Times New Roman"/>
          <w:i/>
          <w:sz w:val="20"/>
          <w:szCs w:val="20"/>
          <w:lang w:val="en-US" w:eastAsia="kk-KZ"/>
        </w:rPr>
        <w:t xml:space="preserve">the following wording of this paragraph is </w:t>
      </w:r>
      <w:r w:rsidR="007804D1" w:rsidRPr="00D5548D">
        <w:rPr>
          <w:rFonts w:ascii="Times New Roman" w:eastAsia="Times New Roman" w:hAnsi="Times New Roman"/>
          <w:i/>
          <w:sz w:val="20"/>
          <w:szCs w:val="20"/>
          <w:lang w:val="en-US" w:eastAsia="kk-KZ"/>
        </w:rPr>
        <w:t xml:space="preserve">to be </w:t>
      </w:r>
      <w:r w:rsidRPr="00D5548D">
        <w:rPr>
          <w:rFonts w:ascii="Times New Roman" w:eastAsia="Times New Roman" w:hAnsi="Times New Roman"/>
          <w:i/>
          <w:sz w:val="20"/>
          <w:szCs w:val="20"/>
          <w:lang w:val="en-US" w:eastAsia="kk-KZ"/>
        </w:rPr>
        <w:t xml:space="preserve">included in the preliminary offer if the Potential </w:t>
      </w:r>
      <w:r w:rsidR="00DF5B0E" w:rsidRPr="00DF5B0E">
        <w:rPr>
          <w:rFonts w:ascii="Times New Roman" w:eastAsia="Times New Roman" w:hAnsi="Times New Roman"/>
          <w:i/>
          <w:sz w:val="20"/>
          <w:szCs w:val="20"/>
          <w:lang w:val="en-US" w:eastAsia="kk-KZ"/>
        </w:rPr>
        <w:t>Participant</w:t>
      </w:r>
      <w:r w:rsidRPr="00D5548D">
        <w:rPr>
          <w:rFonts w:ascii="Times New Roman" w:eastAsia="Times New Roman" w:hAnsi="Times New Roman"/>
          <w:i/>
          <w:sz w:val="20"/>
          <w:szCs w:val="20"/>
          <w:lang w:val="en-US" w:eastAsia="kk-KZ"/>
        </w:rPr>
        <w:t xml:space="preserve"> </w:t>
      </w:r>
      <w:r w:rsidR="007804D1" w:rsidRPr="00D5548D">
        <w:rPr>
          <w:rFonts w:ascii="Times New Roman" w:eastAsia="Times New Roman" w:hAnsi="Times New Roman"/>
          <w:i/>
          <w:sz w:val="20"/>
          <w:szCs w:val="20"/>
          <w:lang w:val="en-US" w:eastAsia="kk-KZ"/>
        </w:rPr>
        <w:t>intends to</w:t>
      </w:r>
      <w:r w:rsidRPr="00D5548D">
        <w:rPr>
          <w:rFonts w:ascii="Times New Roman" w:eastAsia="Times New Roman" w:hAnsi="Times New Roman"/>
          <w:i/>
          <w:sz w:val="20"/>
          <w:szCs w:val="20"/>
          <w:lang w:val="en-US" w:eastAsia="kk-KZ"/>
        </w:rPr>
        <w:t xml:space="preserve"> purchase in installments</w:t>
      </w:r>
      <w:r w:rsidR="007804D1" w:rsidRPr="00D5548D">
        <w:rPr>
          <w:rFonts w:ascii="Times New Roman" w:eastAsia="Times New Roman" w:hAnsi="Times New Roman"/>
          <w:i/>
          <w:sz w:val="20"/>
          <w:szCs w:val="20"/>
          <w:lang w:val="en-US" w:eastAsia="kk-KZ"/>
        </w:rPr>
        <w:t xml:space="preserve"> under Clause</w:t>
      </w:r>
      <w:r w:rsidRPr="00D5548D">
        <w:rPr>
          <w:rFonts w:ascii="Times New Roman" w:eastAsia="Times New Roman" w:hAnsi="Times New Roman"/>
          <w:i/>
          <w:sz w:val="20"/>
          <w:szCs w:val="20"/>
          <w:lang w:val="en-US" w:eastAsia="kk-KZ"/>
        </w:rPr>
        <w:t xml:space="preserve"> 4.3 </w:t>
      </w:r>
      <w:r w:rsidR="007804D1" w:rsidRPr="00D5548D">
        <w:rPr>
          <w:rFonts w:ascii="Times New Roman" w:eastAsia="Times New Roman" w:hAnsi="Times New Roman"/>
          <w:i/>
          <w:sz w:val="20"/>
          <w:szCs w:val="20"/>
          <w:lang w:val="en-US" w:eastAsia="kk-KZ"/>
        </w:rPr>
        <w:t xml:space="preserve">of the </w:t>
      </w:r>
      <w:r w:rsidRPr="00D5548D">
        <w:rPr>
          <w:rFonts w:ascii="Times New Roman" w:eastAsia="Times New Roman" w:hAnsi="Times New Roman"/>
          <w:i/>
          <w:sz w:val="20"/>
          <w:szCs w:val="20"/>
          <w:lang w:val="en-US" w:eastAsia="kk-KZ"/>
        </w:rPr>
        <w:t>Tender Documentation</w:t>
      </w:r>
      <w:r w:rsidRPr="00D5548D">
        <w:rPr>
          <w:rFonts w:ascii="Times New Roman" w:eastAsia="Times New Roman" w:hAnsi="Times New Roman"/>
          <w:sz w:val="24"/>
          <w:szCs w:val="24"/>
          <w:lang w:val="en-US" w:eastAsia="kk-KZ"/>
        </w:rPr>
        <w:t>]</w:t>
      </w:r>
    </w:p>
    <w:p w14:paraId="7B535D4B" w14:textId="12A3D0CD" w:rsidR="0012679F" w:rsidRPr="00D5548D" w:rsidRDefault="007804D1" w:rsidP="0012679F">
      <w:pPr>
        <w:spacing w:after="0"/>
        <w:contextualSpacing/>
        <w:jc w:val="both"/>
        <w:rPr>
          <w:rFonts w:ascii="Times New Roman" w:eastAsia="Times New Roman" w:hAnsi="Times New Roman"/>
          <w:b/>
          <w:i/>
          <w:sz w:val="24"/>
          <w:szCs w:val="24"/>
          <w:u w:val="single"/>
          <w:lang w:val="en-US" w:eastAsia="kk-KZ"/>
        </w:rPr>
      </w:pPr>
      <w:r w:rsidRPr="00D5548D">
        <w:rPr>
          <w:rFonts w:ascii="Times New Roman" w:eastAsia="Times New Roman" w:hAnsi="Times New Roman"/>
          <w:sz w:val="24"/>
          <w:szCs w:val="24"/>
          <w:lang w:val="en-US" w:eastAsia="kk-KZ"/>
        </w:rPr>
        <w:t>T</w:t>
      </w:r>
      <w:r w:rsidR="0012679F" w:rsidRPr="00D5548D">
        <w:rPr>
          <w:rFonts w:ascii="Times New Roman" w:eastAsia="Times New Roman" w:hAnsi="Times New Roman"/>
          <w:sz w:val="24"/>
          <w:szCs w:val="24"/>
          <w:lang w:val="en-US" w:eastAsia="kk-KZ"/>
        </w:rPr>
        <w:t xml:space="preserve">he price specified in this paragraph is </w:t>
      </w:r>
      <w:r w:rsidRPr="00D5548D">
        <w:rPr>
          <w:rFonts w:ascii="Times New Roman" w:eastAsia="Times New Roman" w:hAnsi="Times New Roman"/>
          <w:sz w:val="24"/>
          <w:szCs w:val="24"/>
          <w:lang w:val="en-US" w:eastAsia="kk-KZ"/>
        </w:rPr>
        <w:t xml:space="preserve">intended to be paid </w:t>
      </w:r>
      <w:r w:rsidR="0012679F" w:rsidRPr="00D5548D">
        <w:rPr>
          <w:rFonts w:ascii="Times New Roman" w:eastAsia="Times New Roman" w:hAnsi="Times New Roman"/>
          <w:sz w:val="24"/>
          <w:szCs w:val="24"/>
          <w:lang w:val="en-US" w:eastAsia="kk-KZ"/>
        </w:rPr>
        <w:t xml:space="preserve">in installments in accordance with </w:t>
      </w:r>
      <w:r w:rsidRPr="00D5548D">
        <w:rPr>
          <w:rFonts w:ascii="Times New Roman" w:eastAsia="Times New Roman" w:hAnsi="Times New Roman"/>
          <w:sz w:val="24"/>
          <w:szCs w:val="24"/>
          <w:lang w:val="en-US" w:eastAsia="kk-KZ"/>
        </w:rPr>
        <w:t xml:space="preserve">Clause </w:t>
      </w:r>
      <w:r w:rsidR="0012679F" w:rsidRPr="00D5548D">
        <w:rPr>
          <w:rFonts w:ascii="Times New Roman" w:eastAsia="Times New Roman" w:hAnsi="Times New Roman"/>
          <w:sz w:val="24"/>
          <w:szCs w:val="24"/>
          <w:lang w:val="en-US" w:eastAsia="kk-KZ"/>
        </w:rPr>
        <w:t>4.3</w:t>
      </w:r>
      <w:r w:rsidRPr="00D5548D">
        <w:rPr>
          <w:rFonts w:ascii="Times New Roman" w:eastAsia="Times New Roman" w:hAnsi="Times New Roman"/>
          <w:sz w:val="24"/>
          <w:szCs w:val="24"/>
          <w:lang w:val="en-US" w:eastAsia="kk-KZ"/>
        </w:rPr>
        <w:t xml:space="preserve"> of the</w:t>
      </w:r>
      <w:r w:rsidR="0012679F" w:rsidRPr="00D5548D">
        <w:rPr>
          <w:rFonts w:ascii="Times New Roman" w:eastAsia="Times New Roman" w:hAnsi="Times New Roman"/>
          <w:sz w:val="24"/>
          <w:szCs w:val="24"/>
          <w:lang w:val="en-US" w:eastAsia="kk-KZ"/>
        </w:rPr>
        <w:t xml:space="preserve"> Tender Documentation, as well as according to </w:t>
      </w:r>
      <w:r w:rsidR="00E254B2" w:rsidRPr="00D5548D">
        <w:rPr>
          <w:rFonts w:ascii="Times New Roman" w:eastAsia="Times New Roman" w:hAnsi="Times New Roman"/>
          <w:sz w:val="24"/>
          <w:szCs w:val="24"/>
          <w:lang w:val="en-US" w:eastAsia="kk-KZ"/>
        </w:rPr>
        <w:t>Annex No</w:t>
      </w:r>
      <w:r w:rsidR="0012679F" w:rsidRPr="00D5548D">
        <w:rPr>
          <w:rFonts w:ascii="Times New Roman" w:eastAsia="Times New Roman" w:hAnsi="Times New Roman"/>
          <w:sz w:val="24"/>
          <w:szCs w:val="24"/>
          <w:lang w:val="en-US" w:eastAsia="kk-KZ"/>
        </w:rPr>
        <w:t xml:space="preserve">. 9 to the Tender Documentation </w:t>
      </w:r>
      <w:r w:rsidRPr="00D5548D">
        <w:rPr>
          <w:rFonts w:ascii="Times New Roman" w:eastAsia="Times New Roman" w:hAnsi="Times New Roman"/>
          <w:sz w:val="24"/>
          <w:szCs w:val="24"/>
          <w:lang w:val="en-US" w:eastAsia="kk-KZ"/>
        </w:rPr>
        <w:t>with</w:t>
      </w:r>
      <w:r w:rsidR="0012679F" w:rsidRPr="00D5548D">
        <w:rPr>
          <w:rFonts w:ascii="Times New Roman" w:eastAsia="Times New Roman" w:hAnsi="Times New Roman"/>
          <w:sz w:val="24"/>
          <w:szCs w:val="24"/>
          <w:lang w:val="en-US" w:eastAsia="kk-KZ"/>
        </w:rPr>
        <w:t xml:space="preserve">in the following </w:t>
      </w:r>
      <w:r w:rsidR="00DA2190" w:rsidRPr="00D5548D">
        <w:rPr>
          <w:rFonts w:ascii="Times New Roman" w:eastAsia="Times New Roman" w:hAnsi="Times New Roman"/>
          <w:sz w:val="24"/>
          <w:szCs w:val="24"/>
          <w:lang w:val="en-US" w:eastAsia="kk-KZ"/>
        </w:rPr>
        <w:t>procedure</w:t>
      </w:r>
      <w:r w:rsidR="0012679F" w:rsidRPr="00D5548D">
        <w:rPr>
          <w:rFonts w:ascii="Times New Roman" w:eastAsia="Times New Roman" w:hAnsi="Times New Roman"/>
          <w:sz w:val="24"/>
          <w:szCs w:val="24"/>
          <w:lang w:val="en-US" w:eastAsia="kk-KZ"/>
        </w:rPr>
        <w:t xml:space="preserve">: _______________________________ </w:t>
      </w:r>
      <w:r w:rsidRPr="00D5548D">
        <w:rPr>
          <w:rFonts w:ascii="Times New Roman" w:eastAsia="Times New Roman" w:hAnsi="Times New Roman"/>
          <w:sz w:val="24"/>
          <w:szCs w:val="24"/>
          <w:lang w:val="en-US" w:eastAsia="kk-KZ"/>
        </w:rPr>
        <w:t>(</w:t>
      </w:r>
      <w:r w:rsidRPr="00D5548D">
        <w:rPr>
          <w:rFonts w:ascii="Times New Roman" w:eastAsia="Times New Roman" w:hAnsi="Times New Roman"/>
          <w:i/>
          <w:sz w:val="20"/>
          <w:szCs w:val="20"/>
          <w:lang w:val="en-US" w:eastAsia="kk-KZ"/>
        </w:rPr>
        <w:t>list the main terms of the installment plan, including a table with a schedule and the amounts of installments broken down by calendar months and payment dates</w:t>
      </w:r>
      <w:r w:rsidRPr="00D5548D">
        <w:rPr>
          <w:rFonts w:ascii="Times New Roman" w:eastAsia="Times New Roman" w:hAnsi="Times New Roman"/>
          <w:b/>
          <w:bCs/>
          <w:i/>
          <w:sz w:val="20"/>
          <w:szCs w:val="20"/>
          <w:u w:val="single"/>
          <w:lang w:val="en-US" w:eastAsia="kk-KZ"/>
        </w:rPr>
        <w:t>, or with the provision of a free repayment schedule without the right to charge a penalty and/or other types of fines for prepayment</w:t>
      </w:r>
      <w:r w:rsidRPr="00D5548D">
        <w:rPr>
          <w:rFonts w:ascii="Times New Roman" w:eastAsia="Times New Roman" w:hAnsi="Times New Roman"/>
          <w:sz w:val="24"/>
          <w:szCs w:val="24"/>
          <w:lang w:val="en-US" w:eastAsia="kk-KZ"/>
        </w:rPr>
        <w:t>).</w:t>
      </w:r>
      <w:r w:rsidR="0012679F" w:rsidRPr="00D5548D">
        <w:rPr>
          <w:rFonts w:ascii="Times New Roman" w:eastAsia="Times New Roman" w:hAnsi="Times New Roman"/>
          <w:b/>
          <w:i/>
          <w:sz w:val="24"/>
          <w:szCs w:val="24"/>
          <w:u w:val="single"/>
          <w:lang w:val="en-US" w:eastAsia="kk-KZ"/>
        </w:rPr>
        <w:t xml:space="preserve"> </w:t>
      </w:r>
    </w:p>
    <w:p w14:paraId="482EFA63" w14:textId="3582A979" w:rsidR="0012679F" w:rsidRPr="00D5548D" w:rsidRDefault="0012679F" w:rsidP="0012679F">
      <w:pPr>
        <w:spacing w:after="0"/>
        <w:contextualSpacing/>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______________ (</w:t>
      </w:r>
      <w:r w:rsidRPr="00D5548D">
        <w:rPr>
          <w:rFonts w:ascii="Times New Roman" w:eastAsia="Times New Roman" w:hAnsi="Times New Roman"/>
          <w:i/>
          <w:sz w:val="20"/>
          <w:szCs w:val="20"/>
          <w:lang w:val="en-US" w:eastAsia="kk-KZ"/>
        </w:rPr>
        <w:t xml:space="preserve">name of the Potential </w:t>
      </w:r>
      <w:r w:rsidR="00DF5B0E" w:rsidRPr="00DF5B0E">
        <w:rPr>
          <w:rFonts w:ascii="Times New Roman" w:eastAsia="Times New Roman" w:hAnsi="Times New Roman"/>
          <w:i/>
          <w:sz w:val="20"/>
          <w:szCs w:val="20"/>
          <w:lang w:val="en-US" w:eastAsia="kk-KZ"/>
        </w:rPr>
        <w:t>Participant</w:t>
      </w:r>
      <w:r w:rsidR="007804D1" w:rsidRPr="00D5548D">
        <w:rPr>
          <w:rFonts w:ascii="Times New Roman" w:eastAsia="Times New Roman" w:hAnsi="Times New Roman"/>
          <w:i/>
          <w:sz w:val="20"/>
          <w:szCs w:val="20"/>
          <w:lang w:val="en-US" w:eastAsia="kk-KZ"/>
        </w:rPr>
        <w:t>s</w:t>
      </w:r>
      <w:r w:rsidRPr="00D5548D">
        <w:rPr>
          <w:rFonts w:ascii="Times New Roman" w:eastAsia="Times New Roman" w:hAnsi="Times New Roman"/>
          <w:sz w:val="24"/>
          <w:szCs w:val="24"/>
          <w:lang w:val="en-US" w:eastAsia="kk-KZ"/>
        </w:rPr>
        <w:t>) g</w:t>
      </w:r>
      <w:r w:rsidR="00113904">
        <w:rPr>
          <w:rFonts w:ascii="Times New Roman" w:eastAsia="Times New Roman" w:hAnsi="Times New Roman"/>
          <w:sz w:val="24"/>
          <w:szCs w:val="24"/>
          <w:lang w:val="en-US" w:eastAsia="kk-KZ"/>
        </w:rPr>
        <w:t>uarantees to provide TKS with</w:t>
      </w:r>
      <w:r w:rsidRPr="00D5548D">
        <w:rPr>
          <w:rFonts w:ascii="Times New Roman" w:eastAsia="Times New Roman" w:hAnsi="Times New Roman"/>
          <w:sz w:val="24"/>
          <w:szCs w:val="24"/>
          <w:lang w:val="en-US" w:eastAsia="kk-KZ"/>
        </w:rPr>
        <w:t xml:space="preserve"> a pledge in accordance with </w:t>
      </w:r>
      <w:r w:rsidR="00E254B2" w:rsidRPr="00D5548D">
        <w:rPr>
          <w:rFonts w:ascii="Times New Roman" w:eastAsia="Times New Roman" w:hAnsi="Times New Roman"/>
          <w:sz w:val="24"/>
          <w:szCs w:val="24"/>
          <w:lang w:val="en-US" w:eastAsia="kk-KZ"/>
        </w:rPr>
        <w:t>Annex No</w:t>
      </w:r>
      <w:r w:rsidRPr="00D5548D">
        <w:rPr>
          <w:rFonts w:ascii="Times New Roman" w:eastAsia="Times New Roman" w:hAnsi="Times New Roman"/>
          <w:sz w:val="24"/>
          <w:szCs w:val="24"/>
          <w:lang w:val="en-US" w:eastAsia="kk-KZ"/>
        </w:rPr>
        <w:t xml:space="preserve">. 9 to the Tender Documentation before the date of </w:t>
      </w:r>
      <w:r w:rsidR="007804D1" w:rsidRPr="00D5548D">
        <w:rPr>
          <w:rFonts w:ascii="Times New Roman" w:eastAsia="Times New Roman" w:hAnsi="Times New Roman"/>
          <w:sz w:val="24"/>
          <w:szCs w:val="24"/>
          <w:lang w:val="en-US" w:eastAsia="kk-KZ"/>
        </w:rPr>
        <w:t xml:space="preserve">execution </w:t>
      </w:r>
      <w:r w:rsidRPr="00D5548D">
        <w:rPr>
          <w:rFonts w:ascii="Times New Roman" w:eastAsia="Times New Roman" w:hAnsi="Times New Roman"/>
          <w:sz w:val="24"/>
          <w:szCs w:val="24"/>
          <w:lang w:val="en-US" w:eastAsia="kk-KZ"/>
        </w:rPr>
        <w:t xml:space="preserve">of the </w:t>
      </w:r>
      <w:r w:rsidR="007804D1" w:rsidRPr="00D5548D">
        <w:rPr>
          <w:rFonts w:ascii="Times New Roman" w:eastAsia="Times New Roman" w:hAnsi="Times New Roman"/>
          <w:sz w:val="24"/>
          <w:szCs w:val="24"/>
          <w:lang w:val="en-US" w:eastAsia="kk-KZ"/>
        </w:rPr>
        <w:t>SPA there</w:t>
      </w:r>
      <w:r w:rsidRPr="00D5548D">
        <w:rPr>
          <w:rFonts w:ascii="Times New Roman" w:eastAsia="Times New Roman" w:hAnsi="Times New Roman"/>
          <w:sz w:val="24"/>
          <w:szCs w:val="24"/>
          <w:lang w:val="en-US" w:eastAsia="kk-KZ"/>
        </w:rPr>
        <w:t>with.</w:t>
      </w:r>
    </w:p>
    <w:p w14:paraId="4D48706C" w14:textId="02327DF8" w:rsidR="0012679F" w:rsidRDefault="00113904" w:rsidP="0012679F">
      <w:pPr>
        <w:spacing w:after="0"/>
        <w:contextualSpacing/>
        <w:jc w:val="both"/>
        <w:rPr>
          <w:rFonts w:ascii="Times New Roman" w:eastAsia="Times New Roman" w:hAnsi="Times New Roman"/>
          <w:i/>
          <w:sz w:val="20"/>
          <w:szCs w:val="24"/>
          <w:lang w:val="en-US" w:eastAsia="kk-KZ"/>
        </w:rPr>
      </w:pPr>
      <w:r w:rsidRPr="00113904">
        <w:rPr>
          <w:rFonts w:ascii="Times New Roman" w:eastAsia="Times New Roman" w:hAnsi="Times New Roman"/>
          <w:i/>
          <w:sz w:val="20"/>
          <w:szCs w:val="24"/>
          <w:lang w:val="en-US" w:eastAsia="kk-KZ"/>
        </w:rPr>
        <w:t>[</w:t>
      </w:r>
      <w:proofErr w:type="gramStart"/>
      <w:r w:rsidRPr="00113904">
        <w:rPr>
          <w:rFonts w:ascii="Times New Roman" w:eastAsia="Times New Roman" w:hAnsi="Times New Roman"/>
          <w:i/>
          <w:sz w:val="20"/>
          <w:szCs w:val="24"/>
          <w:lang w:val="en-US" w:eastAsia="kk-KZ"/>
        </w:rPr>
        <w:t>the</w:t>
      </w:r>
      <w:proofErr w:type="gramEnd"/>
      <w:r w:rsidRPr="00113904">
        <w:rPr>
          <w:rFonts w:ascii="Times New Roman" w:eastAsia="Times New Roman" w:hAnsi="Times New Roman"/>
          <w:i/>
          <w:sz w:val="20"/>
          <w:szCs w:val="24"/>
          <w:lang w:val="en-US" w:eastAsia="kk-KZ"/>
        </w:rPr>
        <w:t xml:space="preserve"> wording of this clause below shall be included in the Preliminary Bid if the Potential Bidder intends to purchase with payment in </w:t>
      </w:r>
      <w:r>
        <w:rPr>
          <w:rFonts w:ascii="Times New Roman" w:eastAsia="Times New Roman" w:hAnsi="Times New Roman"/>
          <w:i/>
          <w:sz w:val="20"/>
          <w:szCs w:val="24"/>
          <w:lang w:val="en-US" w:eastAsia="kk-KZ"/>
        </w:rPr>
        <w:t>parts</w:t>
      </w:r>
      <w:r w:rsidRPr="00113904">
        <w:rPr>
          <w:rFonts w:ascii="Times New Roman" w:eastAsia="Times New Roman" w:hAnsi="Times New Roman"/>
          <w:i/>
          <w:sz w:val="20"/>
          <w:szCs w:val="24"/>
          <w:lang w:val="en-US" w:eastAsia="kk-KZ"/>
        </w:rPr>
        <w:t xml:space="preserve"> (tranches), in accordance with </w:t>
      </w:r>
      <w:r>
        <w:rPr>
          <w:rFonts w:ascii="Times New Roman" w:eastAsia="Times New Roman" w:hAnsi="Times New Roman"/>
          <w:i/>
          <w:sz w:val="20"/>
          <w:szCs w:val="24"/>
          <w:lang w:val="en-US" w:eastAsia="kk-KZ"/>
        </w:rPr>
        <w:t xml:space="preserve">clause </w:t>
      </w:r>
      <w:r w:rsidRPr="00113904">
        <w:rPr>
          <w:rFonts w:ascii="Times New Roman" w:eastAsia="Times New Roman" w:hAnsi="Times New Roman"/>
          <w:i/>
          <w:sz w:val="20"/>
          <w:szCs w:val="24"/>
          <w:lang w:val="en-US" w:eastAsia="kk-KZ"/>
        </w:rPr>
        <w:t xml:space="preserve">4.3. of the </w:t>
      </w:r>
      <w:r>
        <w:rPr>
          <w:rFonts w:ascii="Times New Roman" w:eastAsia="Times New Roman" w:hAnsi="Times New Roman"/>
          <w:i/>
          <w:sz w:val="20"/>
          <w:szCs w:val="24"/>
          <w:lang w:val="en-US" w:eastAsia="kk-KZ"/>
        </w:rPr>
        <w:t>Tenders</w:t>
      </w:r>
      <w:r w:rsidRPr="00113904">
        <w:rPr>
          <w:rFonts w:ascii="Times New Roman" w:eastAsia="Times New Roman" w:hAnsi="Times New Roman"/>
          <w:i/>
          <w:sz w:val="20"/>
          <w:szCs w:val="24"/>
          <w:lang w:val="en-US" w:eastAsia="kk-KZ"/>
        </w:rPr>
        <w:t xml:space="preserve"> </w:t>
      </w:r>
      <w:r>
        <w:rPr>
          <w:rFonts w:ascii="Times New Roman" w:eastAsia="Times New Roman" w:hAnsi="Times New Roman"/>
          <w:i/>
          <w:sz w:val="20"/>
          <w:szCs w:val="24"/>
          <w:lang w:val="en-US" w:eastAsia="kk-KZ"/>
        </w:rPr>
        <w:t>Documentation]</w:t>
      </w:r>
    </w:p>
    <w:p w14:paraId="3BE95AF7" w14:textId="77777777" w:rsidR="00113904" w:rsidRDefault="00113904" w:rsidP="00113904">
      <w:pPr>
        <w:spacing w:after="0"/>
        <w:contextualSpacing/>
        <w:jc w:val="both"/>
        <w:rPr>
          <w:rFonts w:ascii="Times New Roman" w:eastAsia="Times New Roman" w:hAnsi="Times New Roman"/>
          <w:sz w:val="24"/>
          <w:szCs w:val="24"/>
          <w:lang w:val="en-US" w:eastAsia="kk-KZ"/>
        </w:rPr>
      </w:pPr>
    </w:p>
    <w:p w14:paraId="23F712AC" w14:textId="12A5A4CA" w:rsidR="00113904" w:rsidRPr="00113904" w:rsidRDefault="00113904" w:rsidP="00113904">
      <w:pPr>
        <w:spacing w:after="0"/>
        <w:contextualSpacing/>
        <w:jc w:val="both"/>
        <w:rPr>
          <w:rFonts w:ascii="Times New Roman" w:eastAsia="Times New Roman" w:hAnsi="Times New Roman"/>
          <w:sz w:val="24"/>
          <w:szCs w:val="24"/>
          <w:lang w:val="en-US" w:eastAsia="kk-KZ"/>
        </w:rPr>
      </w:pPr>
      <w:r w:rsidRPr="00113904">
        <w:rPr>
          <w:rFonts w:ascii="Times New Roman" w:eastAsia="Times New Roman" w:hAnsi="Times New Roman"/>
          <w:sz w:val="24"/>
          <w:szCs w:val="24"/>
          <w:lang w:val="en-US" w:eastAsia="kk-KZ"/>
        </w:rPr>
        <w:t>P</w:t>
      </w:r>
      <w:r w:rsidRPr="00113904">
        <w:rPr>
          <w:rFonts w:ascii="Times New Roman" w:eastAsia="Times New Roman" w:hAnsi="Times New Roman"/>
          <w:sz w:val="24"/>
          <w:szCs w:val="24"/>
          <w:lang w:val="en-US" w:eastAsia="kk-KZ"/>
        </w:rPr>
        <w:t xml:space="preserve">ayment of the price specified in this clause shall be made in </w:t>
      </w:r>
      <w:r>
        <w:rPr>
          <w:rFonts w:ascii="Times New Roman" w:eastAsia="Times New Roman" w:hAnsi="Times New Roman"/>
          <w:sz w:val="24"/>
          <w:szCs w:val="24"/>
          <w:lang w:val="en-US" w:eastAsia="kk-KZ"/>
        </w:rPr>
        <w:t>parts</w:t>
      </w:r>
      <w:r w:rsidRPr="00113904">
        <w:rPr>
          <w:rFonts w:ascii="Times New Roman" w:eastAsia="Times New Roman" w:hAnsi="Times New Roman"/>
          <w:sz w:val="24"/>
          <w:szCs w:val="24"/>
          <w:lang w:val="en-US" w:eastAsia="kk-KZ"/>
        </w:rPr>
        <w:t xml:space="preserve"> (tranches) in accordance with clause 4.3. </w:t>
      </w:r>
      <w:proofErr w:type="gramStart"/>
      <w:r w:rsidRPr="00113904">
        <w:rPr>
          <w:rFonts w:ascii="Times New Roman" w:eastAsia="Times New Roman" w:hAnsi="Times New Roman"/>
          <w:sz w:val="24"/>
          <w:szCs w:val="24"/>
          <w:lang w:val="en-US" w:eastAsia="kk-KZ"/>
        </w:rPr>
        <w:t>of</w:t>
      </w:r>
      <w:proofErr w:type="gramEnd"/>
      <w:r w:rsidRPr="00113904">
        <w:rPr>
          <w:rFonts w:ascii="Times New Roman" w:eastAsia="Times New Roman" w:hAnsi="Times New Roman"/>
          <w:sz w:val="24"/>
          <w:szCs w:val="24"/>
          <w:lang w:val="en-US" w:eastAsia="kk-KZ"/>
        </w:rPr>
        <w:t xml:space="preserve"> the Tender Documentation. of the Tender Documentation, as well as according to </w:t>
      </w:r>
      <w:r>
        <w:rPr>
          <w:rFonts w:ascii="Times New Roman" w:eastAsia="Times New Roman" w:hAnsi="Times New Roman"/>
          <w:sz w:val="24"/>
          <w:szCs w:val="24"/>
          <w:lang w:val="en-US" w:eastAsia="kk-KZ"/>
        </w:rPr>
        <w:t>Annex</w:t>
      </w:r>
      <w:r w:rsidRPr="00113904">
        <w:rPr>
          <w:rFonts w:ascii="Times New Roman" w:eastAsia="Times New Roman" w:hAnsi="Times New Roman"/>
          <w:sz w:val="24"/>
          <w:szCs w:val="24"/>
          <w:lang w:val="en-US" w:eastAsia="kk-KZ"/>
        </w:rPr>
        <w:t xml:space="preserve"> No.10 to the Tender Documentation in the following order: _______________________________ </w:t>
      </w:r>
      <w:r w:rsidRPr="00113904">
        <w:rPr>
          <w:rFonts w:ascii="Times New Roman" w:eastAsia="Times New Roman" w:hAnsi="Times New Roman"/>
          <w:i/>
          <w:sz w:val="20"/>
          <w:szCs w:val="24"/>
          <w:lang w:val="en-US" w:eastAsia="kk-KZ"/>
        </w:rPr>
        <w:t xml:space="preserve">(list the main terms of payment in </w:t>
      </w:r>
      <w:proofErr w:type="spellStart"/>
      <w:r w:rsidRPr="00113904">
        <w:rPr>
          <w:rFonts w:ascii="Times New Roman" w:eastAsia="Times New Roman" w:hAnsi="Times New Roman"/>
          <w:i/>
          <w:sz w:val="20"/>
          <w:szCs w:val="24"/>
          <w:lang w:val="en-US" w:eastAsia="kk-KZ"/>
        </w:rPr>
        <w:t>instalments</w:t>
      </w:r>
      <w:proofErr w:type="spellEnd"/>
      <w:r w:rsidRPr="00113904">
        <w:rPr>
          <w:rFonts w:ascii="Times New Roman" w:eastAsia="Times New Roman" w:hAnsi="Times New Roman"/>
          <w:i/>
          <w:sz w:val="20"/>
          <w:szCs w:val="24"/>
          <w:lang w:val="en-US" w:eastAsia="kk-KZ"/>
        </w:rPr>
        <w:t xml:space="preserve"> (tranches), including </w:t>
      </w:r>
      <w:proofErr w:type="spellStart"/>
      <w:r w:rsidRPr="00113904">
        <w:rPr>
          <w:rFonts w:ascii="Times New Roman" w:eastAsia="Times New Roman" w:hAnsi="Times New Roman"/>
          <w:i/>
          <w:sz w:val="20"/>
          <w:szCs w:val="24"/>
          <w:lang w:val="en-US" w:eastAsia="kk-KZ"/>
        </w:rPr>
        <w:t>including</w:t>
      </w:r>
      <w:proofErr w:type="spellEnd"/>
      <w:r w:rsidRPr="00113904">
        <w:rPr>
          <w:rFonts w:ascii="Times New Roman" w:eastAsia="Times New Roman" w:hAnsi="Times New Roman"/>
          <w:i/>
          <w:sz w:val="20"/>
          <w:szCs w:val="24"/>
          <w:lang w:val="en-US" w:eastAsia="kk-KZ"/>
        </w:rPr>
        <w:t xml:space="preserve"> a table with the schedule and amounts of payments broken down by calendar months and dates of payment).</w:t>
      </w:r>
    </w:p>
    <w:p w14:paraId="3E3B6481" w14:textId="652200C6" w:rsidR="00113904" w:rsidRPr="00113904" w:rsidRDefault="00113904" w:rsidP="00113904">
      <w:pPr>
        <w:spacing w:after="0"/>
        <w:contextualSpacing/>
        <w:jc w:val="both"/>
        <w:rPr>
          <w:rFonts w:ascii="Times New Roman" w:eastAsia="Times New Roman" w:hAnsi="Times New Roman"/>
          <w:sz w:val="24"/>
          <w:szCs w:val="24"/>
          <w:lang w:val="en-US" w:eastAsia="kk-KZ"/>
        </w:rPr>
      </w:pPr>
      <w:r w:rsidRPr="00113904">
        <w:rPr>
          <w:rFonts w:ascii="Times New Roman" w:eastAsia="Times New Roman" w:hAnsi="Times New Roman"/>
          <w:sz w:val="24"/>
          <w:szCs w:val="24"/>
          <w:lang w:val="en-US" w:eastAsia="kk-KZ"/>
        </w:rPr>
        <w:t xml:space="preserve">______________ </w:t>
      </w:r>
      <w:r w:rsidRPr="00113904">
        <w:rPr>
          <w:rFonts w:ascii="Times New Roman" w:eastAsia="Times New Roman" w:hAnsi="Times New Roman"/>
          <w:i/>
          <w:sz w:val="20"/>
          <w:szCs w:val="24"/>
          <w:lang w:val="en-US" w:eastAsia="kk-KZ"/>
        </w:rPr>
        <w:t>(name of the Bidder)</w:t>
      </w:r>
      <w:r w:rsidRPr="00113904">
        <w:rPr>
          <w:rFonts w:ascii="Times New Roman" w:eastAsia="Times New Roman" w:hAnsi="Times New Roman"/>
          <w:sz w:val="20"/>
          <w:szCs w:val="24"/>
          <w:lang w:val="en-US" w:eastAsia="kk-KZ"/>
        </w:rPr>
        <w:t xml:space="preserve"> </w:t>
      </w:r>
      <w:r w:rsidRPr="00113904">
        <w:rPr>
          <w:rFonts w:ascii="Times New Roman" w:eastAsia="Times New Roman" w:hAnsi="Times New Roman"/>
          <w:sz w:val="24"/>
          <w:szCs w:val="24"/>
          <w:lang w:val="en-US" w:eastAsia="kk-KZ"/>
        </w:rPr>
        <w:t>guarantees to provide T</w:t>
      </w:r>
      <w:r>
        <w:rPr>
          <w:rFonts w:ascii="Times New Roman" w:eastAsia="Times New Roman" w:hAnsi="Times New Roman"/>
          <w:sz w:val="24"/>
          <w:szCs w:val="24"/>
          <w:lang w:val="en-US" w:eastAsia="kk-KZ"/>
        </w:rPr>
        <w:t>K</w:t>
      </w:r>
      <w:r w:rsidRPr="00113904">
        <w:rPr>
          <w:rFonts w:ascii="Times New Roman" w:eastAsia="Times New Roman" w:hAnsi="Times New Roman"/>
          <w:sz w:val="24"/>
          <w:szCs w:val="24"/>
          <w:lang w:val="en-US" w:eastAsia="kk-KZ"/>
        </w:rPr>
        <w:t xml:space="preserve">S with a deposit in accordance with </w:t>
      </w:r>
      <w:r>
        <w:rPr>
          <w:rFonts w:ascii="Times New Roman" w:eastAsia="Times New Roman" w:hAnsi="Times New Roman"/>
          <w:sz w:val="24"/>
          <w:szCs w:val="24"/>
          <w:lang w:val="en-US" w:eastAsia="kk-KZ"/>
        </w:rPr>
        <w:t>Annex</w:t>
      </w:r>
      <w:r w:rsidRPr="00113904">
        <w:rPr>
          <w:rFonts w:ascii="Times New Roman" w:eastAsia="Times New Roman" w:hAnsi="Times New Roman"/>
          <w:sz w:val="24"/>
          <w:szCs w:val="24"/>
          <w:lang w:val="en-US" w:eastAsia="kk-KZ"/>
        </w:rPr>
        <w:t xml:space="preserve"> No. 10 to the Tender Documentation in case of conclusion of the </w:t>
      </w:r>
      <w:r>
        <w:rPr>
          <w:rFonts w:ascii="Times New Roman" w:eastAsia="Times New Roman" w:hAnsi="Times New Roman"/>
          <w:sz w:val="24"/>
          <w:szCs w:val="24"/>
          <w:lang w:val="en-US" w:eastAsia="kk-KZ"/>
        </w:rPr>
        <w:t>Agreement</w:t>
      </w:r>
      <w:r w:rsidRPr="00113904">
        <w:rPr>
          <w:rFonts w:ascii="Times New Roman" w:eastAsia="Times New Roman" w:hAnsi="Times New Roman"/>
          <w:sz w:val="24"/>
          <w:szCs w:val="24"/>
          <w:lang w:val="en-US" w:eastAsia="kk-KZ"/>
        </w:rPr>
        <w:t xml:space="preserve"> with it.</w:t>
      </w:r>
    </w:p>
    <w:p w14:paraId="560F8D59" w14:textId="77777777" w:rsidR="00113904" w:rsidRPr="00113904" w:rsidRDefault="00113904" w:rsidP="0012679F">
      <w:pPr>
        <w:spacing w:after="0"/>
        <w:contextualSpacing/>
        <w:jc w:val="both"/>
        <w:rPr>
          <w:rFonts w:ascii="Times New Roman" w:eastAsia="Times New Roman" w:hAnsi="Times New Roman"/>
          <w:i/>
          <w:sz w:val="20"/>
          <w:szCs w:val="24"/>
          <w:lang w:val="en-US" w:eastAsia="kk-KZ"/>
        </w:rPr>
      </w:pPr>
    </w:p>
    <w:p w14:paraId="6F0DAB82" w14:textId="4C7A5CBC" w:rsidR="0012679F" w:rsidRPr="00D5548D" w:rsidRDefault="0012679F" w:rsidP="00AB7EE0">
      <w:pPr>
        <w:numPr>
          <w:ilvl w:val="0"/>
          <w:numId w:val="19"/>
        </w:numPr>
        <w:spacing w:after="0"/>
        <w:ind w:left="0" w:firstLine="0"/>
        <w:contextualSpacing/>
        <w:jc w:val="both"/>
        <w:rPr>
          <w:rFonts w:ascii="Times New Roman" w:eastAsia="Times New Roman" w:hAnsi="Times New Roman"/>
          <w:sz w:val="24"/>
          <w:szCs w:val="24"/>
          <w:lang w:val="en-US" w:eastAsia="kk-KZ"/>
        </w:rPr>
      </w:pPr>
      <w:r w:rsidRPr="00D5548D">
        <w:rPr>
          <w:rFonts w:ascii="Times New Roman" w:eastAsia="Times New Roman" w:hAnsi="Times New Roman"/>
          <w:sz w:val="24"/>
          <w:szCs w:val="24"/>
          <w:lang w:val="en-US" w:eastAsia="kk-KZ"/>
        </w:rPr>
        <w:t xml:space="preserve">The </w:t>
      </w:r>
      <w:r w:rsidR="00DF5B0E">
        <w:rPr>
          <w:rFonts w:ascii="Times New Roman" w:eastAsia="Times New Roman" w:hAnsi="Times New Roman"/>
          <w:sz w:val="24"/>
          <w:szCs w:val="24"/>
          <w:lang w:val="en-US" w:eastAsia="ru-RU"/>
        </w:rPr>
        <w:t>Participant</w:t>
      </w:r>
      <w:r w:rsidRPr="00D5548D">
        <w:rPr>
          <w:rFonts w:ascii="Times New Roman" w:eastAsia="Times New Roman" w:hAnsi="Times New Roman"/>
          <w:sz w:val="24"/>
          <w:szCs w:val="24"/>
          <w:lang w:val="en-US" w:eastAsia="kk-KZ"/>
        </w:rPr>
        <w:t xml:space="preserve"> full</w:t>
      </w:r>
      <w:r w:rsidR="007804D1" w:rsidRPr="00D5548D">
        <w:rPr>
          <w:rFonts w:ascii="Times New Roman" w:eastAsia="Times New Roman" w:hAnsi="Times New Roman"/>
          <w:sz w:val="24"/>
          <w:szCs w:val="24"/>
          <w:lang w:val="en-US" w:eastAsia="kk-KZ"/>
        </w:rPr>
        <w:t>y</w:t>
      </w:r>
      <w:r w:rsidRPr="00D5548D">
        <w:rPr>
          <w:rFonts w:ascii="Times New Roman" w:eastAsia="Times New Roman" w:hAnsi="Times New Roman"/>
          <w:sz w:val="24"/>
          <w:szCs w:val="24"/>
          <w:lang w:val="en-US" w:eastAsia="kk-KZ"/>
        </w:rPr>
        <w:t xml:space="preserve"> and unconditional</w:t>
      </w:r>
      <w:r w:rsidR="007804D1" w:rsidRPr="00D5548D">
        <w:rPr>
          <w:rFonts w:ascii="Times New Roman" w:eastAsia="Times New Roman" w:hAnsi="Times New Roman"/>
          <w:sz w:val="24"/>
          <w:szCs w:val="24"/>
          <w:lang w:val="en-US" w:eastAsia="kk-KZ"/>
        </w:rPr>
        <w:t>ly</w:t>
      </w:r>
      <w:r w:rsidRPr="00D5548D">
        <w:rPr>
          <w:rFonts w:ascii="Times New Roman" w:eastAsia="Times New Roman" w:hAnsi="Times New Roman"/>
          <w:sz w:val="24"/>
          <w:szCs w:val="24"/>
          <w:lang w:val="en-US" w:eastAsia="kk-KZ"/>
        </w:rPr>
        <w:t xml:space="preserve"> agree</w:t>
      </w:r>
      <w:r w:rsidR="007804D1" w:rsidRPr="00D5548D">
        <w:rPr>
          <w:rFonts w:ascii="Times New Roman" w:eastAsia="Times New Roman" w:hAnsi="Times New Roman"/>
          <w:sz w:val="24"/>
          <w:szCs w:val="24"/>
          <w:lang w:val="en-US" w:eastAsia="kk-KZ"/>
        </w:rPr>
        <w:t>s</w:t>
      </w:r>
      <w:r w:rsidRPr="00D5548D">
        <w:rPr>
          <w:rFonts w:ascii="Times New Roman" w:eastAsia="Times New Roman" w:hAnsi="Times New Roman"/>
          <w:sz w:val="24"/>
          <w:szCs w:val="24"/>
          <w:lang w:val="en-US" w:eastAsia="kk-KZ"/>
        </w:rPr>
        <w:t xml:space="preserve"> with the conditions </w:t>
      </w:r>
      <w:r w:rsidR="00DB607C" w:rsidRPr="00D5548D">
        <w:rPr>
          <w:rFonts w:ascii="Times New Roman" w:eastAsia="Times New Roman" w:hAnsi="Times New Roman"/>
          <w:sz w:val="24"/>
          <w:szCs w:val="24"/>
          <w:lang w:val="en-US" w:eastAsia="kk-KZ"/>
        </w:rPr>
        <w:t>of</w:t>
      </w:r>
      <w:r w:rsidRPr="00D5548D">
        <w:rPr>
          <w:rFonts w:ascii="Times New Roman" w:eastAsia="Times New Roman" w:hAnsi="Times New Roman"/>
          <w:sz w:val="24"/>
          <w:szCs w:val="24"/>
          <w:lang w:val="en-US" w:eastAsia="kk-KZ"/>
        </w:rPr>
        <w:t xml:space="preserve"> the </w:t>
      </w:r>
      <w:r w:rsidR="00DB607C" w:rsidRPr="00D5548D">
        <w:rPr>
          <w:rFonts w:ascii="Times New Roman" w:eastAsia="Times New Roman" w:hAnsi="Times New Roman"/>
          <w:sz w:val="24"/>
          <w:szCs w:val="24"/>
          <w:lang w:val="en-US" w:eastAsia="kk-KZ"/>
        </w:rPr>
        <w:t xml:space="preserve">sale of </w:t>
      </w:r>
      <w:r w:rsidR="00113904">
        <w:rPr>
          <w:rFonts w:ascii="Times New Roman" w:eastAsia="Times New Roman" w:hAnsi="Times New Roman"/>
          <w:sz w:val="24"/>
          <w:szCs w:val="24"/>
          <w:lang w:val="en-US" w:eastAsia="kk-KZ"/>
        </w:rPr>
        <w:t xml:space="preserve">51% to </w:t>
      </w:r>
      <w:r w:rsidR="00DB607C" w:rsidRPr="00D5548D">
        <w:rPr>
          <w:rFonts w:ascii="Times New Roman" w:eastAsia="Times New Roman" w:hAnsi="Times New Roman"/>
          <w:sz w:val="24"/>
          <w:szCs w:val="24"/>
          <w:lang w:val="en-US" w:eastAsia="kk-KZ"/>
        </w:rPr>
        <w:t xml:space="preserve">100% of </w:t>
      </w:r>
      <w:r w:rsidR="00DB607C" w:rsidRPr="00D5548D">
        <w:rPr>
          <w:rFonts w:ascii="Times New Roman" w:eastAsiaTheme="minorHAnsi" w:hAnsi="Times New Roman"/>
          <w:sz w:val="24"/>
          <w:lang w:val="en-US"/>
        </w:rPr>
        <w:t>participati</w:t>
      </w:r>
      <w:r w:rsidR="00324348">
        <w:rPr>
          <w:rFonts w:ascii="Times New Roman" w:eastAsiaTheme="minorHAnsi" w:hAnsi="Times New Roman"/>
          <w:sz w:val="24"/>
          <w:lang w:val="en-US"/>
        </w:rPr>
        <w:t>ng</w:t>
      </w:r>
      <w:r w:rsidR="00DB607C" w:rsidRPr="00D5548D">
        <w:rPr>
          <w:rFonts w:ascii="Times New Roman" w:eastAsiaTheme="minorHAnsi" w:hAnsi="Times New Roman"/>
          <w:sz w:val="24"/>
          <w:lang w:val="en-US"/>
        </w:rPr>
        <w:t xml:space="preserve"> interests</w:t>
      </w:r>
      <w:r w:rsidRPr="00D5548D">
        <w:rPr>
          <w:rFonts w:ascii="Times New Roman" w:eastAsiaTheme="minorHAnsi" w:hAnsi="Times New Roman"/>
          <w:sz w:val="24"/>
          <w:lang w:val="en-US"/>
        </w:rPr>
        <w:t xml:space="preserve"> in the charter</w:t>
      </w:r>
      <w:r w:rsidRPr="00D5548D">
        <w:rPr>
          <w:lang w:val="en-US" w:eastAsia="kk-KZ"/>
        </w:rPr>
        <w:t xml:space="preserve"> </w:t>
      </w:r>
      <w:r w:rsidRPr="00D5548D">
        <w:rPr>
          <w:rFonts w:ascii="Times New Roman" w:eastAsia="Times New Roman" w:hAnsi="Times New Roman"/>
          <w:sz w:val="24"/>
          <w:szCs w:val="24"/>
          <w:lang w:val="en-US" w:eastAsia="kk-KZ"/>
        </w:rPr>
        <w:t>capital of Tau-Ken Temir LLP and Silicon</w:t>
      </w:r>
      <w:r w:rsidR="00324348">
        <w:rPr>
          <w:rFonts w:ascii="Times New Roman" w:eastAsia="Times New Roman" w:hAnsi="Times New Roman"/>
          <w:sz w:val="24"/>
          <w:szCs w:val="24"/>
          <w:lang w:val="en-US" w:eastAsia="kk-KZ"/>
        </w:rPr>
        <w:t xml:space="preserve"> </w:t>
      </w:r>
      <w:r w:rsidR="00424081">
        <w:rPr>
          <w:rFonts w:ascii="Times New Roman" w:eastAsia="Times New Roman" w:hAnsi="Times New Roman"/>
          <w:sz w:val="24"/>
          <w:szCs w:val="24"/>
          <w:lang w:val="en-US" w:eastAsia="kk-KZ"/>
        </w:rPr>
        <w:t>m</w:t>
      </w:r>
      <w:r w:rsidRPr="00D5548D">
        <w:rPr>
          <w:rFonts w:ascii="Times New Roman" w:eastAsia="Times New Roman" w:hAnsi="Times New Roman"/>
          <w:sz w:val="24"/>
          <w:szCs w:val="24"/>
          <w:lang w:val="en-US" w:eastAsia="kk-KZ"/>
        </w:rPr>
        <w:t xml:space="preserve">ining LLP, </w:t>
      </w:r>
      <w:r w:rsidR="00DB607C" w:rsidRPr="00D5548D">
        <w:rPr>
          <w:rFonts w:ascii="Times New Roman" w:eastAsia="Times New Roman" w:hAnsi="Times New Roman"/>
          <w:sz w:val="24"/>
          <w:szCs w:val="24"/>
          <w:lang w:val="en-US" w:eastAsia="kk-KZ"/>
        </w:rPr>
        <w:t xml:space="preserve">as </w:t>
      </w:r>
      <w:r w:rsidRPr="00D5548D">
        <w:rPr>
          <w:rFonts w:ascii="Times New Roman" w:eastAsia="Times New Roman" w:hAnsi="Times New Roman"/>
          <w:sz w:val="24"/>
          <w:szCs w:val="24"/>
          <w:lang w:val="en-US" w:eastAsia="kk-KZ"/>
        </w:rPr>
        <w:t xml:space="preserve">specified in </w:t>
      </w:r>
      <w:r w:rsidR="00DB607C" w:rsidRPr="00D5548D">
        <w:rPr>
          <w:rFonts w:ascii="Times New Roman" w:eastAsia="Times New Roman" w:hAnsi="Times New Roman"/>
          <w:sz w:val="24"/>
          <w:szCs w:val="24"/>
          <w:lang w:val="en-US" w:eastAsia="kk-KZ"/>
        </w:rPr>
        <w:t xml:space="preserve">Clause </w:t>
      </w:r>
      <w:r w:rsidRPr="00D5548D">
        <w:rPr>
          <w:rFonts w:ascii="Times New Roman" w:eastAsia="Times New Roman" w:hAnsi="Times New Roman"/>
          <w:sz w:val="24"/>
          <w:szCs w:val="24"/>
          <w:lang w:val="en-US" w:eastAsia="kk-KZ"/>
        </w:rPr>
        <w:t>5.2</w:t>
      </w:r>
      <w:r w:rsidR="00DB607C" w:rsidRPr="00D5548D">
        <w:rPr>
          <w:rFonts w:ascii="Times New Roman" w:eastAsia="Times New Roman" w:hAnsi="Times New Roman"/>
          <w:sz w:val="24"/>
          <w:szCs w:val="24"/>
          <w:lang w:val="en-US" w:eastAsia="kk-KZ"/>
        </w:rPr>
        <w:t xml:space="preserve"> of the</w:t>
      </w:r>
      <w:r w:rsidRPr="00D5548D">
        <w:rPr>
          <w:rFonts w:ascii="Times New Roman" w:eastAsia="Times New Roman" w:hAnsi="Times New Roman"/>
          <w:sz w:val="24"/>
          <w:szCs w:val="24"/>
          <w:lang w:val="en-US" w:eastAsia="kk-KZ"/>
        </w:rPr>
        <w:t xml:space="preserve"> Tender Documentation.</w:t>
      </w:r>
    </w:p>
    <w:p w14:paraId="7A7996FB" w14:textId="689371A6" w:rsidR="0012679F" w:rsidRPr="00D5548D" w:rsidRDefault="0012679F" w:rsidP="00AB7EE0">
      <w:pPr>
        <w:numPr>
          <w:ilvl w:val="0"/>
          <w:numId w:val="19"/>
        </w:numPr>
        <w:spacing w:after="0" w:line="240" w:lineRule="auto"/>
        <w:ind w:left="0" w:firstLine="0"/>
        <w:contextualSpacing/>
        <w:jc w:val="both"/>
        <w:rPr>
          <w:rFonts w:ascii="Times New Roman" w:eastAsia="Times New Roman" w:hAnsi="Times New Roman"/>
          <w:b/>
          <w:i/>
          <w:sz w:val="24"/>
          <w:szCs w:val="24"/>
          <w:lang w:val="en-US" w:eastAsia="kk-KZ"/>
        </w:rPr>
      </w:pPr>
      <w:r w:rsidRPr="00D5548D">
        <w:rPr>
          <w:rFonts w:ascii="Times New Roman" w:eastAsia="Times New Roman" w:hAnsi="Times New Roman"/>
          <w:sz w:val="24"/>
          <w:szCs w:val="24"/>
          <w:lang w:val="en-US" w:eastAsia="kk-KZ"/>
        </w:rPr>
        <w:t xml:space="preserve">In order to describe </w:t>
      </w:r>
      <w:r w:rsidR="00DB607C" w:rsidRPr="00D5548D">
        <w:rPr>
          <w:rFonts w:ascii="Times New Roman" w:eastAsia="Times New Roman" w:hAnsi="Times New Roman"/>
          <w:sz w:val="24"/>
          <w:szCs w:val="24"/>
          <w:lang w:val="en-US" w:eastAsia="kk-KZ"/>
        </w:rPr>
        <w:t xml:space="preserve">the </w:t>
      </w:r>
      <w:r w:rsidRPr="00D5548D">
        <w:rPr>
          <w:rFonts w:ascii="Times New Roman" w:eastAsia="Times New Roman" w:hAnsi="Times New Roman"/>
          <w:sz w:val="24"/>
          <w:szCs w:val="24"/>
          <w:lang w:val="en-US" w:eastAsia="kk-KZ"/>
        </w:rPr>
        <w:t xml:space="preserve">compliance with the evaluation criteria of the preliminary </w:t>
      </w:r>
      <w:r w:rsidR="00DB607C" w:rsidRPr="00D5548D">
        <w:rPr>
          <w:rFonts w:ascii="Times New Roman" w:eastAsia="Times New Roman" w:hAnsi="Times New Roman"/>
          <w:sz w:val="24"/>
          <w:szCs w:val="24"/>
          <w:lang w:val="en-US" w:eastAsia="kk-KZ"/>
        </w:rPr>
        <w:t>offer</w:t>
      </w:r>
      <w:r w:rsidRPr="00D5548D">
        <w:rPr>
          <w:rFonts w:ascii="Times New Roman" w:eastAsia="Times New Roman" w:hAnsi="Times New Roman"/>
          <w:sz w:val="24"/>
          <w:szCs w:val="24"/>
          <w:lang w:val="en-US" w:eastAsia="kk-KZ"/>
        </w:rPr>
        <w:t xml:space="preserve">, including the minimum requirements of the evaluation criteria </w:t>
      </w:r>
      <w:r w:rsidR="00DB607C" w:rsidRPr="00D5548D">
        <w:rPr>
          <w:rFonts w:ascii="Times New Roman" w:eastAsia="Times New Roman" w:hAnsi="Times New Roman"/>
          <w:sz w:val="24"/>
          <w:szCs w:val="24"/>
          <w:lang w:val="en-US" w:eastAsia="kk-KZ"/>
        </w:rPr>
        <w:t xml:space="preserve">to </w:t>
      </w:r>
      <w:r w:rsidRPr="00D5548D">
        <w:rPr>
          <w:rFonts w:ascii="Times New Roman" w:eastAsia="Times New Roman" w:hAnsi="Times New Roman"/>
          <w:sz w:val="24"/>
          <w:szCs w:val="24"/>
          <w:lang w:val="en-US" w:eastAsia="kk-KZ"/>
        </w:rPr>
        <w:t xml:space="preserve">preliminary </w:t>
      </w:r>
      <w:r w:rsidR="00DB607C" w:rsidRPr="00D5548D">
        <w:rPr>
          <w:rFonts w:ascii="Times New Roman" w:eastAsia="Times New Roman" w:hAnsi="Times New Roman"/>
          <w:sz w:val="24"/>
          <w:szCs w:val="24"/>
          <w:lang w:val="en-US" w:eastAsia="kk-KZ"/>
        </w:rPr>
        <w:t>offers</w:t>
      </w:r>
      <w:r w:rsidRPr="00D5548D">
        <w:rPr>
          <w:rFonts w:ascii="Times New Roman" w:eastAsia="Times New Roman" w:hAnsi="Times New Roman"/>
          <w:sz w:val="24"/>
          <w:szCs w:val="24"/>
          <w:lang w:val="en-US" w:eastAsia="kk-KZ"/>
        </w:rPr>
        <w:t xml:space="preserve">, the </w:t>
      </w:r>
      <w:r w:rsidR="00DF5B0E">
        <w:rPr>
          <w:rFonts w:ascii="Times New Roman" w:eastAsia="Times New Roman" w:hAnsi="Times New Roman"/>
          <w:sz w:val="24"/>
          <w:szCs w:val="24"/>
          <w:lang w:val="en-US" w:eastAsia="ru-RU"/>
        </w:rPr>
        <w:t xml:space="preserve">Participant </w:t>
      </w:r>
      <w:r w:rsidR="00DB607C" w:rsidRPr="00D5548D">
        <w:rPr>
          <w:rFonts w:ascii="Times New Roman" w:eastAsia="Times New Roman" w:hAnsi="Times New Roman"/>
          <w:sz w:val="24"/>
          <w:szCs w:val="24"/>
          <w:lang w:val="en-US" w:eastAsia="kk-KZ"/>
        </w:rPr>
        <w:t>assumes</w:t>
      </w:r>
      <w:r w:rsidRPr="00D5548D">
        <w:rPr>
          <w:rFonts w:ascii="Times New Roman" w:eastAsia="Times New Roman" w:hAnsi="Times New Roman"/>
          <w:sz w:val="24"/>
          <w:szCs w:val="24"/>
          <w:lang w:val="en-US" w:eastAsia="kk-KZ"/>
        </w:rPr>
        <w:t xml:space="preserve"> all investment obligations specified in Annexes No. C1 and No. C2 to the Tender Documentation</w:t>
      </w:r>
      <w:r w:rsidR="00DB607C" w:rsidRPr="00D5548D">
        <w:rPr>
          <w:rFonts w:ascii="Times New Roman" w:eastAsia="Times New Roman" w:hAnsi="Times New Roman"/>
          <w:sz w:val="24"/>
          <w:szCs w:val="24"/>
          <w:lang w:val="en-US" w:eastAsia="kk-KZ"/>
        </w:rPr>
        <w:t xml:space="preserve"> and </w:t>
      </w:r>
      <w:r w:rsidRPr="00D5548D">
        <w:rPr>
          <w:rFonts w:ascii="Times New Roman" w:eastAsia="Times New Roman" w:hAnsi="Times New Roman"/>
          <w:sz w:val="24"/>
          <w:szCs w:val="24"/>
          <w:lang w:val="en-US" w:eastAsia="kk-KZ"/>
        </w:rPr>
        <w:t xml:space="preserve">undertakes to </w:t>
      </w:r>
      <w:r w:rsidR="00DB607C" w:rsidRPr="00D5548D">
        <w:rPr>
          <w:rFonts w:ascii="Times New Roman" w:eastAsia="Times New Roman" w:hAnsi="Times New Roman"/>
          <w:sz w:val="24"/>
          <w:szCs w:val="24"/>
          <w:lang w:val="en-US" w:eastAsia="kk-KZ"/>
        </w:rPr>
        <w:t xml:space="preserve">preserve </w:t>
      </w:r>
      <w:r w:rsidRPr="00D5548D">
        <w:rPr>
          <w:rFonts w:ascii="Times New Roman" w:eastAsia="Times New Roman" w:hAnsi="Times New Roman"/>
          <w:sz w:val="24"/>
          <w:szCs w:val="24"/>
          <w:lang w:val="en-US" w:eastAsia="kk-KZ"/>
        </w:rPr>
        <w:t xml:space="preserve">the </w:t>
      </w:r>
      <w:r w:rsidR="00DB607C" w:rsidRPr="00D5548D">
        <w:rPr>
          <w:rFonts w:ascii="Times New Roman" w:eastAsia="Times New Roman" w:hAnsi="Times New Roman"/>
          <w:sz w:val="24"/>
          <w:szCs w:val="24"/>
          <w:lang w:val="en-US" w:eastAsia="kk-KZ"/>
        </w:rPr>
        <w:t xml:space="preserve">business </w:t>
      </w:r>
      <w:r w:rsidRPr="00D5548D">
        <w:rPr>
          <w:rFonts w:ascii="Times New Roman" w:eastAsia="Times New Roman" w:hAnsi="Times New Roman"/>
          <w:sz w:val="24"/>
          <w:szCs w:val="24"/>
          <w:lang w:val="en-US" w:eastAsia="kk-KZ"/>
        </w:rPr>
        <w:t>profile</w:t>
      </w:r>
      <w:r w:rsidR="00DB607C" w:rsidRPr="00D5548D">
        <w:rPr>
          <w:rFonts w:ascii="Times New Roman" w:eastAsia="Times New Roman" w:hAnsi="Times New Roman"/>
          <w:sz w:val="24"/>
          <w:szCs w:val="24"/>
          <w:lang w:val="en-US" w:eastAsia="kk-KZ"/>
        </w:rPr>
        <w:t>s</w:t>
      </w:r>
      <w:r w:rsidRPr="00D5548D">
        <w:rPr>
          <w:rFonts w:ascii="Times New Roman" w:eastAsia="Times New Roman" w:hAnsi="Times New Roman"/>
          <w:sz w:val="24"/>
          <w:szCs w:val="24"/>
          <w:lang w:val="en-US" w:eastAsia="kk-KZ"/>
        </w:rPr>
        <w:t xml:space="preserve"> of Tau-Ken Temir LLP and </w:t>
      </w:r>
      <w:r w:rsidR="00EA6EEE" w:rsidRPr="00D5548D">
        <w:rPr>
          <w:rFonts w:ascii="Times New Roman" w:eastAsia="Times New Roman" w:hAnsi="Times New Roman"/>
          <w:sz w:val="24"/>
          <w:szCs w:val="24"/>
          <w:lang w:val="en-US" w:eastAsia="kk-KZ"/>
        </w:rPr>
        <w:t xml:space="preserve">Silicon </w:t>
      </w:r>
      <w:r w:rsidR="00424081">
        <w:rPr>
          <w:rFonts w:ascii="Times New Roman" w:eastAsia="Times New Roman" w:hAnsi="Times New Roman"/>
          <w:sz w:val="24"/>
          <w:szCs w:val="24"/>
          <w:lang w:val="en-US" w:eastAsia="kk-KZ"/>
        </w:rPr>
        <w:t>m</w:t>
      </w:r>
      <w:r w:rsidR="00EA6EEE" w:rsidRPr="00D5548D">
        <w:rPr>
          <w:rFonts w:ascii="Times New Roman" w:eastAsia="Times New Roman" w:hAnsi="Times New Roman"/>
          <w:sz w:val="24"/>
          <w:szCs w:val="24"/>
          <w:lang w:val="en-US" w:eastAsia="kk-KZ"/>
        </w:rPr>
        <w:t>ining</w:t>
      </w:r>
      <w:r w:rsidRPr="00D5548D">
        <w:rPr>
          <w:rFonts w:ascii="Times New Roman" w:eastAsia="Times New Roman" w:hAnsi="Times New Roman"/>
          <w:sz w:val="24"/>
          <w:szCs w:val="24"/>
          <w:lang w:val="en-US" w:eastAsia="kk-KZ"/>
        </w:rPr>
        <w:t xml:space="preserve"> LLP. </w:t>
      </w:r>
    </w:p>
    <w:p w14:paraId="25A205A9" w14:textId="4A8BD6E2" w:rsidR="0012679F" w:rsidRPr="00D5548D" w:rsidRDefault="0012679F" w:rsidP="0012679F">
      <w:pPr>
        <w:spacing w:before="120" w:after="120" w:line="240" w:lineRule="auto"/>
        <w:jc w:val="both"/>
        <w:rPr>
          <w:rFonts w:ascii="Times New Roman" w:eastAsiaTheme="minorHAnsi" w:hAnsi="Times New Roman"/>
          <w:i/>
          <w:sz w:val="20"/>
          <w:szCs w:val="20"/>
          <w:lang w:val="en-US"/>
        </w:rPr>
      </w:pPr>
      <w:r w:rsidRPr="00D5548D">
        <w:rPr>
          <w:rFonts w:ascii="Times New Roman" w:eastAsiaTheme="minorHAnsi" w:hAnsi="Times New Roman"/>
          <w:i/>
          <w:sz w:val="20"/>
          <w:szCs w:val="20"/>
          <w:lang w:val="en-US"/>
        </w:rPr>
        <w:t xml:space="preserve">Full name of the </w:t>
      </w:r>
      <w:r w:rsidR="00FF34AB" w:rsidRPr="00D5548D">
        <w:rPr>
          <w:rFonts w:ascii="Times New Roman" w:eastAsiaTheme="minorHAnsi" w:hAnsi="Times New Roman"/>
          <w:i/>
          <w:sz w:val="20"/>
          <w:szCs w:val="20"/>
          <w:lang w:val="en-US"/>
        </w:rPr>
        <w:t>CEO</w:t>
      </w:r>
      <w:r w:rsidRPr="00D5548D">
        <w:rPr>
          <w:rFonts w:ascii="Times New Roman" w:eastAsiaTheme="minorHAnsi" w:hAnsi="Times New Roman"/>
          <w:i/>
          <w:sz w:val="20"/>
          <w:szCs w:val="20"/>
          <w:lang w:val="en-US"/>
        </w:rPr>
        <w:t xml:space="preserve"> authorized to sign this Preliminary </w:t>
      </w:r>
      <w:r w:rsidR="00FF34AB" w:rsidRPr="00D5548D">
        <w:rPr>
          <w:rFonts w:ascii="Times New Roman" w:eastAsiaTheme="minorHAnsi" w:hAnsi="Times New Roman"/>
          <w:i/>
          <w:sz w:val="20"/>
          <w:szCs w:val="20"/>
          <w:lang w:val="en-US"/>
        </w:rPr>
        <w:t>Offer</w:t>
      </w:r>
      <w:r w:rsidRPr="00D5548D">
        <w:rPr>
          <w:rFonts w:ascii="Times New Roman" w:eastAsiaTheme="minorHAnsi" w:hAnsi="Times New Roman"/>
          <w:i/>
          <w:sz w:val="20"/>
          <w:szCs w:val="20"/>
          <w:lang w:val="en-US"/>
        </w:rPr>
        <w:t xml:space="preserve"> or a proxy (</w:t>
      </w:r>
      <w:r w:rsidR="00FF34AB" w:rsidRPr="00D5548D">
        <w:rPr>
          <w:rFonts w:ascii="Times New Roman" w:eastAsiaTheme="minorHAnsi" w:hAnsi="Times New Roman"/>
          <w:i/>
          <w:sz w:val="20"/>
          <w:szCs w:val="20"/>
          <w:lang w:val="en-US"/>
        </w:rPr>
        <w:t xml:space="preserve">a </w:t>
      </w:r>
      <w:r w:rsidRPr="00D5548D">
        <w:rPr>
          <w:rFonts w:ascii="Times New Roman" w:eastAsiaTheme="minorHAnsi" w:hAnsi="Times New Roman"/>
          <w:i/>
          <w:sz w:val="20"/>
          <w:szCs w:val="20"/>
          <w:lang w:val="en-US"/>
        </w:rPr>
        <w:t xml:space="preserve">power of attorney </w:t>
      </w:r>
      <w:r w:rsidR="00FF34AB" w:rsidRPr="00D5548D">
        <w:rPr>
          <w:rFonts w:ascii="Times New Roman" w:eastAsiaTheme="minorHAnsi" w:hAnsi="Times New Roman"/>
          <w:i/>
          <w:sz w:val="20"/>
          <w:szCs w:val="20"/>
          <w:lang w:val="en-US"/>
        </w:rPr>
        <w:t xml:space="preserve">to be </w:t>
      </w:r>
      <w:r w:rsidRPr="00D5548D">
        <w:rPr>
          <w:rFonts w:ascii="Times New Roman" w:eastAsiaTheme="minorHAnsi" w:hAnsi="Times New Roman"/>
          <w:i/>
          <w:sz w:val="20"/>
          <w:szCs w:val="20"/>
          <w:lang w:val="en-US"/>
        </w:rPr>
        <w:t>attached), signature, date, seal (if any)</w:t>
      </w:r>
    </w:p>
    <w:p w14:paraId="53BFDC37" w14:textId="3A188EDA" w:rsidR="0012679F" w:rsidRPr="00D5548D" w:rsidRDefault="0012679F" w:rsidP="0012679F">
      <w:pPr>
        <w:spacing w:after="0" w:line="240" w:lineRule="auto"/>
        <w:ind w:left="5645" w:firstLine="706"/>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br w:type="page"/>
      </w:r>
      <w:r w:rsidR="00E254B2" w:rsidRPr="00D5548D">
        <w:rPr>
          <w:rFonts w:ascii="Times New Roman" w:eastAsia="Times New Roman" w:hAnsi="Times New Roman"/>
          <w:b/>
          <w:bCs/>
          <w:i/>
          <w:sz w:val="24"/>
          <w:szCs w:val="24"/>
          <w:lang w:val="en-US" w:eastAsia="ru-RU"/>
        </w:rPr>
        <w:t>Annex No</w:t>
      </w:r>
      <w:r w:rsidRPr="00D5548D">
        <w:rPr>
          <w:rFonts w:ascii="Times New Roman" w:eastAsia="Times New Roman" w:hAnsi="Times New Roman"/>
          <w:b/>
          <w:bCs/>
          <w:i/>
          <w:sz w:val="24"/>
          <w:szCs w:val="24"/>
          <w:lang w:val="en-US" w:eastAsia="ru-RU"/>
        </w:rPr>
        <w:t>. 9</w:t>
      </w:r>
    </w:p>
    <w:p w14:paraId="02701030" w14:textId="77777777" w:rsidR="0012679F" w:rsidRPr="00D5548D" w:rsidRDefault="0012679F" w:rsidP="0012679F">
      <w:pPr>
        <w:spacing w:after="0" w:line="240" w:lineRule="auto"/>
        <w:ind w:left="6372"/>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to the Tender Documentation</w:t>
      </w:r>
    </w:p>
    <w:p w14:paraId="2029ABA0" w14:textId="77777777" w:rsidR="0012679F" w:rsidRPr="00D5548D" w:rsidRDefault="0012679F" w:rsidP="0012679F">
      <w:pPr>
        <w:spacing w:before="120" w:after="120" w:line="240" w:lineRule="auto"/>
        <w:jc w:val="both"/>
        <w:rPr>
          <w:rFonts w:ascii="Times New Roman" w:eastAsiaTheme="minorHAnsi" w:hAnsi="Times New Roman"/>
          <w:sz w:val="28"/>
          <w:szCs w:val="28"/>
          <w:lang w:val="en-US"/>
        </w:rPr>
      </w:pPr>
    </w:p>
    <w:p w14:paraId="79A9D6B7" w14:textId="7B7BDE98" w:rsidR="0012679F" w:rsidRPr="00D5548D" w:rsidRDefault="0012679F" w:rsidP="0012679F">
      <w:pPr>
        <w:spacing w:after="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Conditions for the acquisition of Participati</w:t>
      </w:r>
      <w:r w:rsidR="00F86F86">
        <w:rPr>
          <w:rFonts w:ascii="Times New Roman" w:eastAsiaTheme="minorHAnsi" w:hAnsi="Times New Roman"/>
          <w:b/>
          <w:sz w:val="24"/>
          <w:szCs w:val="24"/>
          <w:lang w:val="en-US"/>
        </w:rPr>
        <w:t>ng</w:t>
      </w:r>
      <w:r w:rsidRPr="00D5548D">
        <w:rPr>
          <w:rFonts w:ascii="Times New Roman" w:eastAsiaTheme="minorHAnsi" w:hAnsi="Times New Roman"/>
          <w:b/>
          <w:sz w:val="24"/>
          <w:szCs w:val="24"/>
          <w:lang w:val="en-US"/>
        </w:rPr>
        <w:t xml:space="preserve"> Interest</w:t>
      </w:r>
      <w:r w:rsidR="00CC008E" w:rsidRPr="00D5548D">
        <w:rPr>
          <w:rFonts w:ascii="Times New Roman" w:eastAsiaTheme="minorHAnsi" w:hAnsi="Times New Roman"/>
          <w:b/>
          <w:sz w:val="24"/>
          <w:szCs w:val="24"/>
          <w:lang w:val="en-US"/>
        </w:rPr>
        <w:t>s</w:t>
      </w:r>
      <w:r w:rsidRPr="00D5548D">
        <w:rPr>
          <w:rFonts w:ascii="Times New Roman" w:eastAsiaTheme="minorHAnsi" w:hAnsi="Times New Roman"/>
          <w:b/>
          <w:sz w:val="24"/>
          <w:szCs w:val="24"/>
          <w:lang w:val="en-US"/>
        </w:rPr>
        <w:t xml:space="preserve"> </w:t>
      </w:r>
      <w:r w:rsidR="00CC008E" w:rsidRPr="00D5548D">
        <w:rPr>
          <w:rFonts w:ascii="Times New Roman" w:eastAsiaTheme="minorHAnsi" w:hAnsi="Times New Roman"/>
          <w:b/>
          <w:sz w:val="24"/>
          <w:szCs w:val="24"/>
          <w:lang w:val="en-US"/>
        </w:rPr>
        <w:t xml:space="preserve">on an </w:t>
      </w:r>
      <w:r w:rsidRPr="00D5548D">
        <w:rPr>
          <w:rFonts w:ascii="Times New Roman" w:eastAsiaTheme="minorHAnsi" w:hAnsi="Times New Roman"/>
          <w:b/>
          <w:sz w:val="24"/>
          <w:szCs w:val="24"/>
          <w:lang w:val="en-US"/>
        </w:rPr>
        <w:t>installment</w:t>
      </w:r>
      <w:r w:rsidR="00CC008E" w:rsidRPr="00D5548D">
        <w:rPr>
          <w:rFonts w:ascii="Times New Roman" w:eastAsiaTheme="minorHAnsi" w:hAnsi="Times New Roman"/>
          <w:b/>
          <w:sz w:val="24"/>
          <w:szCs w:val="24"/>
          <w:lang w:val="en-US"/>
        </w:rPr>
        <w:t xml:space="preserve"> basi</w:t>
      </w:r>
      <w:r w:rsidRPr="00D5548D">
        <w:rPr>
          <w:rFonts w:ascii="Times New Roman" w:eastAsiaTheme="minorHAnsi" w:hAnsi="Times New Roman"/>
          <w:b/>
          <w:sz w:val="24"/>
          <w:szCs w:val="24"/>
          <w:lang w:val="en-US"/>
        </w:rPr>
        <w:t xml:space="preserve">s and the </w:t>
      </w:r>
      <w:r w:rsidR="00CC008E" w:rsidRPr="00D5548D">
        <w:rPr>
          <w:rFonts w:ascii="Times New Roman" w:eastAsiaTheme="minorHAnsi" w:hAnsi="Times New Roman"/>
          <w:b/>
          <w:sz w:val="24"/>
          <w:szCs w:val="24"/>
          <w:lang w:val="en-US"/>
        </w:rPr>
        <w:t xml:space="preserve">provision </w:t>
      </w:r>
      <w:r w:rsidRPr="00D5548D">
        <w:rPr>
          <w:rFonts w:ascii="Times New Roman" w:eastAsiaTheme="minorHAnsi" w:hAnsi="Times New Roman"/>
          <w:b/>
          <w:sz w:val="24"/>
          <w:szCs w:val="24"/>
          <w:lang w:val="en-US"/>
        </w:rPr>
        <w:t xml:space="preserve">of </w:t>
      </w:r>
      <w:r w:rsidR="00CC008E" w:rsidRPr="00D5548D">
        <w:rPr>
          <w:rFonts w:ascii="Times New Roman" w:eastAsiaTheme="minorHAnsi" w:hAnsi="Times New Roman"/>
          <w:b/>
          <w:sz w:val="24"/>
          <w:szCs w:val="24"/>
          <w:lang w:val="en-US"/>
        </w:rPr>
        <w:t xml:space="preserve">a </w:t>
      </w:r>
      <w:r w:rsidR="00240E75">
        <w:rPr>
          <w:rFonts w:ascii="Times New Roman" w:eastAsiaTheme="minorHAnsi" w:hAnsi="Times New Roman"/>
          <w:b/>
          <w:sz w:val="24"/>
          <w:szCs w:val="24"/>
          <w:lang w:val="en-US"/>
        </w:rPr>
        <w:t>Collateral</w:t>
      </w:r>
      <w:r w:rsidRPr="00D5548D">
        <w:rPr>
          <w:rFonts w:ascii="Times New Roman" w:eastAsiaTheme="minorHAnsi" w:hAnsi="Times New Roman"/>
          <w:b/>
          <w:sz w:val="24"/>
          <w:szCs w:val="24"/>
          <w:lang w:val="en-US"/>
        </w:rPr>
        <w:t xml:space="preserve"> </w:t>
      </w:r>
    </w:p>
    <w:p w14:paraId="039F272A" w14:textId="77777777" w:rsidR="0012679F" w:rsidRPr="00D5548D" w:rsidRDefault="0012679F" w:rsidP="0012679F">
      <w:pPr>
        <w:spacing w:after="0" w:line="240" w:lineRule="auto"/>
        <w:rPr>
          <w:rFonts w:ascii="Times New Roman" w:eastAsiaTheme="minorHAnsi" w:hAnsi="Times New Roman"/>
          <w:b/>
          <w:sz w:val="24"/>
          <w:szCs w:val="24"/>
          <w:lang w:val="en-US"/>
        </w:rPr>
      </w:pPr>
    </w:p>
    <w:p w14:paraId="0BAE3354" w14:textId="239A91F2" w:rsidR="0012679F" w:rsidRPr="00D5548D" w:rsidRDefault="0012679F" w:rsidP="0012679F">
      <w:pPr>
        <w:spacing w:before="120" w:after="120" w:line="240" w:lineRule="auto"/>
        <w:jc w:val="both"/>
        <w:rPr>
          <w:rFonts w:ascii="Times New Roman" w:eastAsiaTheme="minorHAnsi" w:hAnsi="Times New Roman"/>
          <w:bCs/>
          <w:sz w:val="24"/>
          <w:szCs w:val="24"/>
          <w:lang w:val="en-US"/>
        </w:rPr>
      </w:pPr>
      <w:r w:rsidRPr="00D5548D">
        <w:rPr>
          <w:rFonts w:ascii="Times New Roman" w:eastAsiaTheme="minorHAnsi" w:hAnsi="Times New Roman"/>
          <w:bCs/>
          <w:sz w:val="24"/>
          <w:szCs w:val="24"/>
          <w:lang w:val="en-US"/>
        </w:rPr>
        <w:t xml:space="preserve">The acquisition of </w:t>
      </w:r>
      <w:r w:rsidR="00CC008E" w:rsidRPr="00D5548D">
        <w:rPr>
          <w:rFonts w:ascii="Times New Roman" w:eastAsiaTheme="minorHAnsi" w:hAnsi="Times New Roman"/>
          <w:bCs/>
          <w:sz w:val="24"/>
          <w:szCs w:val="24"/>
          <w:lang w:val="en-US"/>
        </w:rPr>
        <w:t xml:space="preserve">the </w:t>
      </w:r>
      <w:r w:rsidR="00733A5E" w:rsidRPr="00D5548D">
        <w:rPr>
          <w:rFonts w:ascii="Times New Roman" w:eastAsiaTheme="minorHAnsi" w:hAnsi="Times New Roman"/>
          <w:bCs/>
          <w:sz w:val="24"/>
          <w:szCs w:val="24"/>
          <w:lang w:val="en-US"/>
        </w:rPr>
        <w:t>Participati</w:t>
      </w:r>
      <w:r w:rsidR="00F86F86">
        <w:rPr>
          <w:rFonts w:ascii="Times New Roman" w:eastAsiaTheme="minorHAnsi" w:hAnsi="Times New Roman"/>
          <w:bCs/>
          <w:sz w:val="24"/>
          <w:szCs w:val="24"/>
          <w:lang w:val="en-US"/>
        </w:rPr>
        <w:t>ng</w:t>
      </w:r>
      <w:r w:rsidR="00733A5E" w:rsidRPr="00D5548D">
        <w:rPr>
          <w:rFonts w:ascii="Times New Roman" w:eastAsiaTheme="minorHAnsi" w:hAnsi="Times New Roman"/>
          <w:bCs/>
          <w:sz w:val="24"/>
          <w:szCs w:val="24"/>
          <w:lang w:val="en-US"/>
        </w:rPr>
        <w:t xml:space="preserve"> Interests</w:t>
      </w:r>
      <w:r w:rsidRPr="00D5548D">
        <w:rPr>
          <w:rFonts w:ascii="Times New Roman" w:eastAsiaTheme="minorHAnsi" w:hAnsi="Times New Roman"/>
          <w:bCs/>
          <w:sz w:val="24"/>
          <w:szCs w:val="24"/>
          <w:lang w:val="en-US"/>
        </w:rPr>
        <w:t xml:space="preserve"> by pay</w:t>
      </w:r>
      <w:r w:rsidR="00CC008E" w:rsidRPr="00D5548D">
        <w:rPr>
          <w:rFonts w:ascii="Times New Roman" w:eastAsiaTheme="minorHAnsi" w:hAnsi="Times New Roman"/>
          <w:bCs/>
          <w:sz w:val="24"/>
          <w:szCs w:val="24"/>
          <w:lang w:val="en-US"/>
        </w:rPr>
        <w:t>ment</w:t>
      </w:r>
      <w:r w:rsidRPr="00D5548D">
        <w:rPr>
          <w:rFonts w:ascii="Times New Roman" w:eastAsiaTheme="minorHAnsi" w:hAnsi="Times New Roman"/>
          <w:bCs/>
          <w:sz w:val="24"/>
          <w:szCs w:val="24"/>
          <w:lang w:val="en-US"/>
        </w:rPr>
        <w:t xml:space="preserve"> in installments </w:t>
      </w:r>
      <w:r w:rsidR="00CC008E" w:rsidRPr="00D5548D">
        <w:rPr>
          <w:rFonts w:ascii="Times New Roman" w:eastAsiaTheme="minorHAnsi" w:hAnsi="Times New Roman"/>
          <w:bCs/>
          <w:sz w:val="24"/>
          <w:szCs w:val="24"/>
          <w:lang w:val="en-US"/>
        </w:rPr>
        <w:t xml:space="preserve">shall </w:t>
      </w:r>
      <w:r w:rsidRPr="00D5548D">
        <w:rPr>
          <w:rFonts w:ascii="Times New Roman" w:eastAsiaTheme="minorHAnsi" w:hAnsi="Times New Roman"/>
          <w:bCs/>
          <w:sz w:val="24"/>
          <w:szCs w:val="24"/>
          <w:lang w:val="en-US"/>
        </w:rPr>
        <w:t>be subject to the following conditions:</w:t>
      </w:r>
    </w:p>
    <w:p w14:paraId="08DC0F7E" w14:textId="5F72A8E0" w:rsidR="0012679F" w:rsidRPr="00D5548D" w:rsidRDefault="00113904" w:rsidP="00AB7EE0">
      <w:pPr>
        <w:numPr>
          <w:ilvl w:val="2"/>
          <w:numId w:val="20"/>
        </w:numPr>
        <w:tabs>
          <w:tab w:val="left" w:pos="426"/>
        </w:tabs>
        <w:spacing w:before="120" w:after="120" w:line="240" w:lineRule="auto"/>
        <w:ind w:left="0" w:firstLine="0"/>
        <w:jc w:val="both"/>
        <w:rPr>
          <w:rFonts w:ascii="Times New Roman" w:eastAsiaTheme="minorEastAsia" w:hAnsi="Times New Roman"/>
          <w:sz w:val="24"/>
          <w:szCs w:val="24"/>
          <w:lang w:val="en-US"/>
        </w:rPr>
      </w:pPr>
      <w:r>
        <w:rPr>
          <w:rFonts w:ascii="Times New Roman" w:eastAsiaTheme="minorHAnsi" w:hAnsi="Times New Roman"/>
          <w:bCs/>
          <w:sz w:val="24"/>
          <w:szCs w:val="24"/>
          <w:lang w:val="en-US"/>
        </w:rPr>
        <w:t>T</w:t>
      </w:r>
      <w:r w:rsidR="00CD0141" w:rsidRPr="00D5548D">
        <w:rPr>
          <w:rFonts w:ascii="Times New Roman" w:eastAsiaTheme="minorHAnsi" w:hAnsi="Times New Roman"/>
          <w:bCs/>
          <w:sz w:val="24"/>
          <w:szCs w:val="24"/>
          <w:lang w:val="en-US"/>
        </w:rPr>
        <w:t xml:space="preserve">he Preferred </w:t>
      </w:r>
      <w:r w:rsidR="00DF5B0E">
        <w:rPr>
          <w:rFonts w:ascii="Times New Roman" w:eastAsia="Times New Roman" w:hAnsi="Times New Roman"/>
          <w:sz w:val="24"/>
          <w:szCs w:val="24"/>
          <w:lang w:val="en-US" w:eastAsia="ru-RU"/>
        </w:rPr>
        <w:t xml:space="preserve">Participant </w:t>
      </w:r>
      <w:r w:rsidR="00CD0141" w:rsidRPr="00D5548D">
        <w:rPr>
          <w:rFonts w:ascii="Times New Roman" w:eastAsiaTheme="minorHAnsi" w:hAnsi="Times New Roman"/>
          <w:bCs/>
          <w:sz w:val="24"/>
          <w:szCs w:val="24"/>
          <w:lang w:val="en-US"/>
        </w:rPr>
        <w:t>shall execute</w:t>
      </w:r>
      <w:r>
        <w:rPr>
          <w:rFonts w:ascii="Times New Roman" w:eastAsiaTheme="minorHAnsi" w:hAnsi="Times New Roman"/>
          <w:bCs/>
          <w:sz w:val="24"/>
          <w:szCs w:val="24"/>
          <w:lang w:val="en-US"/>
        </w:rPr>
        <w:t xml:space="preserve"> simultaneously with the transfer of the </w:t>
      </w:r>
      <w:r w:rsidR="006E4CDE">
        <w:rPr>
          <w:rFonts w:ascii="Times New Roman" w:eastAsiaTheme="minorHAnsi" w:hAnsi="Times New Roman"/>
          <w:bCs/>
          <w:sz w:val="24"/>
          <w:szCs w:val="24"/>
          <w:lang w:val="en-US"/>
        </w:rPr>
        <w:t>title</w:t>
      </w:r>
      <w:r>
        <w:rPr>
          <w:rFonts w:ascii="Times New Roman" w:eastAsiaTheme="minorHAnsi" w:hAnsi="Times New Roman"/>
          <w:bCs/>
          <w:sz w:val="24"/>
          <w:szCs w:val="24"/>
          <w:lang w:val="en-US"/>
        </w:rPr>
        <w:t xml:space="preserve"> of ownership for the Asset, shall execute (or ensure the conclusion) with </w:t>
      </w:r>
      <w:r w:rsidR="0012679F" w:rsidRPr="00D5548D">
        <w:rPr>
          <w:rFonts w:ascii="Times New Roman" w:eastAsiaTheme="minorHAnsi" w:hAnsi="Times New Roman"/>
          <w:bCs/>
          <w:sz w:val="24"/>
          <w:szCs w:val="24"/>
          <w:lang w:val="en-US"/>
        </w:rPr>
        <w:t xml:space="preserve">the Seller </w:t>
      </w:r>
      <w:r w:rsidR="00CD0141" w:rsidRPr="00D5548D">
        <w:rPr>
          <w:rFonts w:ascii="Times New Roman" w:eastAsiaTheme="minorHAnsi" w:hAnsi="Times New Roman"/>
          <w:bCs/>
          <w:sz w:val="24"/>
          <w:szCs w:val="24"/>
          <w:lang w:val="en-US"/>
        </w:rPr>
        <w:t>over the</w:t>
      </w:r>
      <w:r w:rsidR="0012679F" w:rsidRPr="00D5548D">
        <w:rPr>
          <w:rFonts w:ascii="Times New Roman" w:eastAsiaTheme="minorHAnsi" w:hAnsi="Times New Roman"/>
          <w:bCs/>
          <w:sz w:val="24"/>
          <w:szCs w:val="24"/>
          <w:lang w:val="en-US"/>
        </w:rPr>
        <w:t xml:space="preserve"> </w:t>
      </w:r>
      <w:r w:rsidR="00733A5E" w:rsidRPr="00D5548D">
        <w:rPr>
          <w:rFonts w:ascii="Times New Roman" w:eastAsiaTheme="minorHAnsi" w:hAnsi="Times New Roman"/>
          <w:bCs/>
          <w:sz w:val="24"/>
          <w:szCs w:val="24"/>
          <w:lang w:val="en-US"/>
        </w:rPr>
        <w:t>Participati</w:t>
      </w:r>
      <w:r w:rsidR="00324348">
        <w:rPr>
          <w:rFonts w:ascii="Times New Roman" w:eastAsiaTheme="minorHAnsi" w:hAnsi="Times New Roman"/>
          <w:bCs/>
          <w:sz w:val="24"/>
          <w:szCs w:val="24"/>
          <w:lang w:val="en-US"/>
        </w:rPr>
        <w:t>ng</w:t>
      </w:r>
      <w:r w:rsidR="00733A5E" w:rsidRPr="00D5548D">
        <w:rPr>
          <w:rFonts w:ascii="Times New Roman" w:eastAsiaTheme="minorHAnsi" w:hAnsi="Times New Roman"/>
          <w:bCs/>
          <w:sz w:val="24"/>
          <w:szCs w:val="24"/>
          <w:lang w:val="en-US"/>
        </w:rPr>
        <w:t xml:space="preserve"> Interests</w:t>
      </w:r>
      <w:r w:rsidR="0012679F" w:rsidRPr="00D5548D">
        <w:rPr>
          <w:rFonts w:ascii="Times New Roman" w:eastAsiaTheme="minorHAnsi" w:hAnsi="Times New Roman"/>
          <w:bCs/>
          <w:sz w:val="24"/>
          <w:szCs w:val="24"/>
          <w:lang w:val="en-US"/>
        </w:rPr>
        <w:t xml:space="preserve">, as well as all </w:t>
      </w:r>
      <w:r w:rsidR="00FF34AB" w:rsidRPr="00D5548D">
        <w:rPr>
          <w:rFonts w:ascii="Times New Roman" w:eastAsiaTheme="minorHAnsi" w:hAnsi="Times New Roman"/>
          <w:bCs/>
          <w:sz w:val="24"/>
          <w:szCs w:val="24"/>
          <w:lang w:val="en-US"/>
        </w:rPr>
        <w:t xml:space="preserve">fixed assets </w:t>
      </w:r>
      <w:r w:rsidR="0012679F" w:rsidRPr="00D5548D">
        <w:rPr>
          <w:rFonts w:ascii="Times New Roman" w:eastAsiaTheme="minorHAnsi" w:hAnsi="Times New Roman"/>
          <w:bCs/>
          <w:sz w:val="24"/>
          <w:szCs w:val="24"/>
          <w:lang w:val="en-US"/>
        </w:rPr>
        <w:t>of the</w:t>
      </w:r>
      <w:r w:rsidR="008A7CF0">
        <w:rPr>
          <w:rFonts w:ascii="Times New Roman" w:eastAsiaTheme="minorHAnsi" w:hAnsi="Times New Roman"/>
          <w:bCs/>
          <w:sz w:val="24"/>
          <w:szCs w:val="24"/>
          <w:lang w:val="en-US"/>
        </w:rPr>
        <w:t xml:space="preserve"> </w:t>
      </w:r>
      <w:r w:rsidR="008A7CF0">
        <w:rPr>
          <w:rFonts w:ascii="Times New Roman" w:eastAsia="Times New Roman" w:hAnsi="Times New Roman"/>
          <w:bCs/>
          <w:sz w:val="24"/>
          <w:szCs w:val="24"/>
          <w:lang w:val="en-US" w:eastAsia="ru-RU"/>
        </w:rPr>
        <w:t>Asset</w:t>
      </w:r>
      <w:r w:rsidR="0012679F" w:rsidRPr="00D5548D">
        <w:rPr>
          <w:rFonts w:ascii="Times New Roman" w:eastAsiaTheme="minorHAnsi" w:hAnsi="Times New Roman"/>
          <w:bCs/>
          <w:sz w:val="24"/>
          <w:szCs w:val="24"/>
          <w:lang w:val="en-US"/>
        </w:rPr>
        <w:t xml:space="preserve">, including </w:t>
      </w:r>
      <w:r w:rsidR="00FF34AB" w:rsidRPr="00D5548D">
        <w:rPr>
          <w:rFonts w:ascii="Times New Roman" w:eastAsiaTheme="minorHAnsi" w:hAnsi="Times New Roman"/>
          <w:bCs/>
          <w:sz w:val="24"/>
          <w:szCs w:val="24"/>
          <w:lang w:val="en-US"/>
        </w:rPr>
        <w:t xml:space="preserve">its </w:t>
      </w:r>
      <w:r w:rsidR="0012679F" w:rsidRPr="00D5548D">
        <w:rPr>
          <w:rFonts w:ascii="Times New Roman" w:eastAsiaTheme="minorHAnsi" w:hAnsi="Times New Roman"/>
          <w:bCs/>
          <w:sz w:val="24"/>
          <w:szCs w:val="24"/>
          <w:lang w:val="en-US"/>
        </w:rPr>
        <w:t xml:space="preserve">subsoil use rights, to ensure </w:t>
      </w:r>
      <w:r w:rsidR="00FF34AB" w:rsidRPr="00D5548D">
        <w:rPr>
          <w:rFonts w:ascii="Times New Roman" w:eastAsiaTheme="minorHAnsi" w:hAnsi="Times New Roman"/>
          <w:bCs/>
          <w:sz w:val="24"/>
          <w:szCs w:val="24"/>
          <w:lang w:val="en-US"/>
        </w:rPr>
        <w:t xml:space="preserve">the </w:t>
      </w:r>
      <w:r w:rsidR="0012679F" w:rsidRPr="00D5548D">
        <w:rPr>
          <w:rFonts w:ascii="Times New Roman" w:eastAsiaTheme="minorHAnsi" w:hAnsi="Times New Roman"/>
          <w:bCs/>
          <w:sz w:val="24"/>
          <w:szCs w:val="24"/>
          <w:lang w:val="en-US"/>
        </w:rPr>
        <w:t xml:space="preserve">payment by the </w:t>
      </w:r>
      <w:r w:rsidR="00FF34AB" w:rsidRPr="00D5548D">
        <w:rPr>
          <w:rFonts w:ascii="Times New Roman" w:eastAsiaTheme="minorHAnsi" w:hAnsi="Times New Roman"/>
          <w:bCs/>
          <w:sz w:val="24"/>
          <w:szCs w:val="24"/>
          <w:lang w:val="en-US"/>
        </w:rPr>
        <w:t xml:space="preserve">Preferred </w:t>
      </w:r>
      <w:r w:rsidR="00DF5B0E">
        <w:rPr>
          <w:rFonts w:ascii="Times New Roman" w:eastAsia="Times New Roman" w:hAnsi="Times New Roman"/>
          <w:sz w:val="24"/>
          <w:szCs w:val="24"/>
          <w:lang w:val="en-US" w:eastAsia="ru-RU"/>
        </w:rPr>
        <w:t xml:space="preserve">Participant </w:t>
      </w:r>
      <w:r w:rsidR="0012679F" w:rsidRPr="00D5548D">
        <w:rPr>
          <w:rFonts w:ascii="Times New Roman" w:eastAsiaTheme="minorHAnsi" w:hAnsi="Times New Roman"/>
          <w:bCs/>
          <w:sz w:val="24"/>
          <w:szCs w:val="24"/>
          <w:lang w:val="en-US"/>
        </w:rPr>
        <w:t xml:space="preserve">of the Purchase </w:t>
      </w:r>
      <w:r w:rsidR="00FF34AB" w:rsidRPr="00D5548D">
        <w:rPr>
          <w:rFonts w:ascii="Times New Roman" w:eastAsiaTheme="minorHAnsi" w:hAnsi="Times New Roman"/>
          <w:bCs/>
          <w:sz w:val="24"/>
          <w:szCs w:val="24"/>
          <w:lang w:val="en-US"/>
        </w:rPr>
        <w:t>P</w:t>
      </w:r>
      <w:r w:rsidR="0012679F" w:rsidRPr="00D5548D">
        <w:rPr>
          <w:rFonts w:ascii="Times New Roman" w:eastAsiaTheme="minorHAnsi" w:hAnsi="Times New Roman"/>
          <w:bCs/>
          <w:sz w:val="24"/>
          <w:szCs w:val="24"/>
          <w:lang w:val="en-US"/>
        </w:rPr>
        <w:t>rice specified in the relevant preliminary offer/</w:t>
      </w:r>
      <w:r w:rsidR="00F06245" w:rsidRPr="00F06245">
        <w:rPr>
          <w:rFonts w:ascii="Times New Roman" w:hAnsi="Times New Roman"/>
          <w:sz w:val="24"/>
          <w:lang w:val="en-US"/>
        </w:rPr>
        <w:t>Competitive B</w:t>
      </w:r>
      <w:r w:rsidR="00F06245">
        <w:rPr>
          <w:rFonts w:ascii="Times New Roman" w:hAnsi="Times New Roman"/>
          <w:sz w:val="24"/>
          <w:lang w:val="en-US"/>
        </w:rPr>
        <w:t>id</w:t>
      </w:r>
      <w:r w:rsidR="0012679F" w:rsidRPr="00D5548D">
        <w:rPr>
          <w:rFonts w:ascii="Times New Roman" w:eastAsiaTheme="minorHAnsi" w:hAnsi="Times New Roman"/>
          <w:bCs/>
          <w:sz w:val="24"/>
          <w:szCs w:val="24"/>
          <w:lang w:val="en-US"/>
        </w:rPr>
        <w:t>/</w:t>
      </w:r>
      <w:r w:rsidR="00FF34AB" w:rsidRPr="00D5548D">
        <w:rPr>
          <w:rFonts w:ascii="Times New Roman" w:eastAsiaTheme="minorHAnsi" w:hAnsi="Times New Roman"/>
          <w:bCs/>
          <w:sz w:val="24"/>
          <w:szCs w:val="24"/>
          <w:lang w:val="en-US"/>
        </w:rPr>
        <w:t>SPA</w:t>
      </w:r>
      <w:r w:rsidR="0012679F" w:rsidRPr="00D5548D">
        <w:rPr>
          <w:rFonts w:ascii="Times New Roman" w:eastAsiaTheme="minorHAnsi" w:hAnsi="Times New Roman"/>
          <w:bCs/>
          <w:sz w:val="24"/>
          <w:szCs w:val="24"/>
          <w:lang w:val="en-US"/>
        </w:rPr>
        <w:t xml:space="preserve">. The </w:t>
      </w:r>
      <w:r w:rsidR="00FF34AB" w:rsidRPr="00D5548D">
        <w:rPr>
          <w:rFonts w:ascii="Times New Roman" w:eastAsiaTheme="minorHAnsi" w:hAnsi="Times New Roman"/>
          <w:bCs/>
          <w:sz w:val="24"/>
          <w:szCs w:val="24"/>
          <w:lang w:val="en-US"/>
        </w:rPr>
        <w:t xml:space="preserve">Preferred </w:t>
      </w:r>
      <w:r w:rsidR="00DF5B0E">
        <w:rPr>
          <w:rFonts w:ascii="Times New Roman" w:eastAsia="Times New Roman" w:hAnsi="Times New Roman"/>
          <w:sz w:val="24"/>
          <w:szCs w:val="24"/>
          <w:lang w:val="en-US" w:eastAsia="ru-RU"/>
        </w:rPr>
        <w:t>Participant</w:t>
      </w:r>
      <w:r w:rsidR="00FF34AB" w:rsidRPr="00D5548D">
        <w:rPr>
          <w:rFonts w:ascii="Times New Roman" w:eastAsiaTheme="minorHAnsi" w:hAnsi="Times New Roman"/>
          <w:bCs/>
          <w:sz w:val="24"/>
          <w:szCs w:val="24"/>
          <w:lang w:val="en-US"/>
        </w:rPr>
        <w:t xml:space="preserve"> may not propose payment </w:t>
      </w:r>
      <w:r w:rsidR="0012679F" w:rsidRPr="00D5548D">
        <w:rPr>
          <w:rFonts w:ascii="Times New Roman" w:eastAsiaTheme="minorHAnsi" w:hAnsi="Times New Roman"/>
          <w:bCs/>
          <w:sz w:val="24"/>
          <w:szCs w:val="24"/>
          <w:lang w:val="en-US"/>
        </w:rPr>
        <w:t xml:space="preserve">for one </w:t>
      </w:r>
      <w:r w:rsidR="008A7CF0">
        <w:rPr>
          <w:rFonts w:ascii="Times New Roman" w:eastAsia="Times New Roman" w:hAnsi="Times New Roman"/>
          <w:bCs/>
          <w:sz w:val="24"/>
          <w:szCs w:val="24"/>
          <w:lang w:val="en-US" w:eastAsia="ru-RU"/>
        </w:rPr>
        <w:t xml:space="preserve">Asset </w:t>
      </w:r>
      <w:r w:rsidR="0012679F" w:rsidRPr="00D5548D">
        <w:rPr>
          <w:rFonts w:ascii="Times New Roman" w:eastAsiaTheme="minorHAnsi" w:hAnsi="Times New Roman"/>
          <w:bCs/>
          <w:sz w:val="24"/>
          <w:szCs w:val="24"/>
          <w:lang w:val="en-US"/>
        </w:rPr>
        <w:t xml:space="preserve">in a lump sum, and for another </w:t>
      </w:r>
      <w:r w:rsidR="008A7CF0">
        <w:rPr>
          <w:rFonts w:ascii="Times New Roman" w:eastAsiaTheme="minorHAnsi" w:hAnsi="Times New Roman"/>
          <w:bCs/>
          <w:sz w:val="24"/>
          <w:szCs w:val="24"/>
          <w:lang w:val="en-US"/>
        </w:rPr>
        <w:t>Asset</w:t>
      </w:r>
      <w:r w:rsidR="0012679F" w:rsidRPr="00D5548D">
        <w:rPr>
          <w:rFonts w:ascii="Times New Roman" w:eastAsiaTheme="minorHAnsi" w:hAnsi="Times New Roman"/>
          <w:bCs/>
          <w:sz w:val="24"/>
          <w:szCs w:val="24"/>
          <w:lang w:val="en-US"/>
        </w:rPr>
        <w:t xml:space="preserve"> in installments. The payment terms must be identical (i.e., if the </w:t>
      </w:r>
      <w:r w:rsidR="00FF34AB" w:rsidRPr="00D5548D">
        <w:rPr>
          <w:rFonts w:ascii="Times New Roman" w:eastAsiaTheme="minorHAnsi" w:hAnsi="Times New Roman"/>
          <w:bCs/>
          <w:sz w:val="24"/>
          <w:szCs w:val="24"/>
          <w:lang w:val="en-US"/>
        </w:rPr>
        <w:t xml:space="preserve">Preferred </w:t>
      </w:r>
      <w:r w:rsidR="00DF5B0E">
        <w:rPr>
          <w:rFonts w:ascii="Times New Roman" w:eastAsia="Times New Roman" w:hAnsi="Times New Roman"/>
          <w:sz w:val="24"/>
          <w:szCs w:val="24"/>
          <w:lang w:val="en-US" w:eastAsia="ru-RU"/>
        </w:rPr>
        <w:t>Participant</w:t>
      </w:r>
      <w:r w:rsidR="00FF34AB" w:rsidRPr="00D5548D">
        <w:rPr>
          <w:rFonts w:ascii="Times New Roman" w:eastAsiaTheme="minorHAnsi" w:hAnsi="Times New Roman"/>
          <w:bCs/>
          <w:sz w:val="24"/>
          <w:szCs w:val="24"/>
          <w:lang w:val="en-US"/>
        </w:rPr>
        <w:t xml:space="preserve"> proposes</w:t>
      </w:r>
      <w:r w:rsidR="0012679F" w:rsidRPr="00D5548D">
        <w:rPr>
          <w:rFonts w:ascii="Times New Roman" w:eastAsiaTheme="minorHAnsi" w:hAnsi="Times New Roman"/>
          <w:bCs/>
          <w:sz w:val="24"/>
          <w:szCs w:val="24"/>
          <w:lang w:val="en-US"/>
        </w:rPr>
        <w:t xml:space="preserve"> </w:t>
      </w:r>
      <w:r w:rsidR="00FF34AB" w:rsidRPr="00D5548D">
        <w:rPr>
          <w:rFonts w:ascii="Times New Roman" w:eastAsiaTheme="minorHAnsi" w:hAnsi="Times New Roman"/>
          <w:bCs/>
          <w:sz w:val="24"/>
          <w:szCs w:val="24"/>
          <w:lang w:val="en-US"/>
        </w:rPr>
        <w:t xml:space="preserve">to </w:t>
      </w:r>
      <w:r w:rsidR="0012679F" w:rsidRPr="00D5548D">
        <w:rPr>
          <w:rFonts w:ascii="Times New Roman" w:eastAsiaTheme="minorHAnsi" w:hAnsi="Times New Roman"/>
          <w:bCs/>
          <w:sz w:val="24"/>
          <w:szCs w:val="24"/>
          <w:lang w:val="en-US"/>
        </w:rPr>
        <w:t>pay</w:t>
      </w:r>
      <w:r w:rsidR="00FF34AB" w:rsidRPr="00D5548D">
        <w:rPr>
          <w:rFonts w:ascii="Times New Roman" w:eastAsiaTheme="minorHAnsi" w:hAnsi="Times New Roman"/>
          <w:bCs/>
          <w:sz w:val="24"/>
          <w:szCs w:val="24"/>
          <w:lang w:val="en-US"/>
        </w:rPr>
        <w:t xml:space="preserve"> in installments</w:t>
      </w:r>
      <w:r w:rsidR="0012679F" w:rsidRPr="00D5548D">
        <w:rPr>
          <w:rFonts w:ascii="Times New Roman" w:eastAsiaTheme="minorHAnsi" w:hAnsi="Times New Roman"/>
          <w:bCs/>
          <w:sz w:val="24"/>
          <w:szCs w:val="24"/>
          <w:lang w:val="en-US"/>
        </w:rPr>
        <w:t xml:space="preserve"> for the </w:t>
      </w:r>
      <w:r w:rsidR="008A7CF0">
        <w:rPr>
          <w:rFonts w:ascii="Times New Roman" w:eastAsiaTheme="minorHAnsi" w:hAnsi="Times New Roman"/>
          <w:bCs/>
          <w:sz w:val="24"/>
          <w:szCs w:val="24"/>
          <w:lang w:val="en-US"/>
        </w:rPr>
        <w:t>Asse</w:t>
      </w:r>
      <w:r w:rsidR="00F81ABE" w:rsidRPr="00D5548D">
        <w:rPr>
          <w:rFonts w:ascii="Times New Roman" w:eastAsiaTheme="minorHAnsi" w:hAnsi="Times New Roman"/>
          <w:bCs/>
          <w:sz w:val="24"/>
          <w:szCs w:val="24"/>
          <w:lang w:val="en-US"/>
        </w:rPr>
        <w:t>t</w:t>
      </w:r>
      <w:r w:rsidR="0012679F" w:rsidRPr="00D5548D">
        <w:rPr>
          <w:rFonts w:ascii="Times New Roman" w:eastAsiaTheme="minorHAnsi" w:hAnsi="Times New Roman"/>
          <w:bCs/>
          <w:sz w:val="24"/>
          <w:szCs w:val="24"/>
          <w:lang w:val="en-US"/>
        </w:rPr>
        <w:t xml:space="preserve">, </w:t>
      </w:r>
      <w:r w:rsidR="00FF34AB" w:rsidRPr="00D5548D">
        <w:rPr>
          <w:rFonts w:ascii="Times New Roman" w:eastAsiaTheme="minorHAnsi" w:hAnsi="Times New Roman"/>
          <w:bCs/>
          <w:sz w:val="24"/>
          <w:szCs w:val="24"/>
          <w:lang w:val="en-US"/>
        </w:rPr>
        <w:t xml:space="preserve">such </w:t>
      </w:r>
      <w:r w:rsidR="0012679F" w:rsidRPr="00D5548D">
        <w:rPr>
          <w:rFonts w:ascii="Times New Roman" w:eastAsiaTheme="minorHAnsi" w:hAnsi="Times New Roman"/>
          <w:bCs/>
          <w:sz w:val="24"/>
          <w:szCs w:val="24"/>
          <w:lang w:val="en-US"/>
        </w:rPr>
        <w:t xml:space="preserve">installment condition must apply to both </w:t>
      </w:r>
      <w:r w:rsidR="008A7CF0">
        <w:rPr>
          <w:rFonts w:ascii="Times New Roman" w:eastAsia="Times New Roman" w:hAnsi="Times New Roman"/>
          <w:bCs/>
          <w:sz w:val="24"/>
          <w:szCs w:val="24"/>
          <w:lang w:val="en-US" w:eastAsia="ru-RU"/>
        </w:rPr>
        <w:t>Asset</w:t>
      </w:r>
      <w:r w:rsidR="008A7CF0" w:rsidRPr="00D5548D">
        <w:rPr>
          <w:rFonts w:ascii="Times New Roman" w:eastAsia="Times New Roman" w:hAnsi="Times New Roman"/>
          <w:bCs/>
          <w:sz w:val="24"/>
          <w:szCs w:val="24"/>
          <w:lang w:val="en-US" w:eastAsia="ru-RU"/>
        </w:rPr>
        <w:t>s</w:t>
      </w:r>
      <w:r w:rsidR="0012679F" w:rsidRPr="00D5548D">
        <w:rPr>
          <w:rFonts w:ascii="Times New Roman" w:eastAsiaTheme="minorHAnsi" w:hAnsi="Times New Roman"/>
          <w:bCs/>
          <w:sz w:val="24"/>
          <w:szCs w:val="24"/>
          <w:lang w:val="en-US"/>
        </w:rPr>
        <w:t xml:space="preserve">; and if the </w:t>
      </w:r>
      <w:r w:rsidR="00FF34AB" w:rsidRPr="00D5548D">
        <w:rPr>
          <w:rFonts w:ascii="Times New Roman" w:eastAsiaTheme="minorHAnsi" w:hAnsi="Times New Roman"/>
          <w:bCs/>
          <w:sz w:val="24"/>
          <w:szCs w:val="24"/>
          <w:lang w:val="en-US"/>
        </w:rPr>
        <w:t xml:space="preserve">Preferred </w:t>
      </w:r>
      <w:r w:rsidR="00DF5B0E">
        <w:rPr>
          <w:rFonts w:ascii="Times New Roman" w:eastAsia="Times New Roman" w:hAnsi="Times New Roman"/>
          <w:sz w:val="24"/>
          <w:szCs w:val="24"/>
          <w:lang w:val="en-US" w:eastAsia="ru-RU"/>
        </w:rPr>
        <w:t>Participant</w:t>
      </w:r>
      <w:r w:rsidR="00FF34AB" w:rsidRPr="00D5548D">
        <w:rPr>
          <w:rFonts w:ascii="Times New Roman" w:eastAsiaTheme="minorHAnsi" w:hAnsi="Times New Roman"/>
          <w:bCs/>
          <w:sz w:val="24"/>
          <w:szCs w:val="24"/>
          <w:lang w:val="en-US"/>
        </w:rPr>
        <w:t xml:space="preserve"> proposes</w:t>
      </w:r>
      <w:r w:rsidR="0012679F" w:rsidRPr="00D5548D">
        <w:rPr>
          <w:rFonts w:ascii="Times New Roman" w:eastAsiaTheme="minorHAnsi" w:hAnsi="Times New Roman"/>
          <w:bCs/>
          <w:sz w:val="24"/>
          <w:szCs w:val="24"/>
          <w:lang w:val="en-US"/>
        </w:rPr>
        <w:t xml:space="preserve"> to pay </w:t>
      </w:r>
      <w:r w:rsidR="00FF34AB" w:rsidRPr="00D5548D">
        <w:rPr>
          <w:rFonts w:ascii="Times New Roman" w:eastAsiaTheme="minorHAnsi" w:hAnsi="Times New Roman"/>
          <w:bCs/>
          <w:sz w:val="24"/>
          <w:szCs w:val="24"/>
          <w:lang w:val="en-US"/>
        </w:rPr>
        <w:t xml:space="preserve">in full </w:t>
      </w:r>
      <w:r w:rsidR="0012679F" w:rsidRPr="00D5548D">
        <w:rPr>
          <w:rFonts w:ascii="Times New Roman" w:eastAsiaTheme="minorHAnsi" w:hAnsi="Times New Roman"/>
          <w:bCs/>
          <w:sz w:val="24"/>
          <w:szCs w:val="24"/>
          <w:lang w:val="en-US"/>
        </w:rPr>
        <w:t>for the</w:t>
      </w:r>
      <w:r w:rsidR="008A7CF0">
        <w:rPr>
          <w:rFonts w:ascii="Times New Roman" w:eastAsiaTheme="minorHAnsi" w:hAnsi="Times New Roman"/>
          <w:bCs/>
          <w:sz w:val="24"/>
          <w:szCs w:val="24"/>
          <w:lang w:val="en-US"/>
        </w:rPr>
        <w:t xml:space="preserve"> </w:t>
      </w:r>
      <w:r w:rsidR="008A7CF0">
        <w:rPr>
          <w:rFonts w:ascii="Times New Roman" w:eastAsia="Times New Roman" w:hAnsi="Times New Roman"/>
          <w:bCs/>
          <w:sz w:val="24"/>
          <w:szCs w:val="24"/>
          <w:lang w:val="en-US" w:eastAsia="ru-RU"/>
        </w:rPr>
        <w:t>Asset</w:t>
      </w:r>
      <w:r w:rsidR="0012679F" w:rsidRPr="00D5548D">
        <w:rPr>
          <w:rFonts w:ascii="Times New Roman" w:eastAsiaTheme="minorHAnsi" w:hAnsi="Times New Roman"/>
          <w:bCs/>
          <w:sz w:val="24"/>
          <w:szCs w:val="24"/>
          <w:lang w:val="en-US"/>
        </w:rPr>
        <w:t xml:space="preserve">, then such a full payment condition applies to both </w:t>
      </w:r>
      <w:r w:rsidR="008A7CF0">
        <w:rPr>
          <w:rFonts w:ascii="Times New Roman" w:eastAsia="Times New Roman" w:hAnsi="Times New Roman"/>
          <w:bCs/>
          <w:sz w:val="24"/>
          <w:szCs w:val="24"/>
          <w:lang w:val="en-US" w:eastAsia="ru-RU"/>
        </w:rPr>
        <w:t>Asset</w:t>
      </w:r>
      <w:r w:rsidR="008A7CF0" w:rsidRPr="00D5548D">
        <w:rPr>
          <w:rFonts w:ascii="Times New Roman" w:eastAsia="Times New Roman" w:hAnsi="Times New Roman"/>
          <w:bCs/>
          <w:sz w:val="24"/>
          <w:szCs w:val="24"/>
          <w:lang w:val="en-US" w:eastAsia="ru-RU"/>
        </w:rPr>
        <w:t>s</w:t>
      </w:r>
      <w:r w:rsidR="0012679F" w:rsidRPr="00D5548D">
        <w:rPr>
          <w:rFonts w:ascii="Times New Roman" w:eastAsiaTheme="minorHAnsi" w:hAnsi="Times New Roman"/>
          <w:bCs/>
          <w:sz w:val="24"/>
          <w:szCs w:val="24"/>
          <w:lang w:val="en-US"/>
        </w:rPr>
        <w:t xml:space="preserve">). The </w:t>
      </w:r>
      <w:r w:rsidR="00205236" w:rsidRPr="00D5548D">
        <w:rPr>
          <w:rFonts w:ascii="Times New Roman" w:eastAsiaTheme="minorHAnsi" w:hAnsi="Times New Roman"/>
          <w:bCs/>
          <w:sz w:val="24"/>
          <w:szCs w:val="24"/>
          <w:lang w:val="en-US"/>
        </w:rPr>
        <w:t xml:space="preserve">pledge over the </w:t>
      </w:r>
      <w:r w:rsidR="00733A5E" w:rsidRPr="00D5548D">
        <w:rPr>
          <w:rFonts w:ascii="Times New Roman" w:eastAsiaTheme="minorHAnsi" w:hAnsi="Times New Roman"/>
          <w:bCs/>
          <w:sz w:val="24"/>
          <w:szCs w:val="24"/>
          <w:lang w:val="en-US"/>
        </w:rPr>
        <w:t>Participati</w:t>
      </w:r>
      <w:r w:rsidR="00F86F86">
        <w:rPr>
          <w:rFonts w:ascii="Times New Roman" w:eastAsiaTheme="minorHAnsi" w:hAnsi="Times New Roman"/>
          <w:bCs/>
          <w:sz w:val="24"/>
          <w:szCs w:val="24"/>
          <w:lang w:val="en-US"/>
        </w:rPr>
        <w:t>ng</w:t>
      </w:r>
      <w:r w:rsidR="00733A5E" w:rsidRPr="00D5548D">
        <w:rPr>
          <w:rFonts w:ascii="Times New Roman" w:eastAsiaTheme="minorHAnsi" w:hAnsi="Times New Roman"/>
          <w:bCs/>
          <w:sz w:val="24"/>
          <w:szCs w:val="24"/>
          <w:lang w:val="en-US"/>
        </w:rPr>
        <w:t xml:space="preserve"> Interests</w:t>
      </w:r>
      <w:r w:rsidR="0012679F" w:rsidRPr="00D5548D">
        <w:rPr>
          <w:rFonts w:ascii="Times New Roman" w:eastAsiaTheme="minorHAnsi" w:hAnsi="Times New Roman"/>
          <w:bCs/>
          <w:sz w:val="24"/>
          <w:szCs w:val="24"/>
          <w:lang w:val="en-US"/>
        </w:rPr>
        <w:t xml:space="preserve"> </w:t>
      </w:r>
      <w:r w:rsidR="00205236" w:rsidRPr="00D5548D">
        <w:rPr>
          <w:rFonts w:ascii="Times New Roman" w:eastAsiaTheme="minorHAnsi" w:hAnsi="Times New Roman"/>
          <w:bCs/>
          <w:sz w:val="24"/>
          <w:szCs w:val="24"/>
          <w:lang w:val="en-US"/>
        </w:rPr>
        <w:t xml:space="preserve">to secure </w:t>
      </w:r>
      <w:r w:rsidR="0012679F" w:rsidRPr="00D5548D">
        <w:rPr>
          <w:rFonts w:ascii="Times New Roman" w:eastAsiaTheme="minorHAnsi" w:hAnsi="Times New Roman"/>
          <w:bCs/>
          <w:sz w:val="24"/>
          <w:szCs w:val="24"/>
          <w:lang w:val="en-US"/>
        </w:rPr>
        <w:t xml:space="preserve">the payment of the Purchase </w:t>
      </w:r>
      <w:r w:rsidR="00205236" w:rsidRPr="00D5548D">
        <w:rPr>
          <w:rFonts w:ascii="Times New Roman" w:eastAsiaTheme="minorHAnsi" w:hAnsi="Times New Roman"/>
          <w:bCs/>
          <w:sz w:val="24"/>
          <w:szCs w:val="24"/>
          <w:lang w:val="en-US"/>
        </w:rPr>
        <w:t>P</w:t>
      </w:r>
      <w:r w:rsidR="0012679F" w:rsidRPr="00D5548D">
        <w:rPr>
          <w:rFonts w:ascii="Times New Roman" w:eastAsiaTheme="minorHAnsi" w:hAnsi="Times New Roman"/>
          <w:bCs/>
          <w:sz w:val="24"/>
          <w:szCs w:val="24"/>
          <w:lang w:val="en-US"/>
        </w:rPr>
        <w:t xml:space="preserve">rice is only </w:t>
      </w:r>
      <w:r w:rsidR="00205236" w:rsidRPr="00D5548D">
        <w:rPr>
          <w:rFonts w:ascii="Times New Roman" w:eastAsiaTheme="minorHAnsi" w:hAnsi="Times New Roman"/>
          <w:bCs/>
          <w:sz w:val="24"/>
          <w:szCs w:val="24"/>
          <w:lang w:val="en-US"/>
        </w:rPr>
        <w:t>allowed subject to</w:t>
      </w:r>
      <w:r w:rsidR="0012679F" w:rsidRPr="00D5548D">
        <w:rPr>
          <w:rFonts w:ascii="Times New Roman" w:eastAsiaTheme="minorHAnsi" w:hAnsi="Times New Roman"/>
          <w:bCs/>
          <w:sz w:val="24"/>
          <w:szCs w:val="24"/>
          <w:lang w:val="en-US"/>
        </w:rPr>
        <w:t xml:space="preserve"> the following conditions: </w:t>
      </w:r>
    </w:p>
    <w:p w14:paraId="7D4B0639" w14:textId="6F749688" w:rsidR="0012679F" w:rsidRPr="00D5548D" w:rsidRDefault="00113904" w:rsidP="00113904">
      <w:pPr>
        <w:pStyle w:val="a4"/>
        <w:tabs>
          <w:tab w:val="left" w:pos="426"/>
        </w:tabs>
        <w:spacing w:before="120" w:after="120"/>
        <w:ind w:left="0"/>
        <w:jc w:val="both"/>
        <w:rPr>
          <w:rFonts w:eastAsiaTheme="minorHAnsi"/>
          <w:lang w:val="en-US"/>
        </w:rPr>
      </w:pPr>
      <w:r>
        <w:rPr>
          <w:rFonts w:eastAsiaTheme="minorHAnsi"/>
          <w:lang w:val="en-US"/>
        </w:rPr>
        <w:t xml:space="preserve">1.1. </w:t>
      </w:r>
      <w:r w:rsidR="0012679F" w:rsidRPr="00D5548D">
        <w:rPr>
          <w:rFonts w:eastAsiaTheme="minorHAnsi"/>
          <w:lang w:val="en-US"/>
        </w:rPr>
        <w:t xml:space="preserve">payment of at least [30%] of the total amount of the proposed Purchase </w:t>
      </w:r>
      <w:r w:rsidR="00205236" w:rsidRPr="00D5548D">
        <w:rPr>
          <w:rFonts w:eastAsiaTheme="minorHAnsi"/>
          <w:lang w:val="en-US"/>
        </w:rPr>
        <w:t>P</w:t>
      </w:r>
      <w:r w:rsidR="0012679F" w:rsidRPr="00D5548D">
        <w:rPr>
          <w:rFonts w:eastAsiaTheme="minorHAnsi"/>
          <w:lang w:val="en-US"/>
        </w:rPr>
        <w:t xml:space="preserve">rice for the </w:t>
      </w:r>
      <w:r w:rsidR="00733A5E" w:rsidRPr="00D5548D">
        <w:rPr>
          <w:rFonts w:eastAsiaTheme="minorHAnsi"/>
          <w:lang w:val="en-US"/>
        </w:rPr>
        <w:t>Participati</w:t>
      </w:r>
      <w:r w:rsidR="00F86F86">
        <w:rPr>
          <w:rFonts w:eastAsiaTheme="minorHAnsi"/>
          <w:lang w:val="en-US"/>
        </w:rPr>
        <w:t>ng</w:t>
      </w:r>
      <w:r w:rsidR="00733A5E" w:rsidRPr="00D5548D">
        <w:rPr>
          <w:rFonts w:eastAsiaTheme="minorHAnsi"/>
          <w:lang w:val="en-US"/>
        </w:rPr>
        <w:t xml:space="preserve"> Interests</w:t>
      </w:r>
      <w:r w:rsidR="0012679F" w:rsidRPr="00D5548D">
        <w:rPr>
          <w:rFonts w:eastAsiaTheme="minorHAnsi"/>
          <w:lang w:val="en-US"/>
        </w:rPr>
        <w:t xml:space="preserve"> within [ten</w:t>
      </w:r>
      <w:r w:rsidR="00205236" w:rsidRPr="00D5548D">
        <w:rPr>
          <w:rFonts w:eastAsiaTheme="minorHAnsi"/>
          <w:lang w:val="en-US"/>
        </w:rPr>
        <w:t xml:space="preserve"> (10</w:t>
      </w:r>
      <w:r w:rsidR="0012679F" w:rsidRPr="00D5548D">
        <w:rPr>
          <w:rFonts w:eastAsiaTheme="minorHAnsi"/>
          <w:lang w:val="en-US"/>
        </w:rPr>
        <w:t xml:space="preserve">)] Business </w:t>
      </w:r>
      <w:r w:rsidR="00205236" w:rsidRPr="00D5548D">
        <w:rPr>
          <w:rFonts w:eastAsiaTheme="minorHAnsi"/>
          <w:lang w:val="en-US"/>
        </w:rPr>
        <w:t>D</w:t>
      </w:r>
      <w:r w:rsidR="0012679F" w:rsidRPr="00D5548D">
        <w:rPr>
          <w:rFonts w:eastAsiaTheme="minorHAnsi"/>
          <w:lang w:val="en-US"/>
        </w:rPr>
        <w:t xml:space="preserve">ays from the date of signing of the </w:t>
      </w:r>
      <w:r w:rsidR="00205236" w:rsidRPr="00D5548D">
        <w:rPr>
          <w:rFonts w:eastAsiaTheme="minorHAnsi"/>
          <w:lang w:val="en-US"/>
        </w:rPr>
        <w:t>SPA</w:t>
      </w:r>
      <w:r w:rsidR="0012679F" w:rsidRPr="00D5548D">
        <w:rPr>
          <w:rFonts w:eastAsiaTheme="minorHAnsi"/>
          <w:lang w:val="en-US"/>
        </w:rPr>
        <w:t xml:space="preserve"> by both Parties and transfer </w:t>
      </w:r>
      <w:r w:rsidR="00205236" w:rsidRPr="00D5548D">
        <w:rPr>
          <w:rFonts w:eastAsiaTheme="minorHAnsi"/>
          <w:lang w:val="en-US"/>
        </w:rPr>
        <w:t>the title to the Participati</w:t>
      </w:r>
      <w:r w:rsidR="00F86F86">
        <w:rPr>
          <w:rFonts w:eastAsiaTheme="minorHAnsi"/>
          <w:lang w:val="en-US"/>
        </w:rPr>
        <w:t>ng</w:t>
      </w:r>
      <w:r w:rsidR="00205236" w:rsidRPr="00D5548D">
        <w:rPr>
          <w:rFonts w:eastAsiaTheme="minorHAnsi"/>
          <w:lang w:val="en-US"/>
        </w:rPr>
        <w:t xml:space="preserve"> </w:t>
      </w:r>
      <w:r w:rsidR="0012679F" w:rsidRPr="00D5548D">
        <w:rPr>
          <w:rFonts w:eastAsiaTheme="minorHAnsi"/>
          <w:lang w:val="en-US"/>
        </w:rPr>
        <w:t>Interests to the Buyer in accordance with the terms of the</w:t>
      </w:r>
      <w:r w:rsidR="00205236" w:rsidRPr="00D5548D">
        <w:rPr>
          <w:rFonts w:eastAsiaTheme="minorHAnsi"/>
          <w:lang w:val="en-US"/>
        </w:rPr>
        <w:t xml:space="preserve"> SPA</w:t>
      </w:r>
      <w:r w:rsidR="0012679F" w:rsidRPr="00D5548D">
        <w:rPr>
          <w:rFonts w:eastAsiaTheme="minorHAnsi"/>
          <w:lang w:val="en-US"/>
        </w:rPr>
        <w:t>;</w:t>
      </w:r>
    </w:p>
    <w:p w14:paraId="61281C26" w14:textId="66BFC65B" w:rsidR="0012679F" w:rsidRPr="00D5548D" w:rsidRDefault="00113904" w:rsidP="00113904">
      <w:pPr>
        <w:pStyle w:val="a4"/>
        <w:tabs>
          <w:tab w:val="left" w:pos="426"/>
        </w:tabs>
        <w:spacing w:before="120" w:after="120"/>
        <w:ind w:left="0"/>
        <w:jc w:val="both"/>
        <w:rPr>
          <w:rFonts w:eastAsiaTheme="minorHAnsi"/>
          <w:bCs/>
          <w:lang w:val="en-US"/>
        </w:rPr>
      </w:pPr>
      <w:r>
        <w:rPr>
          <w:rFonts w:eastAsiaTheme="minorHAnsi"/>
          <w:bCs/>
          <w:lang w:val="en-US"/>
        </w:rPr>
        <w:t xml:space="preserve">1.2. </w:t>
      </w:r>
      <w:proofErr w:type="gramStart"/>
      <w:r w:rsidR="0012679F" w:rsidRPr="00D5548D">
        <w:rPr>
          <w:rFonts w:eastAsiaTheme="minorHAnsi"/>
          <w:bCs/>
          <w:lang w:val="en-US"/>
        </w:rPr>
        <w:t>when</w:t>
      </w:r>
      <w:proofErr w:type="gramEnd"/>
      <w:r w:rsidR="0012679F" w:rsidRPr="00D5548D">
        <w:rPr>
          <w:rFonts w:eastAsiaTheme="minorHAnsi"/>
          <w:bCs/>
          <w:lang w:val="en-US"/>
        </w:rPr>
        <w:t xml:space="preserve"> pledging Participat</w:t>
      </w:r>
      <w:r w:rsidR="00205236" w:rsidRPr="00D5548D">
        <w:rPr>
          <w:rFonts w:eastAsiaTheme="minorHAnsi"/>
          <w:bCs/>
          <w:lang w:val="en-US"/>
        </w:rPr>
        <w:t>i</w:t>
      </w:r>
      <w:r w:rsidR="00F86F86">
        <w:rPr>
          <w:rFonts w:eastAsiaTheme="minorHAnsi"/>
          <w:bCs/>
          <w:lang w:val="en-US"/>
        </w:rPr>
        <w:t xml:space="preserve">ng </w:t>
      </w:r>
      <w:r w:rsidR="0012679F" w:rsidRPr="00D5548D">
        <w:rPr>
          <w:rFonts w:eastAsiaTheme="minorHAnsi"/>
          <w:bCs/>
          <w:lang w:val="en-US"/>
        </w:rPr>
        <w:t xml:space="preserve">Interests, it is not allowed to </w:t>
      </w:r>
      <w:r w:rsidR="00205236" w:rsidRPr="00D5548D">
        <w:rPr>
          <w:rFonts w:eastAsiaTheme="minorHAnsi"/>
          <w:bCs/>
          <w:lang w:val="en-US"/>
        </w:rPr>
        <w:t xml:space="preserve">create a pledge over </w:t>
      </w:r>
      <w:r w:rsidR="0012679F" w:rsidRPr="00D5548D">
        <w:rPr>
          <w:rFonts w:eastAsiaTheme="minorHAnsi"/>
          <w:bCs/>
          <w:lang w:val="en-US"/>
        </w:rPr>
        <w:t xml:space="preserve">only a certain part of the </w:t>
      </w:r>
      <w:r w:rsidR="00733A5E" w:rsidRPr="00D5548D">
        <w:rPr>
          <w:rFonts w:eastAsiaTheme="minorHAnsi"/>
          <w:bCs/>
          <w:lang w:val="en-US"/>
        </w:rPr>
        <w:t>Participati</w:t>
      </w:r>
      <w:r w:rsidR="00F86F86">
        <w:rPr>
          <w:rFonts w:eastAsiaTheme="minorHAnsi"/>
          <w:bCs/>
          <w:lang w:val="en-US"/>
        </w:rPr>
        <w:t>ng</w:t>
      </w:r>
      <w:r w:rsidR="00733A5E" w:rsidRPr="00D5548D">
        <w:rPr>
          <w:rFonts w:eastAsiaTheme="minorHAnsi"/>
          <w:bCs/>
          <w:lang w:val="en-US"/>
        </w:rPr>
        <w:t xml:space="preserve"> Interests</w:t>
      </w:r>
      <w:r w:rsidR="0012679F" w:rsidRPr="00D5548D">
        <w:rPr>
          <w:rFonts w:eastAsiaTheme="minorHAnsi"/>
          <w:bCs/>
          <w:lang w:val="en-US"/>
        </w:rPr>
        <w:t xml:space="preserve">. </w:t>
      </w:r>
      <w:r w:rsidR="00205236" w:rsidRPr="00D5548D">
        <w:rPr>
          <w:rFonts w:eastAsiaTheme="minorHAnsi"/>
          <w:bCs/>
          <w:lang w:val="en-US"/>
        </w:rPr>
        <w:t>Any pledge shall only be created of a</w:t>
      </w:r>
      <w:r w:rsidR="0012679F" w:rsidRPr="00D5548D">
        <w:rPr>
          <w:rFonts w:eastAsiaTheme="minorHAnsi"/>
          <w:bCs/>
          <w:lang w:val="en-US"/>
        </w:rPr>
        <w:t xml:space="preserve">ll </w:t>
      </w:r>
      <w:r w:rsidR="00733A5E" w:rsidRPr="00D5548D">
        <w:rPr>
          <w:rFonts w:eastAsiaTheme="minorHAnsi"/>
          <w:bCs/>
          <w:lang w:val="en-US"/>
        </w:rPr>
        <w:t>Participati</w:t>
      </w:r>
      <w:r w:rsidR="00F86F86">
        <w:rPr>
          <w:rFonts w:eastAsiaTheme="minorHAnsi"/>
          <w:bCs/>
          <w:lang w:val="en-US"/>
        </w:rPr>
        <w:t>ng</w:t>
      </w:r>
      <w:r w:rsidR="00733A5E" w:rsidRPr="00D5548D">
        <w:rPr>
          <w:rFonts w:eastAsiaTheme="minorHAnsi"/>
          <w:bCs/>
          <w:lang w:val="en-US"/>
        </w:rPr>
        <w:t xml:space="preserve"> Interests</w:t>
      </w:r>
      <w:r w:rsidR="0012679F" w:rsidRPr="00D5548D">
        <w:rPr>
          <w:rFonts w:eastAsiaTheme="minorHAnsi"/>
          <w:bCs/>
          <w:lang w:val="en-US"/>
        </w:rPr>
        <w:t>.</w:t>
      </w:r>
    </w:p>
    <w:p w14:paraId="5ACCCF3F" w14:textId="66298113" w:rsidR="0012679F" w:rsidRPr="00D5548D" w:rsidRDefault="00113904" w:rsidP="00113904">
      <w:pPr>
        <w:tabs>
          <w:tab w:val="left" w:pos="426"/>
        </w:tabs>
        <w:spacing w:before="120" w:after="120" w:line="240" w:lineRule="auto"/>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1.3. </w:t>
      </w:r>
      <w:r w:rsidR="0012679F" w:rsidRPr="00D5548D">
        <w:rPr>
          <w:rFonts w:ascii="Times New Roman" w:eastAsiaTheme="minorEastAsia" w:hAnsi="Times New Roman"/>
          <w:sz w:val="24"/>
          <w:szCs w:val="24"/>
          <w:lang w:val="en-US"/>
        </w:rPr>
        <w:t xml:space="preserve">The Purchase Price for the </w:t>
      </w:r>
      <w:r w:rsidR="00733A5E" w:rsidRPr="00D5548D">
        <w:rPr>
          <w:rFonts w:ascii="Times New Roman" w:eastAsiaTheme="minorEastAsia" w:hAnsi="Times New Roman"/>
          <w:sz w:val="24"/>
          <w:szCs w:val="24"/>
          <w:lang w:val="en-US"/>
        </w:rPr>
        <w:t>Participati</w:t>
      </w:r>
      <w:r w:rsidR="00F86F86">
        <w:rPr>
          <w:rFonts w:ascii="Times New Roman" w:eastAsiaTheme="minorEastAsia" w:hAnsi="Times New Roman"/>
          <w:sz w:val="24"/>
          <w:szCs w:val="24"/>
          <w:lang w:val="en-US"/>
        </w:rPr>
        <w:t>ng</w:t>
      </w:r>
      <w:r w:rsidR="00733A5E" w:rsidRPr="00D5548D">
        <w:rPr>
          <w:rFonts w:ascii="Times New Roman" w:eastAsiaTheme="minorEastAsia" w:hAnsi="Times New Roman"/>
          <w:sz w:val="24"/>
          <w:szCs w:val="24"/>
          <w:lang w:val="en-US"/>
        </w:rPr>
        <w:t xml:space="preserve"> Interests</w:t>
      </w:r>
      <w:r w:rsidR="0012679F" w:rsidRPr="00D5548D">
        <w:rPr>
          <w:rFonts w:eastAsiaTheme="minorHAnsi"/>
          <w:bCs/>
          <w:sz w:val="24"/>
          <w:lang w:val="en-US"/>
        </w:rPr>
        <w:t xml:space="preserve"> </w:t>
      </w:r>
      <w:r w:rsidR="00205236" w:rsidRPr="00D5548D">
        <w:rPr>
          <w:rFonts w:ascii="Times New Roman" w:eastAsiaTheme="minorEastAsia" w:hAnsi="Times New Roman"/>
          <w:sz w:val="24"/>
          <w:szCs w:val="24"/>
          <w:lang w:val="en-US"/>
        </w:rPr>
        <w:t xml:space="preserve">shall </w:t>
      </w:r>
      <w:r w:rsidR="0012679F" w:rsidRPr="00D5548D">
        <w:rPr>
          <w:rFonts w:ascii="Times New Roman" w:eastAsiaTheme="minorEastAsia" w:hAnsi="Times New Roman"/>
          <w:sz w:val="24"/>
          <w:szCs w:val="24"/>
          <w:lang w:val="en-US"/>
        </w:rPr>
        <w:t>be paid in favor of TKS in the amount of at least 30% of the total amount of the proposed Purchase price for the Participati</w:t>
      </w:r>
      <w:r w:rsidR="00205236" w:rsidRPr="00D5548D">
        <w:rPr>
          <w:rFonts w:ascii="Times New Roman" w:eastAsiaTheme="minorEastAsia" w:hAnsi="Times New Roman"/>
          <w:sz w:val="24"/>
          <w:szCs w:val="24"/>
          <w:lang w:val="en-US"/>
        </w:rPr>
        <w:t>n</w:t>
      </w:r>
      <w:r w:rsidR="00324348">
        <w:rPr>
          <w:rFonts w:ascii="Times New Roman" w:eastAsiaTheme="minorEastAsia" w:hAnsi="Times New Roman"/>
          <w:sz w:val="24"/>
          <w:szCs w:val="24"/>
          <w:lang w:val="en-US"/>
        </w:rPr>
        <w:t>g</w:t>
      </w:r>
      <w:r w:rsidR="00205236" w:rsidRPr="00D5548D">
        <w:rPr>
          <w:rFonts w:ascii="Times New Roman" w:eastAsiaTheme="minorEastAsia" w:hAnsi="Times New Roman"/>
          <w:sz w:val="24"/>
          <w:szCs w:val="24"/>
          <w:lang w:val="en-US"/>
        </w:rPr>
        <w:t xml:space="preserve"> </w:t>
      </w:r>
      <w:r w:rsidR="0012679F" w:rsidRPr="00D5548D">
        <w:rPr>
          <w:rFonts w:ascii="Times New Roman" w:eastAsiaTheme="minorEastAsia" w:hAnsi="Times New Roman"/>
          <w:sz w:val="24"/>
          <w:szCs w:val="24"/>
          <w:lang w:val="en-US"/>
        </w:rPr>
        <w:t xml:space="preserve">Interests </w:t>
      </w:r>
      <w:r w:rsidR="00205236" w:rsidRPr="00D5548D">
        <w:rPr>
          <w:rFonts w:ascii="Times New Roman" w:eastAsiaTheme="minorEastAsia" w:hAnsi="Times New Roman"/>
          <w:sz w:val="24"/>
          <w:szCs w:val="24"/>
          <w:lang w:val="en-US"/>
        </w:rPr>
        <w:t>by ___ _______ 20__</w:t>
      </w:r>
      <w:r w:rsidR="0012679F" w:rsidRPr="00D5548D">
        <w:rPr>
          <w:rFonts w:ascii="Times New Roman" w:eastAsiaTheme="minorEastAsia" w:hAnsi="Times New Roman"/>
          <w:sz w:val="24"/>
          <w:szCs w:val="24"/>
          <w:lang w:val="en-US"/>
        </w:rPr>
        <w:t xml:space="preserve">; </w:t>
      </w:r>
    </w:p>
    <w:p w14:paraId="7E377DDF" w14:textId="04901C5C" w:rsidR="0012679F" w:rsidRPr="00D5548D" w:rsidRDefault="0012679F" w:rsidP="00AB7EE0">
      <w:pPr>
        <w:numPr>
          <w:ilvl w:val="2"/>
          <w:numId w:val="20"/>
        </w:numPr>
        <w:tabs>
          <w:tab w:val="left" w:pos="426"/>
        </w:tabs>
        <w:spacing w:before="120" w:after="120" w:line="240" w:lineRule="auto"/>
        <w:ind w:left="0" w:firstLine="0"/>
        <w:jc w:val="both"/>
        <w:rPr>
          <w:rFonts w:ascii="Times New Roman" w:eastAsiaTheme="minorEastAsia" w:hAnsi="Times New Roman"/>
          <w:sz w:val="24"/>
          <w:szCs w:val="24"/>
          <w:lang w:val="en-US"/>
        </w:rPr>
      </w:pPr>
      <w:r w:rsidRPr="00D5548D">
        <w:rPr>
          <w:rFonts w:ascii="Times New Roman" w:eastAsiaTheme="minorEastAsia" w:hAnsi="Times New Roman"/>
          <w:sz w:val="24"/>
          <w:szCs w:val="24"/>
          <w:lang w:val="en-US"/>
        </w:rPr>
        <w:t>The d</w:t>
      </w:r>
      <w:r w:rsidR="00205236" w:rsidRPr="00D5548D">
        <w:rPr>
          <w:rFonts w:ascii="Times New Roman" w:eastAsiaTheme="minorEastAsia" w:hAnsi="Times New Roman"/>
          <w:sz w:val="24"/>
          <w:szCs w:val="24"/>
          <w:lang w:val="en-US"/>
        </w:rPr>
        <w:t xml:space="preserve">ate </w:t>
      </w:r>
      <w:r w:rsidRPr="00D5548D">
        <w:rPr>
          <w:rFonts w:ascii="Times New Roman" w:eastAsiaTheme="minorEastAsia" w:hAnsi="Times New Roman"/>
          <w:sz w:val="24"/>
          <w:szCs w:val="24"/>
          <w:lang w:val="en-US"/>
        </w:rPr>
        <w:t xml:space="preserve">for </w:t>
      </w:r>
      <w:r w:rsidR="00205236" w:rsidRPr="00D5548D">
        <w:rPr>
          <w:rFonts w:ascii="Times New Roman" w:eastAsiaTheme="minorEastAsia" w:hAnsi="Times New Roman"/>
          <w:sz w:val="24"/>
          <w:szCs w:val="24"/>
          <w:lang w:val="en-US"/>
        </w:rPr>
        <w:t xml:space="preserve">payment of </w:t>
      </w:r>
      <w:r w:rsidRPr="00D5548D">
        <w:rPr>
          <w:rFonts w:ascii="Times New Roman" w:eastAsiaTheme="minorEastAsia" w:hAnsi="Times New Roman"/>
          <w:sz w:val="24"/>
          <w:szCs w:val="24"/>
          <w:lang w:val="en-US"/>
        </w:rPr>
        <w:t xml:space="preserve">the last </w:t>
      </w:r>
      <w:r w:rsidR="00205236" w:rsidRPr="00D5548D">
        <w:rPr>
          <w:rFonts w:ascii="Times New Roman" w:eastAsiaTheme="minorEastAsia" w:hAnsi="Times New Roman"/>
          <w:sz w:val="24"/>
          <w:szCs w:val="24"/>
          <w:lang w:val="en-US"/>
        </w:rPr>
        <w:t xml:space="preserve">installment </w:t>
      </w:r>
      <w:r w:rsidRPr="00D5548D">
        <w:rPr>
          <w:rFonts w:ascii="Times New Roman" w:eastAsiaTheme="minorEastAsia" w:hAnsi="Times New Roman"/>
          <w:sz w:val="24"/>
          <w:szCs w:val="24"/>
          <w:lang w:val="en-US"/>
        </w:rPr>
        <w:t xml:space="preserve">(in order to pay the entire amount of the Purchase </w:t>
      </w:r>
      <w:r w:rsidR="00D5548D" w:rsidRPr="00D5548D">
        <w:rPr>
          <w:rFonts w:ascii="Times New Roman" w:eastAsiaTheme="minorEastAsia" w:hAnsi="Times New Roman"/>
          <w:sz w:val="24"/>
          <w:szCs w:val="24"/>
          <w:lang w:val="en-US"/>
        </w:rPr>
        <w:t>P</w:t>
      </w:r>
      <w:r w:rsidRPr="00D5548D">
        <w:rPr>
          <w:rFonts w:ascii="Times New Roman" w:eastAsiaTheme="minorEastAsia" w:hAnsi="Times New Roman"/>
          <w:sz w:val="24"/>
          <w:szCs w:val="24"/>
          <w:lang w:val="en-US"/>
        </w:rPr>
        <w:t>rice for the Participati</w:t>
      </w:r>
      <w:r w:rsidR="00F86F86">
        <w:rPr>
          <w:rFonts w:ascii="Times New Roman" w:eastAsiaTheme="minorEastAsia" w:hAnsi="Times New Roman"/>
          <w:sz w:val="24"/>
          <w:szCs w:val="24"/>
          <w:lang w:val="en-US"/>
        </w:rPr>
        <w:t>ng</w:t>
      </w:r>
      <w:r w:rsidR="00D5548D" w:rsidRPr="00D5548D">
        <w:rPr>
          <w:rFonts w:ascii="Times New Roman" w:eastAsiaTheme="minorEastAsia" w:hAnsi="Times New Roman"/>
          <w:sz w:val="24"/>
          <w:szCs w:val="24"/>
          <w:lang w:val="en-US"/>
        </w:rPr>
        <w:t xml:space="preserve"> </w:t>
      </w:r>
      <w:r w:rsidRPr="00D5548D">
        <w:rPr>
          <w:rFonts w:ascii="Times New Roman" w:eastAsiaTheme="minorEastAsia" w:hAnsi="Times New Roman"/>
          <w:sz w:val="24"/>
          <w:szCs w:val="24"/>
          <w:lang w:val="en-US"/>
        </w:rPr>
        <w:t>Interests)</w:t>
      </w:r>
      <w:r w:rsidR="00D5548D" w:rsidRPr="00D5548D">
        <w:rPr>
          <w:rFonts w:ascii="Times New Roman" w:eastAsiaTheme="minorEastAsia" w:hAnsi="Times New Roman"/>
          <w:sz w:val="24"/>
          <w:szCs w:val="24"/>
          <w:lang w:val="en-US"/>
        </w:rPr>
        <w:t xml:space="preserve">, as part of the proposed payment for </w:t>
      </w:r>
      <w:r w:rsidRPr="00D5548D">
        <w:rPr>
          <w:rFonts w:ascii="Times New Roman" w:eastAsiaTheme="minorEastAsia" w:hAnsi="Times New Roman"/>
          <w:sz w:val="24"/>
          <w:szCs w:val="24"/>
          <w:lang w:val="en-US"/>
        </w:rPr>
        <w:t xml:space="preserve">the </w:t>
      </w:r>
      <w:r w:rsidR="00733A5E" w:rsidRPr="00D5548D">
        <w:rPr>
          <w:rFonts w:ascii="Times New Roman" w:eastAsiaTheme="minorEastAsia" w:hAnsi="Times New Roman"/>
          <w:sz w:val="24"/>
          <w:szCs w:val="24"/>
          <w:lang w:val="en-US"/>
        </w:rPr>
        <w:t>Participati</w:t>
      </w:r>
      <w:r w:rsidR="00F86F86">
        <w:rPr>
          <w:rFonts w:ascii="Times New Roman" w:eastAsiaTheme="minorEastAsia" w:hAnsi="Times New Roman"/>
          <w:sz w:val="24"/>
          <w:szCs w:val="24"/>
          <w:lang w:val="en-US"/>
        </w:rPr>
        <w:t>ng</w:t>
      </w:r>
      <w:r w:rsidR="00733A5E" w:rsidRPr="00D5548D">
        <w:rPr>
          <w:rFonts w:ascii="Times New Roman" w:eastAsiaTheme="minorEastAsia" w:hAnsi="Times New Roman"/>
          <w:sz w:val="24"/>
          <w:szCs w:val="24"/>
          <w:lang w:val="en-US"/>
        </w:rPr>
        <w:t xml:space="preserve"> Interests</w:t>
      </w:r>
      <w:r w:rsidR="00D5548D" w:rsidRPr="00D5548D">
        <w:rPr>
          <w:rFonts w:ascii="Times New Roman" w:eastAsiaTheme="minorEastAsia" w:hAnsi="Times New Roman"/>
          <w:sz w:val="24"/>
          <w:szCs w:val="24"/>
          <w:lang w:val="en-US"/>
        </w:rPr>
        <w:t xml:space="preserve"> on an installment basis, shall not fall beyond </w:t>
      </w:r>
      <w:r w:rsidRPr="00D5548D">
        <w:rPr>
          <w:rFonts w:ascii="Times New Roman" w:eastAsiaTheme="minorEastAsia" w:hAnsi="Times New Roman"/>
          <w:sz w:val="24"/>
          <w:szCs w:val="24"/>
          <w:lang w:val="en-US"/>
        </w:rPr>
        <w:t xml:space="preserve">[24 (twenty-four)] months from the date of signing the </w:t>
      </w:r>
      <w:r w:rsidR="00D5548D" w:rsidRPr="00D5548D">
        <w:rPr>
          <w:rFonts w:ascii="Times New Roman" w:eastAsiaTheme="minorEastAsia" w:hAnsi="Times New Roman"/>
          <w:sz w:val="24"/>
          <w:szCs w:val="24"/>
          <w:lang w:val="en-US"/>
        </w:rPr>
        <w:t>SPA</w:t>
      </w:r>
      <w:r w:rsidRPr="00D5548D">
        <w:rPr>
          <w:rFonts w:ascii="Times New Roman" w:eastAsiaTheme="minorEastAsia" w:hAnsi="Times New Roman"/>
          <w:sz w:val="24"/>
          <w:szCs w:val="24"/>
          <w:lang w:val="en-US"/>
        </w:rPr>
        <w:t xml:space="preserve">, that is, </w:t>
      </w:r>
      <w:r w:rsidR="00D5548D" w:rsidRPr="00D5548D">
        <w:rPr>
          <w:rFonts w:ascii="Times New Roman" w:eastAsiaTheme="minorEastAsia" w:hAnsi="Times New Roman"/>
          <w:sz w:val="24"/>
          <w:szCs w:val="24"/>
          <w:lang w:val="en-US"/>
        </w:rPr>
        <w:t xml:space="preserve">no </w:t>
      </w:r>
      <w:r w:rsidRPr="00D5548D">
        <w:rPr>
          <w:rFonts w:ascii="Times New Roman" w:eastAsiaTheme="minorEastAsia" w:hAnsi="Times New Roman"/>
          <w:sz w:val="24"/>
          <w:szCs w:val="24"/>
          <w:lang w:val="en-US"/>
        </w:rPr>
        <w:t xml:space="preserve">payment of any part of the Purchase Price for the </w:t>
      </w:r>
      <w:r w:rsidR="00733A5E" w:rsidRPr="00D5548D">
        <w:rPr>
          <w:rFonts w:ascii="Times New Roman" w:eastAsiaTheme="minorEastAsia" w:hAnsi="Times New Roman"/>
          <w:sz w:val="24"/>
          <w:szCs w:val="24"/>
          <w:lang w:val="en-US"/>
        </w:rPr>
        <w:t>Participati</w:t>
      </w:r>
      <w:r w:rsidR="00F86F86">
        <w:rPr>
          <w:rFonts w:ascii="Times New Roman" w:eastAsiaTheme="minorEastAsia" w:hAnsi="Times New Roman"/>
          <w:sz w:val="24"/>
          <w:szCs w:val="24"/>
          <w:lang w:val="en-US"/>
        </w:rPr>
        <w:t>ng</w:t>
      </w:r>
      <w:r w:rsidR="00733A5E" w:rsidRPr="00D5548D">
        <w:rPr>
          <w:rFonts w:ascii="Times New Roman" w:eastAsiaTheme="minorEastAsia" w:hAnsi="Times New Roman"/>
          <w:sz w:val="24"/>
          <w:szCs w:val="24"/>
          <w:lang w:val="en-US"/>
        </w:rPr>
        <w:t xml:space="preserve"> Interests</w:t>
      </w:r>
      <w:r w:rsidRPr="00D5548D">
        <w:rPr>
          <w:rFonts w:ascii="Times New Roman" w:eastAsiaTheme="minorEastAsia" w:hAnsi="Times New Roman"/>
          <w:sz w:val="24"/>
          <w:szCs w:val="24"/>
          <w:lang w:val="en-US"/>
        </w:rPr>
        <w:t xml:space="preserve"> sh</w:t>
      </w:r>
      <w:r w:rsidR="00D5548D" w:rsidRPr="00D5548D">
        <w:rPr>
          <w:rFonts w:ascii="Times New Roman" w:eastAsiaTheme="minorEastAsia" w:hAnsi="Times New Roman"/>
          <w:sz w:val="24"/>
          <w:szCs w:val="24"/>
          <w:lang w:val="en-US"/>
        </w:rPr>
        <w:t>all</w:t>
      </w:r>
      <w:r w:rsidRPr="00D5548D">
        <w:rPr>
          <w:rFonts w:ascii="Times New Roman" w:eastAsiaTheme="minorEastAsia" w:hAnsi="Times New Roman"/>
          <w:sz w:val="24"/>
          <w:szCs w:val="24"/>
          <w:lang w:val="en-US"/>
        </w:rPr>
        <w:t xml:space="preserve"> be made after the specified date.</w:t>
      </w:r>
    </w:p>
    <w:p w14:paraId="31E4D9FC" w14:textId="647134B3" w:rsidR="0012679F" w:rsidRPr="00D5548D" w:rsidRDefault="0012679F" w:rsidP="00AB7EE0">
      <w:pPr>
        <w:numPr>
          <w:ilvl w:val="2"/>
          <w:numId w:val="20"/>
        </w:numPr>
        <w:tabs>
          <w:tab w:val="left" w:pos="426"/>
        </w:tabs>
        <w:spacing w:before="120" w:after="120" w:line="240" w:lineRule="auto"/>
        <w:ind w:left="0" w:firstLine="0"/>
        <w:jc w:val="both"/>
        <w:rPr>
          <w:rFonts w:ascii="Times New Roman" w:eastAsiaTheme="minorEastAsia" w:hAnsi="Times New Roman"/>
          <w:sz w:val="24"/>
          <w:szCs w:val="24"/>
          <w:u w:val="single"/>
          <w:lang w:val="en-US"/>
        </w:rPr>
      </w:pPr>
      <w:r w:rsidRPr="00D5548D">
        <w:rPr>
          <w:rFonts w:ascii="Times New Roman" w:hAnsi="Times New Roman"/>
          <w:sz w:val="24"/>
          <w:szCs w:val="24"/>
          <w:u w:val="single"/>
          <w:lang w:val="en-US"/>
        </w:rPr>
        <w:t xml:space="preserve">In order to determine the present value by the date of announcement of the Tender, the </w:t>
      </w:r>
      <w:r w:rsidR="00D5548D" w:rsidRPr="00D5548D">
        <w:rPr>
          <w:rFonts w:ascii="Times New Roman" w:hAnsi="Times New Roman"/>
          <w:sz w:val="24"/>
          <w:szCs w:val="24"/>
          <w:u w:val="single"/>
          <w:lang w:val="en-US"/>
        </w:rPr>
        <w:t xml:space="preserve">Preferred </w:t>
      </w:r>
      <w:r w:rsidR="00DF5B0E" w:rsidRPr="00DF5B0E">
        <w:rPr>
          <w:rFonts w:ascii="Times New Roman" w:eastAsia="Times New Roman" w:hAnsi="Times New Roman"/>
          <w:sz w:val="24"/>
          <w:szCs w:val="24"/>
          <w:u w:val="single"/>
          <w:lang w:val="en-US" w:eastAsia="ru-RU"/>
        </w:rPr>
        <w:t xml:space="preserve">Participant </w:t>
      </w:r>
      <w:r w:rsidR="00D5548D" w:rsidRPr="00D5548D">
        <w:rPr>
          <w:rFonts w:ascii="Times New Roman" w:hAnsi="Times New Roman"/>
          <w:sz w:val="24"/>
          <w:szCs w:val="24"/>
          <w:u w:val="single"/>
          <w:lang w:val="en-US"/>
        </w:rPr>
        <w:t xml:space="preserve">shall </w:t>
      </w:r>
      <w:r w:rsidRPr="00D5548D">
        <w:rPr>
          <w:rFonts w:ascii="Times New Roman" w:hAnsi="Times New Roman"/>
          <w:sz w:val="24"/>
          <w:szCs w:val="24"/>
          <w:u w:val="single"/>
          <w:lang w:val="en-US"/>
        </w:rPr>
        <w:t xml:space="preserve">fill in the installment payment table, which is given below. The text in </w:t>
      </w:r>
      <w:r w:rsidR="00D5548D" w:rsidRPr="00D5548D">
        <w:rPr>
          <w:rFonts w:ascii="Times New Roman" w:hAnsi="Times New Roman"/>
          <w:sz w:val="24"/>
          <w:szCs w:val="24"/>
          <w:u w:val="single"/>
          <w:lang w:val="en-US"/>
        </w:rPr>
        <w:t xml:space="preserve">Italics within </w:t>
      </w:r>
      <w:r w:rsidRPr="00D5548D">
        <w:rPr>
          <w:rFonts w:ascii="Times New Roman" w:hAnsi="Times New Roman"/>
          <w:sz w:val="24"/>
          <w:szCs w:val="24"/>
          <w:u w:val="single"/>
          <w:lang w:val="en-US"/>
        </w:rPr>
        <w:t xml:space="preserve">the table is an explanation or an example for filling in the </w:t>
      </w:r>
      <w:r w:rsidR="00D5548D" w:rsidRPr="00D5548D">
        <w:rPr>
          <w:rFonts w:ascii="Times New Roman" w:hAnsi="Times New Roman"/>
          <w:sz w:val="24"/>
          <w:szCs w:val="24"/>
          <w:u w:val="single"/>
          <w:lang w:val="en-US"/>
        </w:rPr>
        <w:t>boxes</w:t>
      </w:r>
      <w:r w:rsidRPr="00D5548D">
        <w:rPr>
          <w:rFonts w:ascii="Times New Roman" w:hAnsi="Times New Roman"/>
          <w:sz w:val="24"/>
          <w:szCs w:val="24"/>
          <w:u w:val="single"/>
          <w:lang w:val="en-US"/>
        </w:rPr>
        <w:t xml:space="preserve">. </w:t>
      </w:r>
    </w:p>
    <w:p w14:paraId="338B69B2" w14:textId="77777777" w:rsidR="0012679F" w:rsidRDefault="0012679F" w:rsidP="0012679F">
      <w:pPr>
        <w:tabs>
          <w:tab w:val="left" w:pos="426"/>
        </w:tabs>
        <w:spacing w:before="120" w:after="120" w:line="240" w:lineRule="auto"/>
        <w:jc w:val="both"/>
        <w:rPr>
          <w:rFonts w:ascii="Times New Roman" w:eastAsiaTheme="minorEastAsia" w:hAnsi="Times New Roman"/>
          <w:sz w:val="24"/>
          <w:szCs w:val="24"/>
          <w:u w:val="single"/>
          <w:lang w:val="en-US"/>
        </w:rPr>
      </w:pPr>
    </w:p>
    <w:p w14:paraId="644EBE1C" w14:textId="77777777" w:rsidR="00113904" w:rsidRDefault="00113904" w:rsidP="0012679F">
      <w:pPr>
        <w:tabs>
          <w:tab w:val="left" w:pos="426"/>
        </w:tabs>
        <w:spacing w:before="120" w:after="120" w:line="240" w:lineRule="auto"/>
        <w:jc w:val="both"/>
        <w:rPr>
          <w:rFonts w:ascii="Times New Roman" w:eastAsiaTheme="minorEastAsia" w:hAnsi="Times New Roman"/>
          <w:sz w:val="24"/>
          <w:szCs w:val="24"/>
          <w:u w:val="single"/>
          <w:lang w:val="en-US"/>
        </w:rPr>
      </w:pPr>
    </w:p>
    <w:p w14:paraId="3BE023B2" w14:textId="77777777" w:rsidR="00113904" w:rsidRDefault="00113904" w:rsidP="0012679F">
      <w:pPr>
        <w:tabs>
          <w:tab w:val="left" w:pos="426"/>
        </w:tabs>
        <w:spacing w:before="120" w:after="120" w:line="240" w:lineRule="auto"/>
        <w:jc w:val="both"/>
        <w:rPr>
          <w:rFonts w:ascii="Times New Roman" w:eastAsiaTheme="minorEastAsia" w:hAnsi="Times New Roman"/>
          <w:sz w:val="24"/>
          <w:szCs w:val="24"/>
          <w:u w:val="single"/>
          <w:lang w:val="en-US"/>
        </w:rPr>
      </w:pPr>
    </w:p>
    <w:p w14:paraId="20C6303E" w14:textId="77777777" w:rsidR="00113904" w:rsidRDefault="00113904" w:rsidP="0012679F">
      <w:pPr>
        <w:tabs>
          <w:tab w:val="left" w:pos="426"/>
        </w:tabs>
        <w:spacing w:before="120" w:after="120" w:line="240" w:lineRule="auto"/>
        <w:jc w:val="both"/>
        <w:rPr>
          <w:rFonts w:ascii="Times New Roman" w:eastAsiaTheme="minorEastAsia" w:hAnsi="Times New Roman"/>
          <w:sz w:val="24"/>
          <w:szCs w:val="24"/>
          <w:u w:val="single"/>
          <w:lang w:val="en-US"/>
        </w:rPr>
      </w:pPr>
    </w:p>
    <w:p w14:paraId="6E35866C" w14:textId="77777777" w:rsidR="00113904" w:rsidRDefault="00113904" w:rsidP="0012679F">
      <w:pPr>
        <w:tabs>
          <w:tab w:val="left" w:pos="426"/>
        </w:tabs>
        <w:spacing w:before="120" w:after="120" w:line="240" w:lineRule="auto"/>
        <w:jc w:val="both"/>
        <w:rPr>
          <w:rFonts w:ascii="Times New Roman" w:eastAsiaTheme="minorEastAsia" w:hAnsi="Times New Roman"/>
          <w:sz w:val="24"/>
          <w:szCs w:val="24"/>
          <w:u w:val="single"/>
          <w:lang w:val="en-US"/>
        </w:rPr>
      </w:pPr>
    </w:p>
    <w:p w14:paraId="1672DD84" w14:textId="77777777" w:rsidR="00113904" w:rsidRPr="00D5548D" w:rsidRDefault="00113904" w:rsidP="0012679F">
      <w:pPr>
        <w:tabs>
          <w:tab w:val="left" w:pos="426"/>
        </w:tabs>
        <w:spacing w:before="120" w:after="120" w:line="240" w:lineRule="auto"/>
        <w:jc w:val="both"/>
        <w:rPr>
          <w:rFonts w:ascii="Times New Roman" w:eastAsiaTheme="minorEastAsia" w:hAnsi="Times New Roman"/>
          <w:sz w:val="24"/>
          <w:szCs w:val="24"/>
          <w:u w:val="single"/>
          <w:lang w:val="en-US"/>
        </w:rPr>
      </w:pPr>
    </w:p>
    <w:tbl>
      <w:tblPr>
        <w:tblStyle w:val="af5"/>
        <w:tblW w:w="0" w:type="auto"/>
        <w:tblLook w:val="04A0" w:firstRow="1" w:lastRow="0" w:firstColumn="1" w:lastColumn="0" w:noHBand="0" w:noVBand="1"/>
      </w:tblPr>
      <w:tblGrid>
        <w:gridCol w:w="458"/>
        <w:gridCol w:w="1572"/>
        <w:gridCol w:w="1659"/>
        <w:gridCol w:w="2193"/>
        <w:gridCol w:w="1812"/>
        <w:gridCol w:w="1793"/>
      </w:tblGrid>
      <w:tr w:rsidR="0012679F" w:rsidRPr="007B1011" w14:paraId="10B9784A" w14:textId="77777777" w:rsidTr="0012679F">
        <w:trPr>
          <w:trHeight w:val="567"/>
        </w:trPr>
        <w:tc>
          <w:tcPr>
            <w:tcW w:w="9487" w:type="dxa"/>
            <w:gridSpan w:val="6"/>
            <w:shd w:val="clear" w:color="auto" w:fill="auto"/>
            <w:vAlign w:val="bottom"/>
          </w:tcPr>
          <w:p w14:paraId="0662A0A4" w14:textId="6149B918" w:rsidR="0012679F" w:rsidRPr="00D5548D" w:rsidRDefault="00E254B2" w:rsidP="00113904">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S</w:t>
            </w:r>
            <w:r w:rsidR="0012679F" w:rsidRPr="00D5548D">
              <w:rPr>
                <w:rFonts w:ascii="Times New Roman" w:eastAsiaTheme="minorHAnsi" w:hAnsi="Times New Roman"/>
                <w:b/>
                <w:bCs/>
                <w:iCs/>
                <w:sz w:val="24"/>
                <w:szCs w:val="24"/>
                <w:u w:val="single"/>
                <w:lang w:val="en-US"/>
              </w:rPr>
              <w:t xml:space="preserve">chedule </w:t>
            </w:r>
            <w:r w:rsidRPr="00D5548D">
              <w:rPr>
                <w:rFonts w:ascii="Times New Roman" w:eastAsiaTheme="minorHAnsi" w:hAnsi="Times New Roman"/>
                <w:b/>
                <w:bCs/>
                <w:iCs/>
                <w:sz w:val="24"/>
                <w:szCs w:val="24"/>
                <w:u w:val="single"/>
                <w:lang w:val="en-US"/>
              </w:rPr>
              <w:t xml:space="preserve">for the </w:t>
            </w:r>
            <w:r w:rsidR="00113904">
              <w:rPr>
                <w:rFonts w:ascii="Times New Roman" w:eastAsiaTheme="minorHAnsi" w:hAnsi="Times New Roman"/>
                <w:b/>
                <w:bCs/>
                <w:iCs/>
                <w:sz w:val="24"/>
                <w:szCs w:val="24"/>
                <w:u w:val="single"/>
                <w:lang w:val="en-US"/>
              </w:rPr>
              <w:t>pa</w:t>
            </w:r>
            <w:r w:rsidRPr="00D5548D">
              <w:rPr>
                <w:rFonts w:ascii="Times New Roman" w:eastAsiaTheme="minorHAnsi" w:hAnsi="Times New Roman"/>
                <w:b/>
                <w:bCs/>
                <w:iCs/>
                <w:sz w:val="24"/>
                <w:szCs w:val="24"/>
                <w:u w:val="single"/>
                <w:lang w:val="en-US"/>
              </w:rPr>
              <w:t xml:space="preserve">yment of the Purchase Price in </w:t>
            </w:r>
            <w:r w:rsidR="0012679F" w:rsidRPr="00D5548D">
              <w:rPr>
                <w:rFonts w:ascii="Times New Roman" w:eastAsiaTheme="minorHAnsi" w:hAnsi="Times New Roman"/>
                <w:b/>
                <w:bCs/>
                <w:iCs/>
                <w:sz w:val="24"/>
                <w:szCs w:val="24"/>
                <w:u w:val="single"/>
                <w:lang w:val="en-US"/>
              </w:rPr>
              <w:t>installment</w:t>
            </w:r>
            <w:r w:rsidRPr="00D5548D">
              <w:rPr>
                <w:rFonts w:ascii="Times New Roman" w:eastAsiaTheme="minorHAnsi" w:hAnsi="Times New Roman"/>
                <w:b/>
                <w:bCs/>
                <w:iCs/>
                <w:sz w:val="24"/>
                <w:szCs w:val="24"/>
                <w:u w:val="single"/>
                <w:lang w:val="en-US"/>
              </w:rPr>
              <w:t>s</w:t>
            </w:r>
          </w:p>
        </w:tc>
      </w:tr>
      <w:tr w:rsidR="0012679F" w:rsidRPr="00D5548D" w14:paraId="25084FDF" w14:textId="77777777" w:rsidTr="0012679F">
        <w:trPr>
          <w:trHeight w:val="1701"/>
        </w:trPr>
        <w:tc>
          <w:tcPr>
            <w:tcW w:w="458" w:type="dxa"/>
            <w:shd w:val="clear" w:color="auto" w:fill="auto"/>
            <w:vAlign w:val="bottom"/>
          </w:tcPr>
          <w:p w14:paraId="36487804" w14:textId="77777777" w:rsidR="0012679F" w:rsidRPr="00D5548D" w:rsidRDefault="0012679F" w:rsidP="0012679F">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w:t>
            </w:r>
          </w:p>
        </w:tc>
        <w:tc>
          <w:tcPr>
            <w:tcW w:w="1572" w:type="dxa"/>
            <w:shd w:val="clear" w:color="auto" w:fill="auto"/>
            <w:vAlign w:val="bottom"/>
          </w:tcPr>
          <w:p w14:paraId="1530EFB9" w14:textId="77777777" w:rsidR="0012679F" w:rsidRPr="00D5548D" w:rsidRDefault="0012679F" w:rsidP="0012679F">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Payment date</w:t>
            </w:r>
          </w:p>
        </w:tc>
        <w:tc>
          <w:tcPr>
            <w:tcW w:w="1659" w:type="dxa"/>
            <w:shd w:val="clear" w:color="auto" w:fill="auto"/>
            <w:vAlign w:val="bottom"/>
          </w:tcPr>
          <w:p w14:paraId="11693D83" w14:textId="6B35227E" w:rsidR="0012679F" w:rsidRPr="00D5548D" w:rsidRDefault="00E254B2" w:rsidP="003F7572">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 xml:space="preserve">KZT </w:t>
            </w:r>
            <w:r w:rsidR="00DA2190" w:rsidRPr="00D5548D">
              <w:rPr>
                <w:rFonts w:ascii="Times New Roman" w:eastAsiaTheme="minorHAnsi" w:hAnsi="Times New Roman"/>
                <w:b/>
                <w:bCs/>
                <w:iCs/>
                <w:sz w:val="24"/>
                <w:szCs w:val="24"/>
                <w:u w:val="single"/>
                <w:lang w:val="en-US"/>
              </w:rPr>
              <w:t>amount, without</w:t>
            </w:r>
            <w:r w:rsidR="003F7572" w:rsidRPr="00D5548D">
              <w:rPr>
                <w:rFonts w:ascii="Times New Roman" w:eastAsiaTheme="minorHAnsi" w:hAnsi="Times New Roman"/>
                <w:b/>
                <w:bCs/>
                <w:iCs/>
                <w:sz w:val="24"/>
                <w:szCs w:val="24"/>
                <w:u w:val="single"/>
                <w:lang w:val="en-US"/>
              </w:rPr>
              <w:t xml:space="preserve"> indexation</w:t>
            </w:r>
          </w:p>
        </w:tc>
        <w:tc>
          <w:tcPr>
            <w:tcW w:w="2193" w:type="dxa"/>
            <w:vAlign w:val="bottom"/>
          </w:tcPr>
          <w:p w14:paraId="0D699200" w14:textId="77C6C0CC" w:rsidR="0012679F" w:rsidRPr="00D5548D" w:rsidRDefault="00E254B2" w:rsidP="00E254B2">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KZT a</w:t>
            </w:r>
            <w:r w:rsidR="0012679F" w:rsidRPr="00D5548D">
              <w:rPr>
                <w:rFonts w:ascii="Times New Roman" w:eastAsiaTheme="minorHAnsi" w:hAnsi="Times New Roman"/>
                <w:b/>
                <w:bCs/>
                <w:iCs/>
                <w:sz w:val="24"/>
                <w:szCs w:val="24"/>
                <w:u w:val="single"/>
                <w:lang w:val="en-US"/>
              </w:rPr>
              <w:t xml:space="preserve">mount, </w:t>
            </w:r>
            <w:r w:rsidR="003F7572" w:rsidRPr="00D5548D">
              <w:rPr>
                <w:rFonts w:ascii="Times New Roman" w:eastAsiaTheme="minorHAnsi" w:hAnsi="Times New Roman"/>
                <w:b/>
                <w:bCs/>
                <w:iCs/>
                <w:sz w:val="24"/>
                <w:szCs w:val="24"/>
                <w:u w:val="single"/>
                <w:lang w:val="en-US"/>
              </w:rPr>
              <w:t>with indexation</w:t>
            </w:r>
          </w:p>
        </w:tc>
        <w:tc>
          <w:tcPr>
            <w:tcW w:w="1812" w:type="dxa"/>
            <w:shd w:val="clear" w:color="auto" w:fill="auto"/>
            <w:vAlign w:val="bottom"/>
          </w:tcPr>
          <w:p w14:paraId="2612C173" w14:textId="1EDF5C34" w:rsidR="0012679F" w:rsidRPr="00D5548D" w:rsidRDefault="0012679F" w:rsidP="0012679F">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 xml:space="preserve">Share of the total amount of the proposed Purchase </w:t>
            </w:r>
            <w:r w:rsidR="003F7572" w:rsidRPr="00D5548D">
              <w:rPr>
                <w:rFonts w:ascii="Times New Roman" w:eastAsiaTheme="minorHAnsi" w:hAnsi="Times New Roman"/>
                <w:b/>
                <w:bCs/>
                <w:iCs/>
                <w:sz w:val="24"/>
                <w:szCs w:val="24"/>
                <w:u w:val="single"/>
                <w:lang w:val="en-US"/>
              </w:rPr>
              <w:t>P</w:t>
            </w:r>
            <w:r w:rsidRPr="00D5548D">
              <w:rPr>
                <w:rFonts w:ascii="Times New Roman" w:eastAsiaTheme="minorHAnsi" w:hAnsi="Times New Roman"/>
                <w:b/>
                <w:bCs/>
                <w:iCs/>
                <w:sz w:val="24"/>
                <w:szCs w:val="24"/>
                <w:u w:val="single"/>
                <w:lang w:val="en-US"/>
              </w:rPr>
              <w:t>rice (%)</w:t>
            </w:r>
          </w:p>
        </w:tc>
        <w:tc>
          <w:tcPr>
            <w:tcW w:w="1793" w:type="dxa"/>
            <w:shd w:val="clear" w:color="auto" w:fill="auto"/>
            <w:vAlign w:val="bottom"/>
          </w:tcPr>
          <w:p w14:paraId="38941C23" w14:textId="79E107BC" w:rsidR="0012679F" w:rsidRPr="00D5548D" w:rsidRDefault="0012679F" w:rsidP="003F7572">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Outstanding balance</w:t>
            </w:r>
          </w:p>
        </w:tc>
      </w:tr>
      <w:tr w:rsidR="0012679F" w:rsidRPr="007B1011" w14:paraId="3F50EEA5" w14:textId="77777777" w:rsidTr="0012679F">
        <w:trPr>
          <w:trHeight w:val="1134"/>
        </w:trPr>
        <w:tc>
          <w:tcPr>
            <w:tcW w:w="458" w:type="dxa"/>
            <w:shd w:val="clear" w:color="auto" w:fill="auto"/>
            <w:vAlign w:val="bottom"/>
          </w:tcPr>
          <w:p w14:paraId="4AECD9BB"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Cs/>
                <w:sz w:val="24"/>
                <w:szCs w:val="24"/>
                <w:u w:val="single"/>
                <w:lang w:val="en-US"/>
              </w:rPr>
              <w:t>1</w:t>
            </w:r>
          </w:p>
        </w:tc>
        <w:tc>
          <w:tcPr>
            <w:tcW w:w="1572" w:type="dxa"/>
            <w:shd w:val="clear" w:color="auto" w:fill="auto"/>
            <w:vAlign w:val="bottom"/>
          </w:tcPr>
          <w:p w14:paraId="7B69ABDA" w14:textId="48F2B720" w:rsidR="0012679F" w:rsidRPr="00D5548D" w:rsidRDefault="0012679F" w:rsidP="003F7572">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 xml:space="preserve">[Date of first </w:t>
            </w:r>
            <w:r w:rsidR="003F7572" w:rsidRPr="00D5548D">
              <w:rPr>
                <w:rFonts w:ascii="Times New Roman" w:eastAsiaTheme="minorHAnsi" w:hAnsi="Times New Roman"/>
                <w:i/>
                <w:sz w:val="24"/>
                <w:szCs w:val="24"/>
                <w:u w:val="single"/>
                <w:lang w:val="en-US"/>
              </w:rPr>
              <w:t>installment</w:t>
            </w:r>
            <w:r w:rsidRPr="00D5548D">
              <w:rPr>
                <w:rFonts w:ascii="Times New Roman" w:eastAsiaTheme="minorHAnsi" w:hAnsi="Times New Roman"/>
                <w:i/>
                <w:sz w:val="24"/>
                <w:szCs w:val="24"/>
                <w:u w:val="single"/>
                <w:lang w:val="en-US"/>
              </w:rPr>
              <w:t>]</w:t>
            </w:r>
          </w:p>
        </w:tc>
        <w:tc>
          <w:tcPr>
            <w:tcW w:w="1659" w:type="dxa"/>
            <w:shd w:val="clear" w:color="auto" w:fill="auto"/>
            <w:vAlign w:val="bottom"/>
          </w:tcPr>
          <w:p w14:paraId="1FF2D0FE"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c>
          <w:tcPr>
            <w:tcW w:w="2193" w:type="dxa"/>
            <w:vAlign w:val="bottom"/>
          </w:tcPr>
          <w:p w14:paraId="4148716C" w14:textId="6CD613DD" w:rsidR="0012679F" w:rsidRPr="00D5548D" w:rsidRDefault="0012679F" w:rsidP="003F7572">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r w:rsidR="003F7572" w:rsidRPr="00D5548D">
              <w:rPr>
                <w:rFonts w:ascii="Times New Roman" w:eastAsiaTheme="minorHAnsi" w:hAnsi="Times New Roman"/>
                <w:i/>
                <w:sz w:val="24"/>
                <w:szCs w:val="24"/>
                <w:u w:val="single"/>
                <w:lang w:val="en-US"/>
              </w:rPr>
              <w:t xml:space="preserve">No indexation applies to </w:t>
            </w:r>
            <w:r w:rsidRPr="00D5548D">
              <w:rPr>
                <w:rFonts w:ascii="Times New Roman" w:eastAsiaTheme="minorHAnsi" w:hAnsi="Times New Roman"/>
                <w:i/>
                <w:sz w:val="24"/>
                <w:szCs w:val="24"/>
                <w:u w:val="single"/>
                <w:lang w:val="en-US"/>
              </w:rPr>
              <w:t xml:space="preserve">the first </w:t>
            </w:r>
            <w:r w:rsidR="003F7572" w:rsidRPr="00D5548D">
              <w:rPr>
                <w:rFonts w:ascii="Times New Roman" w:eastAsiaTheme="minorHAnsi" w:hAnsi="Times New Roman"/>
                <w:i/>
                <w:sz w:val="24"/>
                <w:szCs w:val="24"/>
                <w:u w:val="single"/>
                <w:lang w:val="en-US"/>
              </w:rPr>
              <w:t>installment</w:t>
            </w:r>
            <w:r w:rsidRPr="00D5548D">
              <w:rPr>
                <w:rFonts w:ascii="Times New Roman" w:eastAsiaTheme="minorHAnsi" w:hAnsi="Times New Roman"/>
                <w:i/>
                <w:sz w:val="24"/>
                <w:szCs w:val="24"/>
                <w:u w:val="single"/>
                <w:lang w:val="en-US"/>
              </w:rPr>
              <w:t>]</w:t>
            </w:r>
          </w:p>
        </w:tc>
        <w:tc>
          <w:tcPr>
            <w:tcW w:w="1812" w:type="dxa"/>
            <w:shd w:val="clear" w:color="auto" w:fill="auto"/>
            <w:vAlign w:val="bottom"/>
          </w:tcPr>
          <w:p w14:paraId="13340B36" w14:textId="6BC509C2" w:rsidR="0012679F" w:rsidRPr="00D5548D" w:rsidRDefault="0012679F" w:rsidP="003F7572">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r w:rsidR="003F7572" w:rsidRPr="00D5548D">
              <w:rPr>
                <w:rFonts w:ascii="Times New Roman" w:eastAsiaTheme="minorHAnsi" w:hAnsi="Times New Roman"/>
                <w:i/>
                <w:sz w:val="24"/>
                <w:szCs w:val="24"/>
                <w:u w:val="single"/>
                <w:lang w:val="en-US"/>
              </w:rPr>
              <w:t xml:space="preserve">First installment to be </w:t>
            </w:r>
            <w:r w:rsidRPr="00D5548D">
              <w:rPr>
                <w:rFonts w:ascii="Times New Roman" w:eastAsiaTheme="minorHAnsi" w:hAnsi="Times New Roman"/>
                <w:i/>
                <w:sz w:val="24"/>
                <w:szCs w:val="24"/>
                <w:u w:val="single"/>
                <w:lang w:val="en-US"/>
              </w:rPr>
              <w:t xml:space="preserve">at least 30% of the total amount] </w:t>
            </w:r>
          </w:p>
        </w:tc>
        <w:tc>
          <w:tcPr>
            <w:tcW w:w="1793" w:type="dxa"/>
            <w:shd w:val="clear" w:color="auto" w:fill="auto"/>
            <w:vAlign w:val="bottom"/>
          </w:tcPr>
          <w:p w14:paraId="4E9EDB53"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r>
      <w:tr w:rsidR="0012679F" w:rsidRPr="00D5548D" w14:paraId="683A9304" w14:textId="77777777" w:rsidTr="0012679F">
        <w:trPr>
          <w:trHeight w:val="1134"/>
        </w:trPr>
        <w:tc>
          <w:tcPr>
            <w:tcW w:w="458" w:type="dxa"/>
            <w:shd w:val="clear" w:color="auto" w:fill="auto"/>
            <w:vAlign w:val="bottom"/>
          </w:tcPr>
          <w:p w14:paraId="1EE01493"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Cs/>
                <w:sz w:val="24"/>
                <w:szCs w:val="24"/>
                <w:u w:val="single"/>
                <w:lang w:val="en-US"/>
              </w:rPr>
              <w:t>2</w:t>
            </w:r>
          </w:p>
        </w:tc>
        <w:tc>
          <w:tcPr>
            <w:tcW w:w="1572" w:type="dxa"/>
            <w:shd w:val="clear" w:color="auto" w:fill="auto"/>
            <w:vAlign w:val="bottom"/>
          </w:tcPr>
          <w:p w14:paraId="1581FCB5" w14:textId="011436B7" w:rsidR="0012679F" w:rsidRPr="00D5548D" w:rsidRDefault="0012679F" w:rsidP="003F7572">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 xml:space="preserve">[Date of the second </w:t>
            </w:r>
            <w:r w:rsidR="003F7572" w:rsidRPr="00D5548D">
              <w:rPr>
                <w:rFonts w:ascii="Times New Roman" w:eastAsiaTheme="minorHAnsi" w:hAnsi="Times New Roman"/>
                <w:i/>
                <w:sz w:val="24"/>
                <w:szCs w:val="24"/>
                <w:u w:val="single"/>
                <w:lang w:val="en-US"/>
              </w:rPr>
              <w:t>installment</w:t>
            </w:r>
            <w:r w:rsidRPr="00D5548D">
              <w:rPr>
                <w:rFonts w:ascii="Times New Roman" w:eastAsiaTheme="minorHAnsi" w:hAnsi="Times New Roman"/>
                <w:i/>
                <w:sz w:val="24"/>
                <w:szCs w:val="24"/>
                <w:u w:val="single"/>
                <w:lang w:val="en-US"/>
              </w:rPr>
              <w:t>]</w:t>
            </w:r>
          </w:p>
        </w:tc>
        <w:tc>
          <w:tcPr>
            <w:tcW w:w="1659" w:type="dxa"/>
            <w:shd w:val="clear" w:color="auto" w:fill="auto"/>
            <w:vAlign w:val="bottom"/>
          </w:tcPr>
          <w:p w14:paraId="36C87329"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c>
          <w:tcPr>
            <w:tcW w:w="2193" w:type="dxa"/>
            <w:vAlign w:val="bottom"/>
          </w:tcPr>
          <w:p w14:paraId="42F6C9B4" w14:textId="7B57BA78" w:rsidR="0012679F" w:rsidRPr="00D5548D" w:rsidRDefault="0012679F" w:rsidP="003F7572">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 xml:space="preserve">[The amount </w:t>
            </w:r>
            <w:r w:rsidR="003F7572" w:rsidRPr="00D5548D">
              <w:rPr>
                <w:rFonts w:ascii="Times New Roman" w:eastAsiaTheme="minorHAnsi" w:hAnsi="Times New Roman"/>
                <w:i/>
                <w:sz w:val="24"/>
                <w:szCs w:val="24"/>
                <w:u w:val="single"/>
                <w:lang w:val="en-US"/>
              </w:rPr>
              <w:t>to</w:t>
            </w:r>
            <w:r w:rsidRPr="00D5548D">
              <w:rPr>
                <w:rFonts w:ascii="Times New Roman" w:eastAsiaTheme="minorHAnsi" w:hAnsi="Times New Roman"/>
                <w:i/>
                <w:sz w:val="24"/>
                <w:szCs w:val="24"/>
                <w:u w:val="single"/>
                <w:lang w:val="en-US"/>
              </w:rPr>
              <w:t xml:space="preserve"> be indexed </w:t>
            </w:r>
            <w:r w:rsidR="003F7572" w:rsidRPr="00D5548D">
              <w:rPr>
                <w:rFonts w:ascii="Times New Roman" w:eastAsiaTheme="minorHAnsi" w:hAnsi="Times New Roman"/>
                <w:i/>
                <w:sz w:val="24"/>
                <w:szCs w:val="24"/>
                <w:u w:val="single"/>
                <w:lang w:val="en-US"/>
              </w:rPr>
              <w:t>at</w:t>
            </w:r>
            <w:r w:rsidRPr="00D5548D">
              <w:rPr>
                <w:rFonts w:ascii="Times New Roman" w:eastAsiaTheme="minorHAnsi" w:hAnsi="Times New Roman"/>
                <w:i/>
                <w:sz w:val="24"/>
                <w:szCs w:val="24"/>
                <w:u w:val="single"/>
                <w:lang w:val="en-US"/>
              </w:rPr>
              <w:t xml:space="preserve"> the refinancing rate set by the National Bank of the Republic of Kazakhstan]</w:t>
            </w:r>
          </w:p>
        </w:tc>
        <w:tc>
          <w:tcPr>
            <w:tcW w:w="1812" w:type="dxa"/>
            <w:shd w:val="clear" w:color="auto" w:fill="auto"/>
            <w:vAlign w:val="bottom"/>
          </w:tcPr>
          <w:p w14:paraId="10A4E81E"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[XX%]</w:t>
            </w:r>
          </w:p>
        </w:tc>
        <w:tc>
          <w:tcPr>
            <w:tcW w:w="1793" w:type="dxa"/>
            <w:shd w:val="clear" w:color="auto" w:fill="auto"/>
            <w:vAlign w:val="bottom"/>
          </w:tcPr>
          <w:p w14:paraId="216985B1"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r>
      <w:tr w:rsidR="0012679F" w:rsidRPr="00D5548D" w14:paraId="7ACD4645" w14:textId="77777777" w:rsidTr="0012679F">
        <w:trPr>
          <w:trHeight w:val="1134"/>
        </w:trPr>
        <w:tc>
          <w:tcPr>
            <w:tcW w:w="458" w:type="dxa"/>
            <w:shd w:val="clear" w:color="auto" w:fill="auto"/>
            <w:vAlign w:val="bottom"/>
          </w:tcPr>
          <w:p w14:paraId="2A26F7BE"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Cs/>
                <w:sz w:val="24"/>
                <w:szCs w:val="24"/>
                <w:u w:val="single"/>
                <w:lang w:val="en-US"/>
              </w:rPr>
              <w:t>3</w:t>
            </w:r>
          </w:p>
        </w:tc>
        <w:tc>
          <w:tcPr>
            <w:tcW w:w="1572" w:type="dxa"/>
            <w:shd w:val="clear" w:color="auto" w:fill="auto"/>
            <w:vAlign w:val="bottom"/>
          </w:tcPr>
          <w:p w14:paraId="33FAEE18"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659" w:type="dxa"/>
            <w:shd w:val="clear" w:color="auto" w:fill="auto"/>
            <w:vAlign w:val="bottom"/>
          </w:tcPr>
          <w:p w14:paraId="3C8CDFCB"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c>
          <w:tcPr>
            <w:tcW w:w="2193" w:type="dxa"/>
            <w:vAlign w:val="bottom"/>
          </w:tcPr>
          <w:p w14:paraId="037236C2"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812" w:type="dxa"/>
            <w:shd w:val="clear" w:color="auto" w:fill="auto"/>
            <w:vAlign w:val="bottom"/>
          </w:tcPr>
          <w:p w14:paraId="4FAB52F1"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793" w:type="dxa"/>
            <w:shd w:val="clear" w:color="auto" w:fill="auto"/>
            <w:vAlign w:val="bottom"/>
          </w:tcPr>
          <w:p w14:paraId="7A99D6AB"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r>
      <w:tr w:rsidR="0012679F" w:rsidRPr="00D5548D" w14:paraId="614C761D" w14:textId="77777777" w:rsidTr="0012679F">
        <w:tc>
          <w:tcPr>
            <w:tcW w:w="458" w:type="dxa"/>
            <w:shd w:val="clear" w:color="auto" w:fill="auto"/>
            <w:vAlign w:val="bottom"/>
          </w:tcPr>
          <w:p w14:paraId="300DB17D"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Cs/>
                <w:sz w:val="24"/>
                <w:szCs w:val="24"/>
                <w:u w:val="single"/>
                <w:lang w:val="en-US"/>
              </w:rPr>
              <w:t>4</w:t>
            </w:r>
          </w:p>
        </w:tc>
        <w:tc>
          <w:tcPr>
            <w:tcW w:w="1572" w:type="dxa"/>
            <w:shd w:val="clear" w:color="auto" w:fill="auto"/>
            <w:vAlign w:val="bottom"/>
          </w:tcPr>
          <w:p w14:paraId="185EDBF5" w14:textId="2A60803F" w:rsidR="0012679F" w:rsidRPr="00D5548D" w:rsidRDefault="0012679F" w:rsidP="00854624">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 xml:space="preserve">[The last </w:t>
            </w:r>
            <w:r w:rsidR="003F7572" w:rsidRPr="00D5548D">
              <w:rPr>
                <w:rFonts w:ascii="Times New Roman" w:eastAsiaTheme="minorHAnsi" w:hAnsi="Times New Roman"/>
                <w:i/>
                <w:sz w:val="24"/>
                <w:szCs w:val="24"/>
                <w:u w:val="single"/>
                <w:lang w:val="en-US"/>
              </w:rPr>
              <w:t>installment</w:t>
            </w:r>
            <w:r w:rsidRPr="00D5548D">
              <w:rPr>
                <w:rFonts w:ascii="Times New Roman" w:eastAsiaTheme="minorHAnsi" w:hAnsi="Times New Roman"/>
                <w:i/>
                <w:sz w:val="24"/>
                <w:szCs w:val="24"/>
                <w:u w:val="single"/>
                <w:lang w:val="en-US"/>
              </w:rPr>
              <w:t xml:space="preserve"> sh</w:t>
            </w:r>
            <w:r w:rsidR="00854624" w:rsidRPr="00D5548D">
              <w:rPr>
                <w:rFonts w:ascii="Times New Roman" w:eastAsiaTheme="minorHAnsi" w:hAnsi="Times New Roman"/>
                <w:i/>
                <w:sz w:val="24"/>
                <w:szCs w:val="24"/>
                <w:u w:val="single"/>
                <w:lang w:val="en-US"/>
              </w:rPr>
              <w:t xml:space="preserve">all not fall due beyond </w:t>
            </w:r>
            <w:r w:rsidRPr="00D5548D">
              <w:rPr>
                <w:rFonts w:ascii="Times New Roman" w:eastAsiaTheme="minorHAnsi" w:hAnsi="Times New Roman"/>
                <w:i/>
                <w:sz w:val="24"/>
                <w:szCs w:val="24"/>
                <w:u w:val="single"/>
                <w:lang w:val="en-US"/>
              </w:rPr>
              <w:t xml:space="preserve">24 months from the date of signing </w:t>
            </w:r>
            <w:r w:rsidR="00854624" w:rsidRPr="00D5548D">
              <w:rPr>
                <w:rFonts w:ascii="Times New Roman" w:eastAsiaTheme="minorHAnsi" w:hAnsi="Times New Roman"/>
                <w:i/>
                <w:sz w:val="24"/>
                <w:szCs w:val="24"/>
                <w:u w:val="single"/>
                <w:lang w:val="en-US"/>
              </w:rPr>
              <w:t xml:space="preserve">of </w:t>
            </w:r>
            <w:r w:rsidRPr="00D5548D">
              <w:rPr>
                <w:rFonts w:ascii="Times New Roman" w:eastAsiaTheme="minorHAnsi" w:hAnsi="Times New Roman"/>
                <w:i/>
                <w:sz w:val="24"/>
                <w:szCs w:val="24"/>
                <w:u w:val="single"/>
                <w:lang w:val="en-US"/>
              </w:rPr>
              <w:t xml:space="preserve">the </w:t>
            </w:r>
            <w:r w:rsidR="00854624" w:rsidRPr="00D5548D">
              <w:rPr>
                <w:rFonts w:ascii="Times New Roman" w:eastAsiaTheme="minorHAnsi" w:hAnsi="Times New Roman"/>
                <w:i/>
                <w:sz w:val="24"/>
                <w:szCs w:val="24"/>
                <w:u w:val="single"/>
                <w:lang w:val="en-US"/>
              </w:rPr>
              <w:t>SPA</w:t>
            </w:r>
            <w:r w:rsidRPr="00D5548D">
              <w:rPr>
                <w:rFonts w:ascii="Times New Roman" w:eastAsiaTheme="minorHAnsi" w:hAnsi="Times New Roman"/>
                <w:i/>
                <w:sz w:val="24"/>
                <w:szCs w:val="24"/>
                <w:u w:val="single"/>
                <w:lang w:val="en-US"/>
              </w:rPr>
              <w:t>]</w:t>
            </w:r>
          </w:p>
        </w:tc>
        <w:tc>
          <w:tcPr>
            <w:tcW w:w="1659" w:type="dxa"/>
            <w:shd w:val="clear" w:color="auto" w:fill="auto"/>
            <w:vAlign w:val="bottom"/>
          </w:tcPr>
          <w:p w14:paraId="0A290DCA"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c>
          <w:tcPr>
            <w:tcW w:w="2193" w:type="dxa"/>
            <w:vAlign w:val="bottom"/>
          </w:tcPr>
          <w:p w14:paraId="6402B24E" w14:textId="633427B4" w:rsidR="0012679F" w:rsidRPr="00D5548D" w:rsidRDefault="0012679F" w:rsidP="003F7572">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
                <w:sz w:val="24"/>
                <w:szCs w:val="24"/>
                <w:u w:val="single"/>
                <w:lang w:val="en-US"/>
              </w:rPr>
              <w:t xml:space="preserve">[The amount </w:t>
            </w:r>
            <w:r w:rsidR="003F7572" w:rsidRPr="00D5548D">
              <w:rPr>
                <w:rFonts w:ascii="Times New Roman" w:eastAsiaTheme="minorHAnsi" w:hAnsi="Times New Roman"/>
                <w:i/>
                <w:sz w:val="24"/>
                <w:szCs w:val="24"/>
                <w:u w:val="single"/>
                <w:lang w:val="en-US"/>
              </w:rPr>
              <w:t>to</w:t>
            </w:r>
            <w:r w:rsidRPr="00D5548D">
              <w:rPr>
                <w:rFonts w:ascii="Times New Roman" w:eastAsiaTheme="minorHAnsi" w:hAnsi="Times New Roman"/>
                <w:i/>
                <w:sz w:val="24"/>
                <w:szCs w:val="24"/>
                <w:u w:val="single"/>
                <w:lang w:val="en-US"/>
              </w:rPr>
              <w:t xml:space="preserve"> be indexed </w:t>
            </w:r>
            <w:r w:rsidR="003F7572" w:rsidRPr="00D5548D">
              <w:rPr>
                <w:rFonts w:ascii="Times New Roman" w:eastAsiaTheme="minorHAnsi" w:hAnsi="Times New Roman"/>
                <w:i/>
                <w:sz w:val="24"/>
                <w:szCs w:val="24"/>
                <w:u w:val="single"/>
                <w:lang w:val="en-US"/>
              </w:rPr>
              <w:t>at</w:t>
            </w:r>
            <w:r w:rsidRPr="00D5548D">
              <w:rPr>
                <w:rFonts w:ascii="Times New Roman" w:eastAsiaTheme="minorHAnsi" w:hAnsi="Times New Roman"/>
                <w:i/>
                <w:sz w:val="24"/>
                <w:szCs w:val="24"/>
                <w:u w:val="single"/>
                <w:lang w:val="en-US"/>
              </w:rPr>
              <w:t xml:space="preserve"> the refinancing rate set by the National Bank of the Republic of Kazakhstan]</w:t>
            </w:r>
          </w:p>
        </w:tc>
        <w:tc>
          <w:tcPr>
            <w:tcW w:w="1812" w:type="dxa"/>
            <w:shd w:val="clear" w:color="auto" w:fill="auto"/>
            <w:vAlign w:val="bottom"/>
          </w:tcPr>
          <w:p w14:paraId="567F55D1"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[XX%]</w:t>
            </w:r>
          </w:p>
        </w:tc>
        <w:tc>
          <w:tcPr>
            <w:tcW w:w="1793" w:type="dxa"/>
            <w:shd w:val="clear" w:color="auto" w:fill="auto"/>
            <w:vAlign w:val="bottom"/>
          </w:tcPr>
          <w:p w14:paraId="6E0C19F3"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r>
      <w:tr w:rsidR="0012679F" w:rsidRPr="00D5548D" w14:paraId="308FA86B" w14:textId="77777777" w:rsidTr="0012679F">
        <w:tc>
          <w:tcPr>
            <w:tcW w:w="458" w:type="dxa"/>
            <w:shd w:val="clear" w:color="auto" w:fill="auto"/>
            <w:vAlign w:val="bottom"/>
          </w:tcPr>
          <w:p w14:paraId="4D5C13AC"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p>
        </w:tc>
        <w:tc>
          <w:tcPr>
            <w:tcW w:w="1572" w:type="dxa"/>
            <w:shd w:val="clear" w:color="auto" w:fill="auto"/>
            <w:vAlign w:val="bottom"/>
          </w:tcPr>
          <w:p w14:paraId="606B7EDB" w14:textId="77777777" w:rsidR="0012679F" w:rsidRPr="00D5548D" w:rsidRDefault="0012679F" w:rsidP="0012679F">
            <w:pPr>
              <w:tabs>
                <w:tab w:val="left" w:pos="426"/>
              </w:tabs>
              <w:spacing w:before="120" w:after="120"/>
              <w:rPr>
                <w:rFonts w:ascii="Times New Roman" w:eastAsiaTheme="minorHAnsi" w:hAnsi="Times New Roman"/>
                <w:b/>
                <w:bCs/>
                <w:i/>
                <w:sz w:val="24"/>
                <w:szCs w:val="24"/>
                <w:u w:val="single"/>
                <w:lang w:val="en-US"/>
              </w:rPr>
            </w:pPr>
          </w:p>
        </w:tc>
        <w:tc>
          <w:tcPr>
            <w:tcW w:w="1659" w:type="dxa"/>
            <w:shd w:val="clear" w:color="auto" w:fill="auto"/>
            <w:vAlign w:val="bottom"/>
          </w:tcPr>
          <w:p w14:paraId="16EE7B71"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b/>
                <w:bCs/>
                <w:i/>
                <w:sz w:val="24"/>
                <w:szCs w:val="24"/>
                <w:u w:val="single"/>
                <w:lang w:val="en-US"/>
              </w:rPr>
              <w:t>[Total]</w:t>
            </w:r>
          </w:p>
        </w:tc>
        <w:tc>
          <w:tcPr>
            <w:tcW w:w="2193" w:type="dxa"/>
            <w:vAlign w:val="bottom"/>
          </w:tcPr>
          <w:p w14:paraId="56025665"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b/>
                <w:bCs/>
                <w:i/>
                <w:sz w:val="24"/>
                <w:szCs w:val="24"/>
                <w:u w:val="single"/>
                <w:lang w:val="en-US"/>
              </w:rPr>
              <w:t>[Total]</w:t>
            </w:r>
          </w:p>
        </w:tc>
        <w:tc>
          <w:tcPr>
            <w:tcW w:w="1812" w:type="dxa"/>
            <w:shd w:val="clear" w:color="auto" w:fill="auto"/>
            <w:vAlign w:val="bottom"/>
          </w:tcPr>
          <w:p w14:paraId="32B9514F" w14:textId="77777777" w:rsidR="0012679F" w:rsidRPr="00D5548D" w:rsidRDefault="0012679F" w:rsidP="0012679F">
            <w:pPr>
              <w:tabs>
                <w:tab w:val="left" w:pos="426"/>
              </w:tabs>
              <w:spacing w:before="120" w:after="120"/>
              <w:rPr>
                <w:rFonts w:ascii="Times New Roman" w:eastAsiaTheme="minorHAnsi" w:hAnsi="Times New Roman"/>
                <w:i/>
                <w:sz w:val="24"/>
                <w:szCs w:val="24"/>
                <w:u w:val="single"/>
                <w:lang w:val="en-US"/>
              </w:rPr>
            </w:pPr>
          </w:p>
        </w:tc>
        <w:tc>
          <w:tcPr>
            <w:tcW w:w="1793" w:type="dxa"/>
            <w:shd w:val="clear" w:color="auto" w:fill="auto"/>
            <w:vAlign w:val="bottom"/>
          </w:tcPr>
          <w:p w14:paraId="0A711DC4" w14:textId="77777777" w:rsidR="0012679F" w:rsidRPr="00D5548D" w:rsidRDefault="0012679F" w:rsidP="0012679F">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b/>
                <w:bCs/>
                <w:i/>
                <w:sz w:val="24"/>
                <w:szCs w:val="24"/>
                <w:u w:val="single"/>
                <w:lang w:val="en-US"/>
              </w:rPr>
              <w:t>[Total]</w:t>
            </w:r>
          </w:p>
        </w:tc>
      </w:tr>
    </w:tbl>
    <w:p w14:paraId="123CDDE7" w14:textId="77777777" w:rsidR="0012679F" w:rsidRPr="00D5548D" w:rsidRDefault="0012679F" w:rsidP="0012679F">
      <w:pPr>
        <w:tabs>
          <w:tab w:val="left" w:pos="426"/>
        </w:tabs>
        <w:spacing w:before="120" w:after="120" w:line="240" w:lineRule="auto"/>
        <w:jc w:val="both"/>
        <w:rPr>
          <w:rFonts w:ascii="Times New Roman" w:eastAsiaTheme="minorHAnsi" w:hAnsi="Times New Roman"/>
          <w:iCs/>
          <w:sz w:val="24"/>
          <w:szCs w:val="24"/>
          <w:u w:val="single"/>
          <w:lang w:val="en-US"/>
        </w:rPr>
      </w:pPr>
    </w:p>
    <w:p w14:paraId="5D419380" w14:textId="62E40BB7" w:rsidR="0012679F" w:rsidRPr="00D5548D" w:rsidRDefault="0012679F" w:rsidP="0012679F">
      <w:pPr>
        <w:tabs>
          <w:tab w:val="left" w:pos="426"/>
        </w:tabs>
        <w:spacing w:before="120" w:after="120" w:line="240" w:lineRule="auto"/>
        <w:jc w:val="both"/>
        <w:rPr>
          <w:rFonts w:ascii="Times New Roman" w:eastAsiaTheme="minorHAnsi" w:hAnsi="Times New Roman"/>
          <w:bCs/>
          <w:sz w:val="24"/>
          <w:szCs w:val="24"/>
          <w:lang w:val="en-US"/>
        </w:rPr>
      </w:pPr>
      <w:r w:rsidRPr="00D5548D">
        <w:rPr>
          <w:rFonts w:ascii="Times New Roman" w:eastAsiaTheme="minorHAnsi" w:hAnsi="Times New Roman"/>
          <w:bCs/>
          <w:sz w:val="24"/>
          <w:szCs w:val="24"/>
          <w:lang w:val="en-US"/>
        </w:rPr>
        <w:t xml:space="preserve">6. </w:t>
      </w:r>
      <w:r w:rsidRPr="00D5548D">
        <w:rPr>
          <w:rFonts w:ascii="Times New Roman" w:eastAsiaTheme="minorHAnsi" w:hAnsi="Times New Roman"/>
          <w:bCs/>
          <w:sz w:val="24"/>
          <w:szCs w:val="24"/>
          <w:lang w:val="en-US"/>
        </w:rPr>
        <w:tab/>
        <w:t xml:space="preserve">All capitalized terms used in this document </w:t>
      </w:r>
      <w:r w:rsidR="00E254B2" w:rsidRPr="00D5548D">
        <w:rPr>
          <w:rFonts w:ascii="Times New Roman" w:eastAsiaTheme="minorHAnsi" w:hAnsi="Times New Roman"/>
          <w:bCs/>
          <w:sz w:val="24"/>
          <w:szCs w:val="24"/>
          <w:lang w:val="en-US"/>
        </w:rPr>
        <w:t xml:space="preserve">shall be as </w:t>
      </w:r>
      <w:r w:rsidRPr="00D5548D">
        <w:rPr>
          <w:rFonts w:ascii="Times New Roman" w:eastAsiaTheme="minorHAnsi" w:hAnsi="Times New Roman"/>
          <w:bCs/>
          <w:sz w:val="24"/>
          <w:szCs w:val="24"/>
          <w:lang w:val="en-US"/>
        </w:rPr>
        <w:t xml:space="preserve">defined in the Tender Documentation. </w:t>
      </w:r>
    </w:p>
    <w:p w14:paraId="3649F62B" w14:textId="291D5E93" w:rsidR="00CD0141" w:rsidRPr="00D5548D" w:rsidRDefault="00CD0141">
      <w:pPr>
        <w:rPr>
          <w:rFonts w:ascii="Times New Roman" w:eastAsiaTheme="minorHAnsi" w:hAnsi="Times New Roman"/>
          <w:bCs/>
          <w:sz w:val="24"/>
          <w:szCs w:val="24"/>
          <w:lang w:val="en-US"/>
        </w:rPr>
      </w:pPr>
      <w:r w:rsidRPr="00D5548D">
        <w:rPr>
          <w:rFonts w:ascii="Times New Roman" w:eastAsiaTheme="minorHAnsi" w:hAnsi="Times New Roman"/>
          <w:bCs/>
          <w:sz w:val="24"/>
          <w:szCs w:val="24"/>
          <w:lang w:val="en-US"/>
        </w:rPr>
        <w:br w:type="page"/>
      </w:r>
    </w:p>
    <w:p w14:paraId="38A5F4D9" w14:textId="32A2C3C9" w:rsidR="00CD0141" w:rsidRPr="00D5548D" w:rsidRDefault="00CD0141" w:rsidP="00CD0141">
      <w:pPr>
        <w:spacing w:after="0" w:line="240" w:lineRule="auto"/>
        <w:ind w:left="5645" w:firstLine="706"/>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 10</w:t>
      </w:r>
    </w:p>
    <w:p w14:paraId="51AEFF26" w14:textId="77777777" w:rsidR="00CD0141" w:rsidRPr="00D5548D" w:rsidRDefault="00CD0141" w:rsidP="00CD0141">
      <w:pPr>
        <w:spacing w:after="0" w:line="240" w:lineRule="auto"/>
        <w:ind w:left="6372"/>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to the Tender Documentation</w:t>
      </w:r>
    </w:p>
    <w:p w14:paraId="417F383C" w14:textId="77777777" w:rsidR="00CD0141" w:rsidRPr="00D5548D" w:rsidRDefault="00CD0141" w:rsidP="00CD0141">
      <w:pPr>
        <w:spacing w:before="120" w:after="120" w:line="240" w:lineRule="auto"/>
        <w:jc w:val="both"/>
        <w:rPr>
          <w:rFonts w:ascii="Times New Roman" w:eastAsiaTheme="minorHAnsi" w:hAnsi="Times New Roman"/>
          <w:sz w:val="28"/>
          <w:szCs w:val="28"/>
          <w:lang w:val="en-US"/>
        </w:rPr>
      </w:pPr>
    </w:p>
    <w:p w14:paraId="53DBFA05" w14:textId="3EB8F61B" w:rsidR="00113904" w:rsidRPr="00113904" w:rsidRDefault="00113904">
      <w:pPr>
        <w:rPr>
          <w:rFonts w:ascii="Times New Roman" w:eastAsiaTheme="minorHAnsi" w:hAnsi="Times New Roman"/>
          <w:b/>
          <w:sz w:val="24"/>
          <w:lang w:val="en-US"/>
        </w:rPr>
      </w:pPr>
      <w:r w:rsidRPr="00113904">
        <w:rPr>
          <w:rFonts w:ascii="Times New Roman" w:eastAsiaTheme="minorHAnsi" w:hAnsi="Times New Roman"/>
          <w:b/>
          <w:sz w:val="24"/>
          <w:lang w:val="en-US"/>
        </w:rPr>
        <w:t>Terms and conditions of purchase of Participating Interests in parts (tranches) and deposit of collateral</w:t>
      </w:r>
    </w:p>
    <w:p w14:paraId="6832A407" w14:textId="496E855B"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 xml:space="preserve">Acquisition of Participating Interests by payment in </w:t>
      </w:r>
      <w:r>
        <w:rPr>
          <w:rFonts w:ascii="Times New Roman" w:eastAsiaTheme="minorHAnsi" w:hAnsi="Times New Roman"/>
          <w:sz w:val="24"/>
          <w:lang w:val="en-US"/>
        </w:rPr>
        <w:t>parts</w:t>
      </w:r>
      <w:r w:rsidRPr="00113904">
        <w:rPr>
          <w:rFonts w:ascii="Times New Roman" w:eastAsiaTheme="minorHAnsi" w:hAnsi="Times New Roman"/>
          <w:sz w:val="24"/>
          <w:lang w:val="en-US"/>
        </w:rPr>
        <w:t xml:space="preserve"> (tranches) may be made subject to the following conditions:</w:t>
      </w:r>
    </w:p>
    <w:p w14:paraId="79CB8F0F" w14:textId="00CA5CA6"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1.</w:t>
      </w:r>
      <w:r w:rsidRPr="00113904">
        <w:rPr>
          <w:rFonts w:ascii="Times New Roman" w:eastAsiaTheme="minorHAnsi" w:hAnsi="Times New Roman"/>
          <w:sz w:val="24"/>
          <w:lang w:val="en-US"/>
        </w:rPr>
        <w:tab/>
      </w:r>
      <w:r>
        <w:rPr>
          <w:rFonts w:ascii="Times New Roman" w:eastAsiaTheme="minorHAnsi" w:hAnsi="Times New Roman"/>
          <w:sz w:val="24"/>
          <w:lang w:val="en-US"/>
        </w:rPr>
        <w:t>The Preferred Participant</w:t>
      </w:r>
      <w:r w:rsidRPr="00113904">
        <w:rPr>
          <w:rFonts w:ascii="Times New Roman" w:eastAsiaTheme="minorHAnsi" w:hAnsi="Times New Roman"/>
          <w:sz w:val="24"/>
          <w:lang w:val="en-US"/>
        </w:rPr>
        <w:t xml:space="preserve">, </w:t>
      </w:r>
      <w:r w:rsidRPr="00113904">
        <w:rPr>
          <w:rFonts w:ascii="Times New Roman" w:eastAsiaTheme="minorHAnsi" w:hAnsi="Times New Roman"/>
          <w:b/>
          <w:sz w:val="24"/>
          <w:lang w:val="en-US"/>
        </w:rPr>
        <w:t>simultaneously with the transfer of the title</w:t>
      </w:r>
      <w:r w:rsidRPr="00113904">
        <w:rPr>
          <w:rFonts w:ascii="Times New Roman" w:eastAsiaTheme="minorHAnsi" w:hAnsi="Times New Roman"/>
          <w:sz w:val="24"/>
          <w:lang w:val="en-US"/>
        </w:rPr>
        <w:t xml:space="preserve"> to the Asset, is obliged to conclude (or ensure conclusion) with the Seller of pledge agreements for the Participating Interests, as well as all tangible fixed assets of the Asset, including subsoil use rights, to ensure payment by the </w:t>
      </w:r>
      <w:r w:rsidR="006E4CDE">
        <w:rPr>
          <w:rFonts w:ascii="Times New Roman" w:eastAsiaTheme="minorHAnsi" w:hAnsi="Times New Roman"/>
          <w:sz w:val="24"/>
          <w:lang w:val="en-US"/>
        </w:rPr>
        <w:t>Preferred Participant</w:t>
      </w:r>
      <w:r w:rsidRPr="00113904">
        <w:rPr>
          <w:rFonts w:ascii="Times New Roman" w:eastAsiaTheme="minorHAnsi" w:hAnsi="Times New Roman"/>
          <w:sz w:val="24"/>
          <w:lang w:val="en-US"/>
        </w:rPr>
        <w:t xml:space="preserve"> of the Purchase Price specified in the relevant preliminary offer/Competitive Bid/Agreement. The </w:t>
      </w:r>
      <w:r w:rsidR="006E4CDE">
        <w:rPr>
          <w:rFonts w:ascii="Times New Roman" w:eastAsiaTheme="minorHAnsi" w:hAnsi="Times New Roman"/>
          <w:sz w:val="24"/>
          <w:lang w:val="en-US"/>
        </w:rPr>
        <w:t>Preferred Participant</w:t>
      </w:r>
      <w:r w:rsidRPr="00113904">
        <w:rPr>
          <w:rFonts w:ascii="Times New Roman" w:eastAsiaTheme="minorHAnsi" w:hAnsi="Times New Roman"/>
          <w:sz w:val="24"/>
          <w:lang w:val="en-US"/>
        </w:rPr>
        <w:t xml:space="preserve"> cannot offer to pay for one Asset in a lump sum and for another Asset in </w:t>
      </w:r>
      <w:r w:rsidR="006E4CDE">
        <w:rPr>
          <w:rFonts w:ascii="Times New Roman" w:eastAsiaTheme="minorHAnsi" w:hAnsi="Times New Roman"/>
          <w:sz w:val="24"/>
          <w:lang w:val="en-US"/>
        </w:rPr>
        <w:t>parts</w:t>
      </w:r>
      <w:r w:rsidRPr="00113904">
        <w:rPr>
          <w:rFonts w:ascii="Times New Roman" w:eastAsiaTheme="minorHAnsi" w:hAnsi="Times New Roman"/>
          <w:sz w:val="24"/>
          <w:lang w:val="en-US"/>
        </w:rPr>
        <w:t xml:space="preserve"> (tranches). The payment terms must be identical (i.e. if the </w:t>
      </w:r>
      <w:r w:rsidR="006E4CDE">
        <w:rPr>
          <w:rFonts w:ascii="Times New Roman" w:eastAsiaTheme="minorHAnsi" w:hAnsi="Times New Roman"/>
          <w:sz w:val="24"/>
          <w:lang w:val="en-US"/>
        </w:rPr>
        <w:t xml:space="preserve">Preferred Participant </w:t>
      </w:r>
      <w:r w:rsidRPr="00113904">
        <w:rPr>
          <w:rFonts w:ascii="Times New Roman" w:eastAsiaTheme="minorHAnsi" w:hAnsi="Times New Roman"/>
          <w:sz w:val="24"/>
          <w:lang w:val="en-US"/>
        </w:rPr>
        <w:t xml:space="preserve">offers to pay for an Asset in </w:t>
      </w:r>
      <w:r w:rsidR="006E4CDE">
        <w:rPr>
          <w:rFonts w:ascii="Times New Roman" w:eastAsiaTheme="minorHAnsi" w:hAnsi="Times New Roman"/>
          <w:sz w:val="24"/>
          <w:lang w:val="en-US"/>
        </w:rPr>
        <w:t>parts</w:t>
      </w:r>
      <w:r w:rsidRPr="00113904">
        <w:rPr>
          <w:rFonts w:ascii="Times New Roman" w:eastAsiaTheme="minorHAnsi" w:hAnsi="Times New Roman"/>
          <w:sz w:val="24"/>
          <w:lang w:val="en-US"/>
        </w:rPr>
        <w:t xml:space="preserve"> (tranches), the condition on payment in </w:t>
      </w:r>
      <w:r w:rsidR="006E4CDE">
        <w:rPr>
          <w:rFonts w:ascii="Times New Roman" w:eastAsiaTheme="minorHAnsi" w:hAnsi="Times New Roman"/>
          <w:sz w:val="24"/>
          <w:lang w:val="en-US"/>
        </w:rPr>
        <w:t>parts</w:t>
      </w:r>
      <w:r w:rsidRPr="00113904">
        <w:rPr>
          <w:rFonts w:ascii="Times New Roman" w:eastAsiaTheme="minorHAnsi" w:hAnsi="Times New Roman"/>
          <w:sz w:val="24"/>
          <w:lang w:val="en-US"/>
        </w:rPr>
        <w:t xml:space="preserve"> (tranches) must apply to both Assets; and if the </w:t>
      </w:r>
      <w:r w:rsidR="006E4CDE">
        <w:rPr>
          <w:rFonts w:ascii="Times New Roman" w:eastAsiaTheme="minorHAnsi" w:hAnsi="Times New Roman"/>
          <w:sz w:val="24"/>
          <w:lang w:val="en-US"/>
        </w:rPr>
        <w:t xml:space="preserve">Preferred Participant </w:t>
      </w:r>
      <w:r w:rsidRPr="00113904">
        <w:rPr>
          <w:rFonts w:ascii="Times New Roman" w:eastAsiaTheme="minorHAnsi" w:hAnsi="Times New Roman"/>
          <w:sz w:val="24"/>
          <w:lang w:val="en-US"/>
        </w:rPr>
        <w:t xml:space="preserve">offers to pay for an Asset in full, such condition on full payment applies to both Assets). Pledging of Participating Interests as security for payment of the Purchase Price is only possible if the following conditions are met: </w:t>
      </w:r>
    </w:p>
    <w:p w14:paraId="113C2F95" w14:textId="79F3498F"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 xml:space="preserve">1.1. payment of at least [30%] of the entire amount of the offered Purchase Price for the Participating Interests within [ten (10)] Business Days from the date of signing of the </w:t>
      </w:r>
      <w:r w:rsidR="006E4CDE">
        <w:rPr>
          <w:rFonts w:ascii="Times New Roman" w:eastAsiaTheme="minorHAnsi" w:hAnsi="Times New Roman"/>
          <w:sz w:val="24"/>
          <w:lang w:val="en-US"/>
        </w:rPr>
        <w:t>Agreement</w:t>
      </w:r>
      <w:r w:rsidRPr="00113904">
        <w:rPr>
          <w:rFonts w:ascii="Times New Roman" w:eastAsiaTheme="minorHAnsi" w:hAnsi="Times New Roman"/>
          <w:sz w:val="24"/>
          <w:lang w:val="en-US"/>
        </w:rPr>
        <w:t xml:space="preserve"> by both Parties and transfer of the Participating Interests to the ownership of the Buyer in accordance with the terms of the </w:t>
      </w:r>
      <w:r w:rsidR="006E4CDE">
        <w:rPr>
          <w:rFonts w:ascii="Times New Roman" w:eastAsiaTheme="minorHAnsi" w:hAnsi="Times New Roman"/>
          <w:sz w:val="24"/>
          <w:lang w:val="en-US"/>
        </w:rPr>
        <w:t>Agreement</w:t>
      </w:r>
      <w:r w:rsidRPr="00113904">
        <w:rPr>
          <w:rFonts w:ascii="Times New Roman" w:eastAsiaTheme="minorHAnsi" w:hAnsi="Times New Roman"/>
          <w:sz w:val="24"/>
          <w:lang w:val="en-US"/>
        </w:rPr>
        <w:t>;</w:t>
      </w:r>
    </w:p>
    <w:p w14:paraId="4CFA27CB" w14:textId="77777777"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 xml:space="preserve">1.2. </w:t>
      </w:r>
      <w:proofErr w:type="gramStart"/>
      <w:r w:rsidRPr="00113904">
        <w:rPr>
          <w:rFonts w:ascii="Times New Roman" w:eastAsiaTheme="minorHAnsi" w:hAnsi="Times New Roman"/>
          <w:sz w:val="24"/>
          <w:lang w:val="en-US"/>
        </w:rPr>
        <w:t>when</w:t>
      </w:r>
      <w:proofErr w:type="gramEnd"/>
      <w:r w:rsidRPr="00113904">
        <w:rPr>
          <w:rFonts w:ascii="Times New Roman" w:eastAsiaTheme="minorHAnsi" w:hAnsi="Times New Roman"/>
          <w:sz w:val="24"/>
          <w:lang w:val="en-US"/>
        </w:rPr>
        <w:t xml:space="preserve"> pledging the Participating Interest, it is not allowed to pledge only a certain part of the Participating Interest. All Participating Interests must be pledged.</w:t>
      </w:r>
    </w:p>
    <w:p w14:paraId="33D56738" w14:textId="41855E9C"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 xml:space="preserve">1.3 By "___" _______ 20__, the Purchase Price for the Participating Shares shall be paid in </w:t>
      </w:r>
      <w:r w:rsidR="006E4CDE" w:rsidRPr="00113904">
        <w:rPr>
          <w:rFonts w:ascii="Times New Roman" w:eastAsiaTheme="minorHAnsi" w:hAnsi="Times New Roman"/>
          <w:sz w:val="24"/>
          <w:lang w:val="en-US"/>
        </w:rPr>
        <w:t>favor</w:t>
      </w:r>
      <w:r w:rsidRPr="00113904">
        <w:rPr>
          <w:rFonts w:ascii="Times New Roman" w:eastAsiaTheme="minorHAnsi" w:hAnsi="Times New Roman"/>
          <w:sz w:val="24"/>
          <w:lang w:val="en-US"/>
        </w:rPr>
        <w:t xml:space="preserve"> of T</w:t>
      </w:r>
      <w:r w:rsidR="006E4CDE">
        <w:rPr>
          <w:rFonts w:ascii="Times New Roman" w:eastAsiaTheme="minorHAnsi" w:hAnsi="Times New Roman"/>
          <w:sz w:val="24"/>
          <w:lang w:val="en-US"/>
        </w:rPr>
        <w:t>K</w:t>
      </w:r>
      <w:r w:rsidRPr="00113904">
        <w:rPr>
          <w:rFonts w:ascii="Times New Roman" w:eastAsiaTheme="minorHAnsi" w:hAnsi="Times New Roman"/>
          <w:sz w:val="24"/>
          <w:lang w:val="en-US"/>
        </w:rPr>
        <w:t>S in the amount of at least 30% of the total amount of the proposed Purchase Price for the Participating Shares.</w:t>
      </w:r>
    </w:p>
    <w:p w14:paraId="1CE5AC55" w14:textId="77777777" w:rsidR="00113904" w:rsidRPr="00113904"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2.</w:t>
      </w:r>
      <w:r w:rsidRPr="00113904">
        <w:rPr>
          <w:rFonts w:ascii="Times New Roman" w:eastAsiaTheme="minorHAnsi" w:hAnsi="Times New Roman"/>
          <w:sz w:val="24"/>
          <w:lang w:val="en-US"/>
        </w:rPr>
        <w:tab/>
        <w:t>The deadline for the last payment (for the purpose of payment of the entire amount of the Purchase Price for the Participating Interest) under the proposed staged payment for the Participating Interest shall not be later than [24 (twenty-four)] months from the date of signing of the Agreement, i.e. payment of any part of the amount of the Purchase Price for which the Participating Interest is purchased shall not be made after that date.</w:t>
      </w:r>
    </w:p>
    <w:p w14:paraId="5883C14D" w14:textId="77777777" w:rsidR="006E4CDE" w:rsidRDefault="00113904" w:rsidP="00113904">
      <w:pPr>
        <w:rPr>
          <w:rFonts w:ascii="Times New Roman" w:eastAsiaTheme="minorHAnsi" w:hAnsi="Times New Roman"/>
          <w:sz w:val="24"/>
          <w:lang w:val="en-US"/>
        </w:rPr>
      </w:pPr>
      <w:r w:rsidRPr="00113904">
        <w:rPr>
          <w:rFonts w:ascii="Times New Roman" w:eastAsiaTheme="minorHAnsi" w:hAnsi="Times New Roman"/>
          <w:sz w:val="24"/>
          <w:lang w:val="en-US"/>
        </w:rPr>
        <w:t>3.</w:t>
      </w:r>
      <w:r w:rsidRPr="00113904">
        <w:rPr>
          <w:rFonts w:ascii="Times New Roman" w:eastAsiaTheme="minorHAnsi" w:hAnsi="Times New Roman"/>
          <w:sz w:val="24"/>
          <w:lang w:val="en-US"/>
        </w:rPr>
        <w:tab/>
        <w:t xml:space="preserve">For the purpose of determining the present value by the date of the announcement of the Tender, the </w:t>
      </w:r>
      <w:r w:rsidR="006E4CDE">
        <w:rPr>
          <w:rFonts w:ascii="Times New Roman" w:eastAsiaTheme="minorHAnsi" w:hAnsi="Times New Roman"/>
          <w:sz w:val="24"/>
          <w:lang w:val="en-US"/>
        </w:rPr>
        <w:t xml:space="preserve">Preferred Participant </w:t>
      </w:r>
      <w:r w:rsidRPr="00113904">
        <w:rPr>
          <w:rFonts w:ascii="Times New Roman" w:eastAsiaTheme="minorHAnsi" w:hAnsi="Times New Roman"/>
          <w:sz w:val="24"/>
          <w:lang w:val="en-US"/>
        </w:rPr>
        <w:t xml:space="preserve">should complete the table of payments in </w:t>
      </w:r>
      <w:r w:rsidR="006E4CDE">
        <w:rPr>
          <w:rFonts w:ascii="Times New Roman" w:eastAsiaTheme="minorHAnsi" w:hAnsi="Times New Roman"/>
          <w:sz w:val="24"/>
          <w:lang w:val="en-US"/>
        </w:rPr>
        <w:t>parts</w:t>
      </w:r>
      <w:r w:rsidRPr="00113904">
        <w:rPr>
          <w:rFonts w:ascii="Times New Roman" w:eastAsiaTheme="minorHAnsi" w:hAnsi="Times New Roman"/>
          <w:sz w:val="24"/>
          <w:lang w:val="en-US"/>
        </w:rPr>
        <w:t xml:space="preserve"> (tranches) below. The text in italics inside the table is an explanation or example for filling in the fields.</w:t>
      </w:r>
    </w:p>
    <w:p w14:paraId="10CAD37D" w14:textId="77777777" w:rsidR="006E4CDE" w:rsidRDefault="006E4CDE" w:rsidP="00113904">
      <w:pPr>
        <w:rPr>
          <w:rFonts w:ascii="Times New Roman" w:eastAsiaTheme="minorHAnsi" w:hAnsi="Times New Roman"/>
          <w:sz w:val="24"/>
          <w:lang w:val="en-US"/>
        </w:rPr>
      </w:pPr>
    </w:p>
    <w:tbl>
      <w:tblPr>
        <w:tblStyle w:val="af5"/>
        <w:tblW w:w="0" w:type="auto"/>
        <w:tblLook w:val="04A0" w:firstRow="1" w:lastRow="0" w:firstColumn="1" w:lastColumn="0" w:noHBand="0" w:noVBand="1"/>
      </w:tblPr>
      <w:tblGrid>
        <w:gridCol w:w="1111"/>
        <w:gridCol w:w="1505"/>
        <w:gridCol w:w="1536"/>
        <w:gridCol w:w="1933"/>
        <w:gridCol w:w="1632"/>
        <w:gridCol w:w="1692"/>
        <w:gridCol w:w="304"/>
      </w:tblGrid>
      <w:tr w:rsidR="006E4CDE" w:rsidRPr="00D5548D" w14:paraId="303BB474" w14:textId="77777777" w:rsidTr="006E4CDE">
        <w:trPr>
          <w:trHeight w:val="567"/>
        </w:trPr>
        <w:tc>
          <w:tcPr>
            <w:tcW w:w="1111" w:type="dxa"/>
          </w:tcPr>
          <w:p w14:paraId="4366526C" w14:textId="77777777" w:rsidR="006E4CDE" w:rsidRPr="00D5548D" w:rsidRDefault="006E4CDE" w:rsidP="006E4CDE">
            <w:pPr>
              <w:tabs>
                <w:tab w:val="left" w:pos="426"/>
              </w:tabs>
              <w:spacing w:before="120" w:after="120"/>
              <w:rPr>
                <w:rFonts w:ascii="Times New Roman" w:eastAsiaTheme="minorHAnsi" w:hAnsi="Times New Roman"/>
                <w:b/>
                <w:bCs/>
                <w:iCs/>
                <w:sz w:val="24"/>
                <w:szCs w:val="24"/>
                <w:u w:val="single"/>
                <w:lang w:val="en-US"/>
              </w:rPr>
            </w:pPr>
          </w:p>
        </w:tc>
        <w:tc>
          <w:tcPr>
            <w:tcW w:w="8602" w:type="dxa"/>
            <w:gridSpan w:val="6"/>
            <w:shd w:val="clear" w:color="auto" w:fill="auto"/>
            <w:vAlign w:val="bottom"/>
          </w:tcPr>
          <w:p w14:paraId="5A274981" w14:textId="6AEA8E69" w:rsidR="006E4CDE" w:rsidRPr="00D5548D" w:rsidRDefault="006E4CDE" w:rsidP="006E4CDE">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 xml:space="preserve">Schedule for the </w:t>
            </w:r>
            <w:r>
              <w:rPr>
                <w:rFonts w:ascii="Times New Roman" w:eastAsiaTheme="minorHAnsi" w:hAnsi="Times New Roman"/>
                <w:b/>
                <w:bCs/>
                <w:iCs/>
                <w:sz w:val="24"/>
                <w:szCs w:val="24"/>
                <w:u w:val="single"/>
                <w:lang w:val="en-US"/>
              </w:rPr>
              <w:t>pa</w:t>
            </w:r>
            <w:r w:rsidRPr="00D5548D">
              <w:rPr>
                <w:rFonts w:ascii="Times New Roman" w:eastAsiaTheme="minorHAnsi" w:hAnsi="Times New Roman"/>
                <w:b/>
                <w:bCs/>
                <w:iCs/>
                <w:sz w:val="24"/>
                <w:szCs w:val="24"/>
                <w:u w:val="single"/>
                <w:lang w:val="en-US"/>
              </w:rPr>
              <w:t xml:space="preserve">yment of the Purchase Price in </w:t>
            </w:r>
            <w:r>
              <w:rPr>
                <w:rFonts w:ascii="Times New Roman" w:eastAsiaTheme="minorHAnsi" w:hAnsi="Times New Roman"/>
                <w:b/>
                <w:bCs/>
                <w:iCs/>
                <w:sz w:val="24"/>
                <w:szCs w:val="24"/>
                <w:u w:val="single"/>
                <w:lang w:val="en-US"/>
              </w:rPr>
              <w:t>parts (tranches)</w:t>
            </w:r>
          </w:p>
        </w:tc>
      </w:tr>
      <w:tr w:rsidR="006E4CDE" w:rsidRPr="00D5548D" w14:paraId="0249A6A6" w14:textId="77777777" w:rsidTr="006E4CDE">
        <w:trPr>
          <w:gridAfter w:val="1"/>
          <w:wAfter w:w="304" w:type="dxa"/>
          <w:trHeight w:val="1701"/>
        </w:trPr>
        <w:tc>
          <w:tcPr>
            <w:tcW w:w="1111" w:type="dxa"/>
          </w:tcPr>
          <w:p w14:paraId="67A453A4" w14:textId="77777777"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p>
        </w:tc>
        <w:tc>
          <w:tcPr>
            <w:tcW w:w="1505" w:type="dxa"/>
            <w:shd w:val="clear" w:color="auto" w:fill="auto"/>
            <w:vAlign w:val="bottom"/>
          </w:tcPr>
          <w:p w14:paraId="7D8690C4" w14:textId="4774D1E0"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Payment date</w:t>
            </w:r>
          </w:p>
        </w:tc>
        <w:tc>
          <w:tcPr>
            <w:tcW w:w="1536" w:type="dxa"/>
            <w:shd w:val="clear" w:color="auto" w:fill="auto"/>
            <w:vAlign w:val="bottom"/>
          </w:tcPr>
          <w:p w14:paraId="2E6CAC1C" w14:textId="77777777"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KZT amount, without indexation</w:t>
            </w:r>
          </w:p>
        </w:tc>
        <w:tc>
          <w:tcPr>
            <w:tcW w:w="1933" w:type="dxa"/>
            <w:vAlign w:val="bottom"/>
          </w:tcPr>
          <w:p w14:paraId="1A138039" w14:textId="77777777"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KZT amount, with indexation</w:t>
            </w:r>
          </w:p>
        </w:tc>
        <w:tc>
          <w:tcPr>
            <w:tcW w:w="1632" w:type="dxa"/>
            <w:shd w:val="clear" w:color="auto" w:fill="auto"/>
            <w:vAlign w:val="bottom"/>
          </w:tcPr>
          <w:p w14:paraId="792ABA35" w14:textId="77777777"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Share of the total amount of the proposed Purchase Price (%)</w:t>
            </w:r>
          </w:p>
        </w:tc>
        <w:tc>
          <w:tcPr>
            <w:tcW w:w="1692" w:type="dxa"/>
            <w:shd w:val="clear" w:color="auto" w:fill="auto"/>
            <w:vAlign w:val="bottom"/>
          </w:tcPr>
          <w:p w14:paraId="77368999" w14:textId="77777777" w:rsidR="006E4CDE" w:rsidRPr="00D5548D" w:rsidRDefault="006E4CDE" w:rsidP="00FD5F87">
            <w:pPr>
              <w:tabs>
                <w:tab w:val="left" w:pos="426"/>
              </w:tabs>
              <w:spacing w:before="120" w:after="120"/>
              <w:rPr>
                <w:rFonts w:ascii="Times New Roman" w:eastAsiaTheme="minorHAnsi" w:hAnsi="Times New Roman"/>
                <w:b/>
                <w:bCs/>
                <w:iCs/>
                <w:sz w:val="24"/>
                <w:szCs w:val="24"/>
                <w:u w:val="single"/>
                <w:lang w:val="en-US"/>
              </w:rPr>
            </w:pPr>
            <w:r w:rsidRPr="00D5548D">
              <w:rPr>
                <w:rFonts w:ascii="Times New Roman" w:eastAsiaTheme="minorHAnsi" w:hAnsi="Times New Roman"/>
                <w:b/>
                <w:bCs/>
                <w:iCs/>
                <w:sz w:val="24"/>
                <w:szCs w:val="24"/>
                <w:u w:val="single"/>
                <w:lang w:val="en-US"/>
              </w:rPr>
              <w:t>Outstanding balance</w:t>
            </w:r>
          </w:p>
        </w:tc>
      </w:tr>
      <w:tr w:rsidR="006E4CDE" w:rsidRPr="00D5548D" w14:paraId="2E7EA602" w14:textId="77777777" w:rsidTr="006E4CDE">
        <w:trPr>
          <w:gridAfter w:val="1"/>
          <w:wAfter w:w="304" w:type="dxa"/>
          <w:trHeight w:val="1134"/>
        </w:trPr>
        <w:tc>
          <w:tcPr>
            <w:tcW w:w="1111" w:type="dxa"/>
          </w:tcPr>
          <w:p w14:paraId="28402FBB" w14:textId="06B697F3" w:rsidR="006E4CDE" w:rsidRPr="006E4CDE" w:rsidRDefault="006E4CDE" w:rsidP="00FD5F87">
            <w:pPr>
              <w:tabs>
                <w:tab w:val="left" w:pos="426"/>
              </w:tabs>
              <w:spacing w:before="120" w:after="120"/>
              <w:rPr>
                <w:rFonts w:ascii="Times New Roman" w:eastAsiaTheme="minorHAnsi" w:hAnsi="Times New Roman"/>
                <w:sz w:val="24"/>
                <w:szCs w:val="24"/>
                <w:u w:val="single"/>
                <w:lang w:val="en-US"/>
              </w:rPr>
            </w:pPr>
            <w:r w:rsidRPr="006E4CDE">
              <w:rPr>
                <w:rFonts w:ascii="Times New Roman" w:eastAsiaTheme="minorHAnsi" w:hAnsi="Times New Roman"/>
                <w:sz w:val="24"/>
                <w:szCs w:val="24"/>
                <w:u w:val="single"/>
                <w:lang w:val="en-US"/>
              </w:rPr>
              <w:t>1</w:t>
            </w:r>
          </w:p>
        </w:tc>
        <w:tc>
          <w:tcPr>
            <w:tcW w:w="1505" w:type="dxa"/>
            <w:shd w:val="clear" w:color="auto" w:fill="auto"/>
            <w:vAlign w:val="bottom"/>
          </w:tcPr>
          <w:p w14:paraId="5E8AEFB7" w14:textId="2629AF8B"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[Date of first installment]</w:t>
            </w:r>
          </w:p>
        </w:tc>
        <w:tc>
          <w:tcPr>
            <w:tcW w:w="1536" w:type="dxa"/>
            <w:shd w:val="clear" w:color="auto" w:fill="auto"/>
            <w:vAlign w:val="bottom"/>
          </w:tcPr>
          <w:p w14:paraId="131B2F47"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c>
          <w:tcPr>
            <w:tcW w:w="1933" w:type="dxa"/>
            <w:vAlign w:val="bottom"/>
          </w:tcPr>
          <w:p w14:paraId="14F18193"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[No indexation applies to the first installment]</w:t>
            </w:r>
          </w:p>
        </w:tc>
        <w:tc>
          <w:tcPr>
            <w:tcW w:w="1632" w:type="dxa"/>
            <w:shd w:val="clear" w:color="auto" w:fill="auto"/>
            <w:vAlign w:val="bottom"/>
          </w:tcPr>
          <w:p w14:paraId="1004A285"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 xml:space="preserve">[First installment to be at least 30% of the total amount] </w:t>
            </w:r>
          </w:p>
        </w:tc>
        <w:tc>
          <w:tcPr>
            <w:tcW w:w="1692" w:type="dxa"/>
            <w:shd w:val="clear" w:color="auto" w:fill="auto"/>
            <w:vAlign w:val="bottom"/>
          </w:tcPr>
          <w:p w14:paraId="1CDB920C"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r>
      <w:tr w:rsidR="006E4CDE" w:rsidRPr="00D5548D" w14:paraId="70D4985E" w14:textId="77777777" w:rsidTr="006E4CDE">
        <w:trPr>
          <w:gridAfter w:val="1"/>
          <w:wAfter w:w="304" w:type="dxa"/>
          <w:trHeight w:val="1134"/>
        </w:trPr>
        <w:tc>
          <w:tcPr>
            <w:tcW w:w="1111" w:type="dxa"/>
          </w:tcPr>
          <w:p w14:paraId="130B2318" w14:textId="25F004AB" w:rsidR="006E4CDE" w:rsidRPr="006E4CDE" w:rsidRDefault="006E4CDE" w:rsidP="00FD5F87">
            <w:pPr>
              <w:tabs>
                <w:tab w:val="left" w:pos="426"/>
              </w:tabs>
              <w:spacing w:before="120" w:after="120"/>
              <w:rPr>
                <w:rFonts w:ascii="Times New Roman" w:eastAsiaTheme="minorHAnsi" w:hAnsi="Times New Roman"/>
                <w:sz w:val="24"/>
                <w:szCs w:val="24"/>
                <w:u w:val="single"/>
                <w:lang w:val="en-US"/>
              </w:rPr>
            </w:pPr>
            <w:r w:rsidRPr="006E4CDE">
              <w:rPr>
                <w:rFonts w:ascii="Times New Roman" w:eastAsiaTheme="minorHAnsi" w:hAnsi="Times New Roman"/>
                <w:sz w:val="24"/>
                <w:szCs w:val="24"/>
                <w:u w:val="single"/>
                <w:lang w:val="en-US"/>
              </w:rPr>
              <w:t>2</w:t>
            </w:r>
          </w:p>
        </w:tc>
        <w:tc>
          <w:tcPr>
            <w:tcW w:w="1505" w:type="dxa"/>
            <w:shd w:val="clear" w:color="auto" w:fill="auto"/>
            <w:vAlign w:val="bottom"/>
          </w:tcPr>
          <w:p w14:paraId="4BB377CA" w14:textId="4173D04E"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[Date of the second installment]</w:t>
            </w:r>
          </w:p>
        </w:tc>
        <w:tc>
          <w:tcPr>
            <w:tcW w:w="1536" w:type="dxa"/>
            <w:shd w:val="clear" w:color="auto" w:fill="auto"/>
            <w:vAlign w:val="bottom"/>
          </w:tcPr>
          <w:p w14:paraId="3F074AC9"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c>
          <w:tcPr>
            <w:tcW w:w="1933" w:type="dxa"/>
            <w:vAlign w:val="bottom"/>
          </w:tcPr>
          <w:p w14:paraId="15CCE906"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[The amount to be indexed at the refinancing rate set by the National Bank of the Republic of Kazakhstan]</w:t>
            </w:r>
          </w:p>
        </w:tc>
        <w:tc>
          <w:tcPr>
            <w:tcW w:w="1632" w:type="dxa"/>
            <w:shd w:val="clear" w:color="auto" w:fill="auto"/>
            <w:vAlign w:val="bottom"/>
          </w:tcPr>
          <w:p w14:paraId="71144326"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[XX%]</w:t>
            </w:r>
          </w:p>
        </w:tc>
        <w:tc>
          <w:tcPr>
            <w:tcW w:w="1692" w:type="dxa"/>
            <w:shd w:val="clear" w:color="auto" w:fill="auto"/>
            <w:vAlign w:val="bottom"/>
          </w:tcPr>
          <w:p w14:paraId="3160FCF2"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r>
      <w:tr w:rsidR="006E4CDE" w:rsidRPr="00D5548D" w14:paraId="7A3CF6FE" w14:textId="77777777" w:rsidTr="006E4CDE">
        <w:trPr>
          <w:gridAfter w:val="1"/>
          <w:wAfter w:w="304" w:type="dxa"/>
          <w:trHeight w:val="565"/>
        </w:trPr>
        <w:tc>
          <w:tcPr>
            <w:tcW w:w="1111" w:type="dxa"/>
          </w:tcPr>
          <w:p w14:paraId="272D8C32" w14:textId="03EFE13A" w:rsidR="006E4CDE" w:rsidRPr="006E4CDE" w:rsidRDefault="006E4CDE" w:rsidP="00FD5F87">
            <w:pPr>
              <w:tabs>
                <w:tab w:val="left" w:pos="426"/>
              </w:tabs>
              <w:spacing w:before="120" w:after="120"/>
              <w:rPr>
                <w:rFonts w:ascii="Times New Roman" w:eastAsiaTheme="minorHAnsi" w:hAnsi="Times New Roman"/>
                <w:sz w:val="24"/>
                <w:szCs w:val="24"/>
                <w:u w:val="single"/>
                <w:lang w:val="en-US"/>
              </w:rPr>
            </w:pPr>
            <w:r w:rsidRPr="006E4CDE">
              <w:rPr>
                <w:rFonts w:ascii="Times New Roman" w:eastAsiaTheme="minorHAnsi" w:hAnsi="Times New Roman"/>
                <w:sz w:val="24"/>
                <w:szCs w:val="24"/>
                <w:u w:val="single"/>
                <w:lang w:val="en-US"/>
              </w:rPr>
              <w:t>3</w:t>
            </w:r>
          </w:p>
        </w:tc>
        <w:tc>
          <w:tcPr>
            <w:tcW w:w="1505" w:type="dxa"/>
            <w:shd w:val="clear" w:color="auto" w:fill="auto"/>
            <w:vAlign w:val="bottom"/>
          </w:tcPr>
          <w:p w14:paraId="26E640CA" w14:textId="2D4E12A2"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536" w:type="dxa"/>
            <w:shd w:val="clear" w:color="auto" w:fill="auto"/>
            <w:vAlign w:val="bottom"/>
          </w:tcPr>
          <w:p w14:paraId="6A505BEC"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c>
          <w:tcPr>
            <w:tcW w:w="1933" w:type="dxa"/>
            <w:vAlign w:val="bottom"/>
          </w:tcPr>
          <w:p w14:paraId="27E36512"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632" w:type="dxa"/>
            <w:shd w:val="clear" w:color="auto" w:fill="auto"/>
            <w:vAlign w:val="bottom"/>
          </w:tcPr>
          <w:p w14:paraId="59A93270"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w:t>
            </w:r>
          </w:p>
        </w:tc>
        <w:tc>
          <w:tcPr>
            <w:tcW w:w="1692" w:type="dxa"/>
            <w:shd w:val="clear" w:color="auto" w:fill="auto"/>
            <w:vAlign w:val="bottom"/>
          </w:tcPr>
          <w:p w14:paraId="4B00D6CB"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r>
      <w:tr w:rsidR="006E4CDE" w:rsidRPr="00D5548D" w14:paraId="5B43D6AF" w14:textId="77777777" w:rsidTr="006E4CDE">
        <w:trPr>
          <w:gridAfter w:val="1"/>
          <w:wAfter w:w="304" w:type="dxa"/>
        </w:trPr>
        <w:tc>
          <w:tcPr>
            <w:tcW w:w="1111" w:type="dxa"/>
          </w:tcPr>
          <w:p w14:paraId="4CD0E559" w14:textId="24A01E07" w:rsidR="006E4CDE" w:rsidRPr="006E4CDE" w:rsidRDefault="006E4CDE" w:rsidP="00FD5F87">
            <w:pPr>
              <w:tabs>
                <w:tab w:val="left" w:pos="426"/>
              </w:tabs>
              <w:spacing w:before="120" w:after="120"/>
              <w:rPr>
                <w:rFonts w:ascii="Times New Roman" w:eastAsiaTheme="minorHAnsi" w:hAnsi="Times New Roman"/>
                <w:sz w:val="24"/>
                <w:szCs w:val="24"/>
                <w:u w:val="single"/>
                <w:lang w:val="en-US"/>
              </w:rPr>
            </w:pPr>
            <w:r w:rsidRPr="006E4CDE">
              <w:rPr>
                <w:rFonts w:ascii="Times New Roman" w:eastAsiaTheme="minorHAnsi" w:hAnsi="Times New Roman"/>
                <w:sz w:val="24"/>
                <w:szCs w:val="24"/>
                <w:u w:val="single"/>
                <w:lang w:val="en-US"/>
              </w:rPr>
              <w:t>4</w:t>
            </w:r>
          </w:p>
        </w:tc>
        <w:tc>
          <w:tcPr>
            <w:tcW w:w="1505" w:type="dxa"/>
            <w:shd w:val="clear" w:color="auto" w:fill="auto"/>
            <w:vAlign w:val="bottom"/>
          </w:tcPr>
          <w:p w14:paraId="0FDC78E5" w14:textId="19682E9C"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[The last installment shall not fall due beyond 24 months from the date of signing of the SPA]</w:t>
            </w:r>
          </w:p>
        </w:tc>
        <w:tc>
          <w:tcPr>
            <w:tcW w:w="1536" w:type="dxa"/>
            <w:shd w:val="clear" w:color="auto" w:fill="auto"/>
            <w:vAlign w:val="bottom"/>
          </w:tcPr>
          <w:p w14:paraId="18169E2B"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c>
          <w:tcPr>
            <w:tcW w:w="1933" w:type="dxa"/>
            <w:vAlign w:val="bottom"/>
          </w:tcPr>
          <w:p w14:paraId="36BE9B35"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i/>
                <w:sz w:val="24"/>
                <w:szCs w:val="24"/>
                <w:u w:val="single"/>
                <w:lang w:val="en-US"/>
              </w:rPr>
              <w:t>[The amount to be indexed at the refinancing rate set by the National Bank of the Republic of Kazakhstan]</w:t>
            </w:r>
          </w:p>
        </w:tc>
        <w:tc>
          <w:tcPr>
            <w:tcW w:w="1632" w:type="dxa"/>
            <w:shd w:val="clear" w:color="auto" w:fill="auto"/>
            <w:vAlign w:val="bottom"/>
          </w:tcPr>
          <w:p w14:paraId="495513F3"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i/>
                <w:sz w:val="24"/>
                <w:szCs w:val="24"/>
                <w:u w:val="single"/>
                <w:lang w:val="en-US"/>
              </w:rPr>
              <w:t>[XX%]</w:t>
            </w:r>
          </w:p>
        </w:tc>
        <w:tc>
          <w:tcPr>
            <w:tcW w:w="1692" w:type="dxa"/>
            <w:shd w:val="clear" w:color="auto" w:fill="auto"/>
            <w:vAlign w:val="bottom"/>
          </w:tcPr>
          <w:p w14:paraId="5FEB26FE"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p>
        </w:tc>
      </w:tr>
      <w:tr w:rsidR="006E4CDE" w:rsidRPr="00D5548D" w14:paraId="072AD21A" w14:textId="77777777" w:rsidTr="006E4CDE">
        <w:trPr>
          <w:gridAfter w:val="1"/>
          <w:wAfter w:w="304" w:type="dxa"/>
        </w:trPr>
        <w:tc>
          <w:tcPr>
            <w:tcW w:w="1111" w:type="dxa"/>
          </w:tcPr>
          <w:p w14:paraId="39337905" w14:textId="77777777" w:rsidR="006E4CDE" w:rsidRPr="00D5548D" w:rsidRDefault="006E4CDE" w:rsidP="00FD5F87">
            <w:pPr>
              <w:tabs>
                <w:tab w:val="left" w:pos="426"/>
              </w:tabs>
              <w:spacing w:before="120" w:after="120"/>
              <w:rPr>
                <w:rFonts w:ascii="Times New Roman" w:eastAsiaTheme="minorHAnsi" w:hAnsi="Times New Roman"/>
                <w:b/>
                <w:bCs/>
                <w:i/>
                <w:sz w:val="24"/>
                <w:szCs w:val="24"/>
                <w:u w:val="single"/>
                <w:lang w:val="en-US"/>
              </w:rPr>
            </w:pPr>
          </w:p>
        </w:tc>
        <w:tc>
          <w:tcPr>
            <w:tcW w:w="1505" w:type="dxa"/>
            <w:shd w:val="clear" w:color="auto" w:fill="auto"/>
            <w:vAlign w:val="bottom"/>
          </w:tcPr>
          <w:p w14:paraId="548FCD71" w14:textId="04FB5689" w:rsidR="006E4CDE" w:rsidRPr="00D5548D" w:rsidRDefault="006E4CDE" w:rsidP="00FD5F87">
            <w:pPr>
              <w:tabs>
                <w:tab w:val="left" w:pos="426"/>
              </w:tabs>
              <w:spacing w:before="120" w:after="120"/>
              <w:rPr>
                <w:rFonts w:ascii="Times New Roman" w:eastAsiaTheme="minorHAnsi" w:hAnsi="Times New Roman"/>
                <w:b/>
                <w:bCs/>
                <w:i/>
                <w:sz w:val="24"/>
                <w:szCs w:val="24"/>
                <w:u w:val="single"/>
                <w:lang w:val="en-US"/>
              </w:rPr>
            </w:pPr>
          </w:p>
        </w:tc>
        <w:tc>
          <w:tcPr>
            <w:tcW w:w="1536" w:type="dxa"/>
            <w:shd w:val="clear" w:color="auto" w:fill="auto"/>
            <w:vAlign w:val="bottom"/>
          </w:tcPr>
          <w:p w14:paraId="2BC94809"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b/>
                <w:bCs/>
                <w:i/>
                <w:sz w:val="24"/>
                <w:szCs w:val="24"/>
                <w:u w:val="single"/>
                <w:lang w:val="en-US"/>
              </w:rPr>
              <w:t>[Total]</w:t>
            </w:r>
          </w:p>
        </w:tc>
        <w:tc>
          <w:tcPr>
            <w:tcW w:w="1933" w:type="dxa"/>
            <w:vAlign w:val="bottom"/>
          </w:tcPr>
          <w:p w14:paraId="63DD4EE5"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r w:rsidRPr="00D5548D">
              <w:rPr>
                <w:rFonts w:ascii="Times New Roman" w:eastAsiaTheme="minorHAnsi" w:hAnsi="Times New Roman"/>
                <w:b/>
                <w:bCs/>
                <w:i/>
                <w:sz w:val="24"/>
                <w:szCs w:val="24"/>
                <w:u w:val="single"/>
                <w:lang w:val="en-US"/>
              </w:rPr>
              <w:t>[Total]</w:t>
            </w:r>
          </w:p>
        </w:tc>
        <w:tc>
          <w:tcPr>
            <w:tcW w:w="1632" w:type="dxa"/>
            <w:shd w:val="clear" w:color="auto" w:fill="auto"/>
            <w:vAlign w:val="bottom"/>
          </w:tcPr>
          <w:p w14:paraId="3C2887ED" w14:textId="77777777" w:rsidR="006E4CDE" w:rsidRPr="00D5548D" w:rsidRDefault="006E4CDE" w:rsidP="00FD5F87">
            <w:pPr>
              <w:tabs>
                <w:tab w:val="left" w:pos="426"/>
              </w:tabs>
              <w:spacing w:before="120" w:after="120"/>
              <w:rPr>
                <w:rFonts w:ascii="Times New Roman" w:eastAsiaTheme="minorHAnsi" w:hAnsi="Times New Roman"/>
                <w:i/>
                <w:sz w:val="24"/>
                <w:szCs w:val="24"/>
                <w:u w:val="single"/>
                <w:lang w:val="en-US"/>
              </w:rPr>
            </w:pPr>
          </w:p>
        </w:tc>
        <w:tc>
          <w:tcPr>
            <w:tcW w:w="1692" w:type="dxa"/>
            <w:shd w:val="clear" w:color="auto" w:fill="auto"/>
            <w:vAlign w:val="bottom"/>
          </w:tcPr>
          <w:p w14:paraId="79F355AD" w14:textId="77777777" w:rsidR="006E4CDE" w:rsidRPr="00D5548D" w:rsidRDefault="006E4CDE" w:rsidP="00FD5F87">
            <w:pPr>
              <w:tabs>
                <w:tab w:val="left" w:pos="426"/>
              </w:tabs>
              <w:spacing w:before="120" w:after="120"/>
              <w:rPr>
                <w:rFonts w:ascii="Times New Roman" w:eastAsiaTheme="minorHAnsi" w:hAnsi="Times New Roman"/>
                <w:iCs/>
                <w:sz w:val="24"/>
                <w:szCs w:val="24"/>
                <w:u w:val="single"/>
                <w:lang w:val="en-US"/>
              </w:rPr>
            </w:pPr>
            <w:r w:rsidRPr="00D5548D">
              <w:rPr>
                <w:rFonts w:ascii="Times New Roman" w:eastAsiaTheme="minorHAnsi" w:hAnsi="Times New Roman"/>
                <w:b/>
                <w:bCs/>
                <w:i/>
                <w:sz w:val="24"/>
                <w:szCs w:val="24"/>
                <w:u w:val="single"/>
                <w:lang w:val="en-US"/>
              </w:rPr>
              <w:t>[Total]</w:t>
            </w:r>
          </w:p>
        </w:tc>
      </w:tr>
    </w:tbl>
    <w:p w14:paraId="42E489CE" w14:textId="77777777" w:rsidR="006E4CDE" w:rsidRPr="00D5548D" w:rsidRDefault="006E4CDE" w:rsidP="006E4CDE">
      <w:pPr>
        <w:tabs>
          <w:tab w:val="left" w:pos="426"/>
        </w:tabs>
        <w:spacing w:before="120" w:after="120" w:line="240" w:lineRule="auto"/>
        <w:jc w:val="both"/>
        <w:rPr>
          <w:rFonts w:ascii="Times New Roman" w:eastAsiaTheme="minorHAnsi" w:hAnsi="Times New Roman"/>
          <w:bCs/>
          <w:sz w:val="24"/>
          <w:szCs w:val="24"/>
          <w:lang w:val="en-US"/>
        </w:rPr>
      </w:pPr>
      <w:r w:rsidRPr="00D5548D">
        <w:rPr>
          <w:rFonts w:ascii="Times New Roman" w:eastAsiaTheme="minorHAnsi" w:hAnsi="Times New Roman"/>
          <w:bCs/>
          <w:sz w:val="24"/>
          <w:szCs w:val="24"/>
          <w:lang w:val="en-US"/>
        </w:rPr>
        <w:t xml:space="preserve">6. </w:t>
      </w:r>
      <w:r w:rsidRPr="00D5548D">
        <w:rPr>
          <w:rFonts w:ascii="Times New Roman" w:eastAsiaTheme="minorHAnsi" w:hAnsi="Times New Roman"/>
          <w:bCs/>
          <w:sz w:val="24"/>
          <w:szCs w:val="24"/>
          <w:lang w:val="en-US"/>
        </w:rPr>
        <w:tab/>
        <w:t xml:space="preserve">All capitalized terms used in this document shall be as defined in the Tender Documentation. </w:t>
      </w:r>
    </w:p>
    <w:p w14:paraId="54D9CEEF" w14:textId="46F05169" w:rsidR="006E4CDE" w:rsidRDefault="006E4CDE" w:rsidP="006E4CDE">
      <w:pPr>
        <w:tabs>
          <w:tab w:val="left" w:pos="426"/>
        </w:tabs>
        <w:spacing w:before="120" w:after="120" w:line="240" w:lineRule="auto"/>
        <w:jc w:val="both"/>
        <w:rPr>
          <w:rFonts w:eastAsiaTheme="minorHAnsi"/>
          <w:lang w:val="en-US"/>
        </w:rPr>
      </w:pPr>
    </w:p>
    <w:p w14:paraId="0C700F80" w14:textId="77777777" w:rsidR="006E4CDE" w:rsidRDefault="006E4CDE" w:rsidP="006E4CDE">
      <w:pPr>
        <w:tabs>
          <w:tab w:val="left" w:pos="426"/>
        </w:tabs>
        <w:spacing w:before="120" w:after="120" w:line="240" w:lineRule="auto"/>
        <w:jc w:val="both"/>
        <w:rPr>
          <w:rFonts w:eastAsiaTheme="minorHAnsi"/>
          <w:lang w:val="en-US"/>
        </w:rPr>
      </w:pPr>
    </w:p>
    <w:p w14:paraId="420F599F" w14:textId="77777777" w:rsidR="006E4CDE" w:rsidRDefault="006E4CDE" w:rsidP="006E4CDE">
      <w:pPr>
        <w:tabs>
          <w:tab w:val="left" w:pos="426"/>
        </w:tabs>
        <w:spacing w:before="120" w:after="120" w:line="240" w:lineRule="auto"/>
        <w:jc w:val="both"/>
        <w:rPr>
          <w:rFonts w:eastAsiaTheme="minorHAnsi"/>
          <w:lang w:val="en-US"/>
        </w:rPr>
      </w:pPr>
    </w:p>
    <w:p w14:paraId="61EE0479" w14:textId="77777777" w:rsidR="006E4CDE" w:rsidRDefault="006E4CDE" w:rsidP="006E4CDE">
      <w:pPr>
        <w:tabs>
          <w:tab w:val="left" w:pos="426"/>
        </w:tabs>
        <w:spacing w:before="120" w:after="120" w:line="240" w:lineRule="auto"/>
        <w:jc w:val="both"/>
        <w:rPr>
          <w:rFonts w:eastAsiaTheme="minorHAnsi"/>
          <w:lang w:val="en-US"/>
        </w:rPr>
      </w:pPr>
    </w:p>
    <w:p w14:paraId="032E7C63" w14:textId="77777777" w:rsidR="006E4CDE" w:rsidRDefault="006E4CDE" w:rsidP="006E4CDE">
      <w:pPr>
        <w:tabs>
          <w:tab w:val="left" w:pos="426"/>
        </w:tabs>
        <w:spacing w:before="120" w:after="120" w:line="240" w:lineRule="auto"/>
        <w:jc w:val="both"/>
        <w:rPr>
          <w:rFonts w:eastAsiaTheme="minorHAnsi"/>
          <w:lang w:val="en-US"/>
        </w:rPr>
      </w:pPr>
    </w:p>
    <w:p w14:paraId="2966A10E" w14:textId="77777777" w:rsidR="006E4CDE" w:rsidRDefault="006E4CDE" w:rsidP="006E4CDE">
      <w:pPr>
        <w:tabs>
          <w:tab w:val="left" w:pos="426"/>
        </w:tabs>
        <w:spacing w:before="120" w:after="120" w:line="240" w:lineRule="auto"/>
        <w:jc w:val="both"/>
        <w:rPr>
          <w:rFonts w:eastAsiaTheme="minorHAnsi"/>
          <w:lang w:val="en-US"/>
        </w:rPr>
      </w:pPr>
    </w:p>
    <w:p w14:paraId="613D6DAE" w14:textId="77777777" w:rsidR="006E4CDE" w:rsidRPr="00D5548D" w:rsidRDefault="006E4CDE" w:rsidP="006E4CDE">
      <w:pPr>
        <w:tabs>
          <w:tab w:val="left" w:pos="426"/>
        </w:tabs>
        <w:spacing w:before="120" w:after="120" w:line="240" w:lineRule="auto"/>
        <w:jc w:val="both"/>
        <w:rPr>
          <w:rFonts w:ascii="Times New Roman" w:eastAsiaTheme="minorHAnsi" w:hAnsi="Times New Roman"/>
          <w:bCs/>
          <w:sz w:val="24"/>
          <w:szCs w:val="24"/>
          <w:lang w:val="en-US"/>
        </w:rPr>
      </w:pPr>
    </w:p>
    <w:p w14:paraId="36D31EBB" w14:textId="519B9EC8" w:rsidR="003F7572" w:rsidRPr="00D5548D" w:rsidRDefault="003F7572" w:rsidP="00113904">
      <w:pPr>
        <w:rPr>
          <w:rFonts w:ascii="Times New Roman" w:eastAsiaTheme="minorHAnsi" w:hAnsi="Times New Roman"/>
          <w:bCs/>
          <w:sz w:val="24"/>
          <w:szCs w:val="24"/>
          <w:lang w:val="en-US" w:eastAsia="ru-RU"/>
        </w:rPr>
      </w:pPr>
    </w:p>
    <w:p w14:paraId="005D6AF0" w14:textId="361CA982" w:rsidR="003F7572" w:rsidRPr="00D5548D" w:rsidRDefault="003F7572" w:rsidP="003F7572">
      <w:pPr>
        <w:spacing w:after="0" w:line="240" w:lineRule="auto"/>
        <w:ind w:left="5645" w:firstLine="706"/>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 11</w:t>
      </w:r>
    </w:p>
    <w:p w14:paraId="1ADC34E8" w14:textId="77777777" w:rsidR="003F7572" w:rsidRPr="00D5548D" w:rsidRDefault="003F7572" w:rsidP="003F7572">
      <w:pPr>
        <w:spacing w:after="0" w:line="240" w:lineRule="auto"/>
        <w:ind w:left="6372"/>
        <w:jc w:val="both"/>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to the Tender Documentation</w:t>
      </w:r>
    </w:p>
    <w:p w14:paraId="0CE67935" w14:textId="77777777" w:rsidR="003F7572" w:rsidRPr="00D5548D" w:rsidRDefault="003F7572" w:rsidP="003F7572">
      <w:pPr>
        <w:spacing w:before="120" w:after="120" w:line="240" w:lineRule="auto"/>
        <w:jc w:val="both"/>
        <w:rPr>
          <w:rFonts w:ascii="Times New Roman" w:eastAsiaTheme="minorHAnsi" w:hAnsi="Times New Roman"/>
          <w:sz w:val="28"/>
          <w:szCs w:val="28"/>
          <w:lang w:val="en-US"/>
        </w:rPr>
      </w:pPr>
    </w:p>
    <w:p w14:paraId="00C4AEB7" w14:textId="69CAA465" w:rsidR="003F7572" w:rsidRPr="00D5548D" w:rsidRDefault="003F7572" w:rsidP="003F7572">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Pledge Agreement</w:t>
      </w:r>
      <w:r w:rsidR="006E4CDE">
        <w:rPr>
          <w:rFonts w:ascii="Times New Roman" w:eastAsiaTheme="minorHAnsi" w:hAnsi="Times New Roman"/>
          <w:b/>
          <w:sz w:val="24"/>
          <w:szCs w:val="24"/>
          <w:lang w:val="en-US"/>
        </w:rPr>
        <w:t xml:space="preserve"> of [insert value] of Participating Interest in the charter capital</w:t>
      </w:r>
      <w:r w:rsidRPr="00D5548D">
        <w:rPr>
          <w:rFonts w:ascii="Times New Roman" w:eastAsiaTheme="minorHAnsi" w:hAnsi="Times New Roman"/>
          <w:b/>
          <w:sz w:val="24"/>
          <w:szCs w:val="24"/>
          <w:lang w:val="en-US"/>
        </w:rPr>
        <w:t xml:space="preserve"> </w:t>
      </w:r>
    </w:p>
    <w:p w14:paraId="146F4866" w14:textId="2629DD51" w:rsidR="003F7572" w:rsidRPr="00D5548D" w:rsidRDefault="006E4CDE" w:rsidP="003F7572">
      <w:pPr>
        <w:tabs>
          <w:tab w:val="left" w:pos="426"/>
        </w:tabs>
        <w:spacing w:before="120" w:after="120" w:line="240" w:lineRule="auto"/>
        <w:jc w:val="center"/>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between</w:t>
      </w:r>
      <w:proofErr w:type="gramEnd"/>
    </w:p>
    <w:p w14:paraId="0C392117" w14:textId="2A4A66CB" w:rsidR="003F7572" w:rsidRPr="00D5548D" w:rsidRDefault="006E4CDE" w:rsidP="003F7572">
      <w:pPr>
        <w:tabs>
          <w:tab w:val="left" w:pos="426"/>
        </w:tabs>
        <w:spacing w:before="120" w:after="12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[Company 1]</w:t>
      </w:r>
    </w:p>
    <w:p w14:paraId="06B71888"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(Pledgor)</w:t>
      </w:r>
    </w:p>
    <w:p w14:paraId="3934D8D5" w14:textId="77777777" w:rsidR="003F7572" w:rsidRPr="00D5548D" w:rsidRDefault="003F7572" w:rsidP="003F7572">
      <w:pPr>
        <w:tabs>
          <w:tab w:val="left" w:pos="426"/>
        </w:tabs>
        <w:spacing w:before="120" w:after="120" w:line="240" w:lineRule="auto"/>
        <w:jc w:val="center"/>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and</w:t>
      </w:r>
    </w:p>
    <w:p w14:paraId="3B6F4726"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 xml:space="preserve">National Mining Company "Tau-Ken </w:t>
      </w:r>
      <w:proofErr w:type="spellStart"/>
      <w:r w:rsidRPr="00D5548D">
        <w:rPr>
          <w:rFonts w:ascii="Times New Roman" w:eastAsiaTheme="minorHAnsi" w:hAnsi="Times New Roman"/>
          <w:b/>
          <w:bCs/>
          <w:sz w:val="24"/>
          <w:szCs w:val="24"/>
          <w:lang w:val="en-US"/>
        </w:rPr>
        <w:t>Samruk</w:t>
      </w:r>
      <w:proofErr w:type="spellEnd"/>
      <w:r w:rsidRPr="00D5548D">
        <w:rPr>
          <w:rFonts w:ascii="Times New Roman" w:eastAsiaTheme="minorHAnsi" w:hAnsi="Times New Roman"/>
          <w:b/>
          <w:bCs/>
          <w:sz w:val="24"/>
          <w:szCs w:val="24"/>
          <w:lang w:val="en-US"/>
        </w:rPr>
        <w:t>" Joint Stock Company</w:t>
      </w:r>
    </w:p>
    <w:p w14:paraId="37093DD8"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(Pledgee)</w:t>
      </w:r>
    </w:p>
    <w:p w14:paraId="539BDEE5" w14:textId="58C7F17A" w:rsidR="003F7572" w:rsidRPr="00D5548D" w:rsidRDefault="003F7572">
      <w:pPr>
        <w:rPr>
          <w:rFonts w:ascii="Times New Roman" w:eastAsiaTheme="minorHAnsi" w:hAnsi="Times New Roman"/>
          <w:bCs/>
          <w:sz w:val="24"/>
          <w:szCs w:val="24"/>
          <w:lang w:val="en-US" w:eastAsia="ru-RU"/>
        </w:rPr>
      </w:pPr>
      <w:r w:rsidRPr="00D5548D">
        <w:rPr>
          <w:rFonts w:eastAsiaTheme="minorHAnsi"/>
          <w:lang w:val="en-US"/>
        </w:rPr>
        <w:br w:type="page"/>
      </w:r>
    </w:p>
    <w:p w14:paraId="6D9210B6" w14:textId="2B00BE44" w:rsidR="006E4CDE" w:rsidRPr="00D5548D" w:rsidRDefault="006E4CDE" w:rsidP="006E4CDE">
      <w:pPr>
        <w:spacing w:after="0" w:line="240" w:lineRule="auto"/>
        <w:ind w:left="5645" w:firstLine="706"/>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 1</w:t>
      </w:r>
      <w:r>
        <w:rPr>
          <w:rFonts w:ascii="Times New Roman" w:eastAsia="Times New Roman" w:hAnsi="Times New Roman"/>
          <w:b/>
          <w:bCs/>
          <w:i/>
          <w:sz w:val="24"/>
          <w:szCs w:val="24"/>
          <w:lang w:val="en-US" w:eastAsia="ru-RU"/>
        </w:rPr>
        <w:t>2</w:t>
      </w:r>
    </w:p>
    <w:p w14:paraId="17981280" w14:textId="77777777" w:rsidR="006E4CDE" w:rsidRPr="00D5548D" w:rsidRDefault="006E4CDE" w:rsidP="006E4CDE">
      <w:pPr>
        <w:spacing w:after="0" w:line="240" w:lineRule="auto"/>
        <w:ind w:left="6372"/>
        <w:jc w:val="both"/>
        <w:rPr>
          <w:rFonts w:ascii="Times New Roman" w:eastAsia="Times New Roman" w:hAnsi="Times New Roman"/>
          <w:b/>
          <w:bCs/>
          <w:i/>
          <w:sz w:val="24"/>
          <w:szCs w:val="24"/>
          <w:lang w:val="en-US" w:eastAsia="ru-RU"/>
        </w:rPr>
      </w:pPr>
      <w:proofErr w:type="gramStart"/>
      <w:r w:rsidRPr="00D5548D">
        <w:rPr>
          <w:rFonts w:ascii="Times New Roman" w:eastAsia="Times New Roman" w:hAnsi="Times New Roman"/>
          <w:b/>
          <w:bCs/>
          <w:i/>
          <w:sz w:val="24"/>
          <w:szCs w:val="24"/>
          <w:lang w:val="en-US" w:eastAsia="ru-RU"/>
        </w:rPr>
        <w:t>to</w:t>
      </w:r>
      <w:proofErr w:type="gramEnd"/>
      <w:r w:rsidRPr="00D5548D">
        <w:rPr>
          <w:rFonts w:ascii="Times New Roman" w:eastAsia="Times New Roman" w:hAnsi="Times New Roman"/>
          <w:b/>
          <w:bCs/>
          <w:i/>
          <w:sz w:val="24"/>
          <w:szCs w:val="24"/>
          <w:lang w:val="en-US" w:eastAsia="ru-RU"/>
        </w:rPr>
        <w:t xml:space="preserve"> the Tender Documentation</w:t>
      </w:r>
    </w:p>
    <w:p w14:paraId="400A800F" w14:textId="77777777" w:rsidR="006E4CDE" w:rsidRPr="00D5548D" w:rsidRDefault="006E4CDE" w:rsidP="006E4CDE">
      <w:pPr>
        <w:spacing w:before="120" w:after="120" w:line="240" w:lineRule="auto"/>
        <w:jc w:val="both"/>
        <w:rPr>
          <w:rFonts w:ascii="Times New Roman" w:eastAsiaTheme="minorHAnsi" w:hAnsi="Times New Roman"/>
          <w:sz w:val="28"/>
          <w:szCs w:val="28"/>
          <w:lang w:val="en-US"/>
        </w:rPr>
      </w:pPr>
    </w:p>
    <w:p w14:paraId="6DDF84D5"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Property Pledge Agreement </w:t>
      </w:r>
    </w:p>
    <w:p w14:paraId="32F7C0DD" w14:textId="77777777" w:rsidR="006E4CDE" w:rsidRPr="00D5548D" w:rsidRDefault="006E4CDE" w:rsidP="006E4CDE">
      <w:pPr>
        <w:tabs>
          <w:tab w:val="left" w:pos="426"/>
        </w:tabs>
        <w:spacing w:before="120" w:after="120" w:line="240" w:lineRule="auto"/>
        <w:jc w:val="center"/>
        <w:rPr>
          <w:rFonts w:ascii="Times New Roman" w:eastAsiaTheme="minorHAnsi" w:hAnsi="Times New Roman"/>
          <w:sz w:val="24"/>
          <w:szCs w:val="24"/>
          <w:lang w:val="en-US"/>
        </w:rPr>
      </w:pPr>
      <w:proofErr w:type="gramStart"/>
      <w:r w:rsidRPr="00D5548D">
        <w:rPr>
          <w:rFonts w:ascii="Times New Roman" w:eastAsiaTheme="minorHAnsi" w:hAnsi="Times New Roman"/>
          <w:sz w:val="24"/>
          <w:szCs w:val="24"/>
          <w:lang w:val="en-US"/>
        </w:rPr>
        <w:t>by</w:t>
      </w:r>
      <w:proofErr w:type="gramEnd"/>
      <w:r w:rsidRPr="00D5548D">
        <w:rPr>
          <w:rFonts w:ascii="Times New Roman" w:eastAsiaTheme="minorHAnsi" w:hAnsi="Times New Roman"/>
          <w:sz w:val="24"/>
          <w:szCs w:val="24"/>
          <w:lang w:val="en-US"/>
        </w:rPr>
        <w:t xml:space="preserve"> and among</w:t>
      </w:r>
    </w:p>
    <w:p w14:paraId="65AE9DE6"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[Tau-Ken </w:t>
      </w:r>
      <w:proofErr w:type="spellStart"/>
      <w:r w:rsidRPr="00D5548D">
        <w:rPr>
          <w:rFonts w:ascii="Times New Roman" w:eastAsiaTheme="minorHAnsi" w:hAnsi="Times New Roman"/>
          <w:b/>
          <w:sz w:val="24"/>
          <w:szCs w:val="24"/>
          <w:lang w:val="en-US"/>
        </w:rPr>
        <w:t>Temir</w:t>
      </w:r>
      <w:proofErr w:type="spellEnd"/>
      <w:r w:rsidRPr="00D5548D">
        <w:rPr>
          <w:rFonts w:ascii="Times New Roman" w:eastAsiaTheme="minorHAnsi" w:hAnsi="Times New Roman"/>
          <w:b/>
          <w:sz w:val="24"/>
          <w:szCs w:val="24"/>
          <w:lang w:val="en-US"/>
        </w:rPr>
        <w:t xml:space="preserve"> LLP/Silicon </w:t>
      </w:r>
      <w:r>
        <w:rPr>
          <w:rFonts w:ascii="Times New Roman" w:eastAsiaTheme="minorHAnsi" w:hAnsi="Times New Roman"/>
          <w:b/>
          <w:sz w:val="24"/>
          <w:szCs w:val="24"/>
          <w:lang w:val="en-US"/>
        </w:rPr>
        <w:t>m</w:t>
      </w:r>
      <w:r w:rsidRPr="00D5548D">
        <w:rPr>
          <w:rFonts w:ascii="Times New Roman" w:eastAsiaTheme="minorHAnsi" w:hAnsi="Times New Roman"/>
          <w:b/>
          <w:sz w:val="24"/>
          <w:szCs w:val="24"/>
          <w:lang w:val="en-US"/>
        </w:rPr>
        <w:t>ining LLP]</w:t>
      </w:r>
    </w:p>
    <w:p w14:paraId="76EC628F"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w:t>
      </w:r>
      <w:proofErr w:type="spellStart"/>
      <w:r w:rsidRPr="00D5548D">
        <w:rPr>
          <w:rFonts w:ascii="Times New Roman" w:eastAsiaTheme="minorHAnsi" w:hAnsi="Times New Roman"/>
          <w:b/>
          <w:sz w:val="24"/>
          <w:szCs w:val="24"/>
          <w:lang w:val="en-US"/>
        </w:rPr>
        <w:t>Pledgor</w:t>
      </w:r>
      <w:proofErr w:type="spellEnd"/>
      <w:r w:rsidRPr="00D5548D">
        <w:rPr>
          <w:rFonts w:ascii="Times New Roman" w:eastAsiaTheme="minorHAnsi" w:hAnsi="Times New Roman"/>
          <w:b/>
          <w:sz w:val="24"/>
          <w:szCs w:val="24"/>
          <w:lang w:val="en-US"/>
        </w:rPr>
        <w:t>)</w:t>
      </w:r>
    </w:p>
    <w:p w14:paraId="658DF844" w14:textId="77777777" w:rsidR="006E4CDE" w:rsidRPr="00D5548D" w:rsidRDefault="006E4CDE" w:rsidP="006E4CDE">
      <w:pPr>
        <w:tabs>
          <w:tab w:val="left" w:pos="426"/>
        </w:tabs>
        <w:spacing w:before="120" w:after="120" w:line="240" w:lineRule="auto"/>
        <w:jc w:val="center"/>
        <w:rPr>
          <w:rFonts w:ascii="Times New Roman" w:eastAsiaTheme="minorHAnsi" w:hAnsi="Times New Roman"/>
          <w:sz w:val="24"/>
          <w:szCs w:val="24"/>
          <w:lang w:val="en-US"/>
        </w:rPr>
      </w:pPr>
      <w:proofErr w:type="gramStart"/>
      <w:r w:rsidRPr="00D5548D">
        <w:rPr>
          <w:rFonts w:ascii="Times New Roman" w:eastAsiaTheme="minorHAnsi" w:hAnsi="Times New Roman"/>
          <w:sz w:val="24"/>
          <w:szCs w:val="24"/>
          <w:lang w:val="en-US"/>
        </w:rPr>
        <w:t>and</w:t>
      </w:r>
      <w:proofErr w:type="gramEnd"/>
    </w:p>
    <w:p w14:paraId="127A2D56"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 xml:space="preserve">National Mining Company "Tau-Ken </w:t>
      </w:r>
      <w:proofErr w:type="spellStart"/>
      <w:r w:rsidRPr="00D5548D">
        <w:rPr>
          <w:rFonts w:ascii="Times New Roman" w:eastAsiaTheme="minorHAnsi" w:hAnsi="Times New Roman"/>
          <w:b/>
          <w:bCs/>
          <w:sz w:val="24"/>
          <w:szCs w:val="24"/>
          <w:lang w:val="en-US"/>
        </w:rPr>
        <w:t>Samruk</w:t>
      </w:r>
      <w:proofErr w:type="spellEnd"/>
      <w:r w:rsidRPr="00D5548D">
        <w:rPr>
          <w:rFonts w:ascii="Times New Roman" w:eastAsiaTheme="minorHAnsi" w:hAnsi="Times New Roman"/>
          <w:b/>
          <w:bCs/>
          <w:sz w:val="24"/>
          <w:szCs w:val="24"/>
          <w:lang w:val="en-US"/>
        </w:rPr>
        <w:t>" Joint Stock Company</w:t>
      </w:r>
    </w:p>
    <w:p w14:paraId="7429ED8B"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(Pledgee)</w:t>
      </w:r>
    </w:p>
    <w:p w14:paraId="078ADB45" w14:textId="77777777" w:rsidR="006E4CDE" w:rsidRPr="00D5548D" w:rsidRDefault="006E4CDE" w:rsidP="006E4CDE">
      <w:pPr>
        <w:tabs>
          <w:tab w:val="left" w:pos="426"/>
        </w:tabs>
        <w:spacing w:before="120" w:after="120" w:line="240" w:lineRule="auto"/>
        <w:jc w:val="center"/>
        <w:rPr>
          <w:rFonts w:ascii="Times New Roman" w:eastAsiaTheme="minorHAnsi" w:hAnsi="Times New Roman"/>
          <w:bCs/>
          <w:sz w:val="24"/>
          <w:szCs w:val="24"/>
          <w:lang w:val="en-US"/>
        </w:rPr>
      </w:pPr>
      <w:proofErr w:type="gramStart"/>
      <w:r w:rsidRPr="00D5548D">
        <w:rPr>
          <w:rFonts w:ascii="Times New Roman" w:eastAsiaTheme="minorHAnsi" w:hAnsi="Times New Roman"/>
          <w:bCs/>
          <w:sz w:val="24"/>
          <w:szCs w:val="24"/>
          <w:lang w:val="en-US"/>
        </w:rPr>
        <w:t>and</w:t>
      </w:r>
      <w:proofErr w:type="gramEnd"/>
    </w:p>
    <w:p w14:paraId="750A9D96"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[Company 2]</w:t>
      </w:r>
    </w:p>
    <w:p w14:paraId="334C742F" w14:textId="77777777" w:rsidR="006E4CDE" w:rsidRPr="00D5548D" w:rsidRDefault="006E4CDE" w:rsidP="006E4CDE">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(Obligor)</w:t>
      </w:r>
    </w:p>
    <w:p w14:paraId="03564BCC"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20A6809E"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2EA0E705"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6DCB7871"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1D867C9"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561250AD"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17ADE1B4"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04B87C9A"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490DAFD"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42DFAD8"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62FD0FA0"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214D6131"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0965624"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1273658B"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700B3D64"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7A3F127F"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60B58500"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2EBC3C60"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0664ED85"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68F8B518"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28485940"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7A94A591"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3A0AA28"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5AC8B63"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76C1A0D"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49302A55"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57D4CEE7"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1A124D76"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5B64FCA7" w14:textId="77777777" w:rsidR="006E4CDE" w:rsidRDefault="006E4CDE" w:rsidP="006E4CDE">
      <w:pPr>
        <w:spacing w:after="0" w:line="240" w:lineRule="auto"/>
        <w:rPr>
          <w:rFonts w:ascii="Times New Roman" w:eastAsia="Times New Roman" w:hAnsi="Times New Roman"/>
          <w:b/>
          <w:bCs/>
          <w:i/>
          <w:sz w:val="24"/>
          <w:szCs w:val="24"/>
          <w:lang w:val="en-US" w:eastAsia="ru-RU"/>
        </w:rPr>
      </w:pPr>
    </w:p>
    <w:p w14:paraId="5690041A" w14:textId="77777777" w:rsidR="006E4CDE" w:rsidRDefault="006E4CDE" w:rsidP="006E4CDE">
      <w:pPr>
        <w:spacing w:after="0" w:line="240" w:lineRule="auto"/>
        <w:rPr>
          <w:rFonts w:ascii="Times New Roman" w:eastAsia="Times New Roman" w:hAnsi="Times New Roman"/>
          <w:b/>
          <w:bCs/>
          <w:i/>
          <w:sz w:val="24"/>
          <w:szCs w:val="24"/>
          <w:lang w:val="en-US" w:eastAsia="ru-RU"/>
        </w:rPr>
      </w:pPr>
    </w:p>
    <w:p w14:paraId="4C3D7A85" w14:textId="77777777" w:rsidR="006E4CDE" w:rsidRDefault="006E4CDE" w:rsidP="003F7572">
      <w:pPr>
        <w:spacing w:after="0" w:line="240" w:lineRule="auto"/>
        <w:ind w:left="5645" w:firstLine="706"/>
        <w:rPr>
          <w:rFonts w:ascii="Times New Roman" w:eastAsia="Times New Roman" w:hAnsi="Times New Roman"/>
          <w:b/>
          <w:bCs/>
          <w:i/>
          <w:sz w:val="24"/>
          <w:szCs w:val="24"/>
          <w:lang w:val="en-US" w:eastAsia="ru-RU"/>
        </w:rPr>
      </w:pPr>
    </w:p>
    <w:p w14:paraId="373A73D7" w14:textId="36347F29" w:rsidR="003F7572" w:rsidRPr="00D5548D" w:rsidRDefault="003F7572" w:rsidP="003F7572">
      <w:pPr>
        <w:spacing w:after="0" w:line="240" w:lineRule="auto"/>
        <w:ind w:left="5645" w:firstLine="706"/>
        <w:rPr>
          <w:rFonts w:ascii="Times New Roman" w:eastAsia="Times New Roman" w:hAnsi="Times New Roman"/>
          <w:b/>
          <w:bCs/>
          <w:i/>
          <w:sz w:val="24"/>
          <w:szCs w:val="24"/>
          <w:lang w:val="en-US" w:eastAsia="ru-RU"/>
        </w:rPr>
      </w:pPr>
      <w:r w:rsidRPr="00D5548D">
        <w:rPr>
          <w:rFonts w:ascii="Times New Roman" w:eastAsia="Times New Roman" w:hAnsi="Times New Roman"/>
          <w:b/>
          <w:bCs/>
          <w:i/>
          <w:sz w:val="24"/>
          <w:szCs w:val="24"/>
          <w:lang w:val="en-US" w:eastAsia="ru-RU"/>
        </w:rPr>
        <w:t>Annex No. 1</w:t>
      </w:r>
      <w:r w:rsidR="006E4CDE">
        <w:rPr>
          <w:rFonts w:ascii="Times New Roman" w:eastAsia="Times New Roman" w:hAnsi="Times New Roman"/>
          <w:b/>
          <w:bCs/>
          <w:i/>
          <w:sz w:val="24"/>
          <w:szCs w:val="24"/>
          <w:lang w:val="en-US" w:eastAsia="ru-RU"/>
        </w:rPr>
        <w:t>3</w:t>
      </w:r>
    </w:p>
    <w:p w14:paraId="587AD6B2" w14:textId="77777777" w:rsidR="003F7572" w:rsidRPr="00D5548D" w:rsidRDefault="003F7572" w:rsidP="003F7572">
      <w:pPr>
        <w:spacing w:after="0" w:line="240" w:lineRule="auto"/>
        <w:ind w:left="6372"/>
        <w:jc w:val="both"/>
        <w:rPr>
          <w:rFonts w:ascii="Times New Roman" w:eastAsia="Times New Roman" w:hAnsi="Times New Roman"/>
          <w:b/>
          <w:bCs/>
          <w:i/>
          <w:sz w:val="24"/>
          <w:szCs w:val="24"/>
          <w:lang w:val="en-US" w:eastAsia="ru-RU"/>
        </w:rPr>
      </w:pPr>
      <w:proofErr w:type="gramStart"/>
      <w:r w:rsidRPr="00D5548D">
        <w:rPr>
          <w:rFonts w:ascii="Times New Roman" w:eastAsia="Times New Roman" w:hAnsi="Times New Roman"/>
          <w:b/>
          <w:bCs/>
          <w:i/>
          <w:sz w:val="24"/>
          <w:szCs w:val="24"/>
          <w:lang w:val="en-US" w:eastAsia="ru-RU"/>
        </w:rPr>
        <w:t>to</w:t>
      </w:r>
      <w:proofErr w:type="gramEnd"/>
      <w:r w:rsidRPr="00D5548D">
        <w:rPr>
          <w:rFonts w:ascii="Times New Roman" w:eastAsia="Times New Roman" w:hAnsi="Times New Roman"/>
          <w:b/>
          <w:bCs/>
          <w:i/>
          <w:sz w:val="24"/>
          <w:szCs w:val="24"/>
          <w:lang w:val="en-US" w:eastAsia="ru-RU"/>
        </w:rPr>
        <w:t xml:space="preserve"> the Tender Documentation</w:t>
      </w:r>
    </w:p>
    <w:p w14:paraId="7B8B5176" w14:textId="77777777" w:rsidR="003F7572" w:rsidRPr="00D5548D" w:rsidRDefault="003F7572" w:rsidP="003F7572">
      <w:pPr>
        <w:spacing w:before="120" w:after="120" w:line="240" w:lineRule="auto"/>
        <w:jc w:val="both"/>
        <w:rPr>
          <w:rFonts w:ascii="Times New Roman" w:eastAsiaTheme="minorHAnsi" w:hAnsi="Times New Roman"/>
          <w:sz w:val="28"/>
          <w:szCs w:val="28"/>
          <w:lang w:val="en-US"/>
        </w:rPr>
      </w:pPr>
    </w:p>
    <w:p w14:paraId="2AC1242A" w14:textId="474FAD00" w:rsidR="003F7572" w:rsidRPr="00D5548D" w:rsidRDefault="003F7572" w:rsidP="003F7572">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Fixed Asset Pledge Agreement</w:t>
      </w:r>
    </w:p>
    <w:p w14:paraId="4E952251" w14:textId="77777777" w:rsidR="003F7572" w:rsidRPr="00D5548D" w:rsidRDefault="003F7572" w:rsidP="003F7572">
      <w:pPr>
        <w:tabs>
          <w:tab w:val="left" w:pos="426"/>
        </w:tabs>
        <w:spacing w:before="120" w:after="120" w:line="240" w:lineRule="auto"/>
        <w:jc w:val="center"/>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by and between</w:t>
      </w:r>
    </w:p>
    <w:p w14:paraId="4A526D12" w14:textId="74ADF1BF" w:rsidR="003F7572" w:rsidRPr="00D5548D" w:rsidRDefault="003F7572" w:rsidP="003F7572">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 xml:space="preserve">[Tau-Ken Temir LLP/Silicon </w:t>
      </w:r>
      <w:r w:rsidR="00CC556E">
        <w:rPr>
          <w:rFonts w:ascii="Times New Roman" w:eastAsiaTheme="minorHAnsi" w:hAnsi="Times New Roman"/>
          <w:b/>
          <w:sz w:val="24"/>
          <w:szCs w:val="24"/>
          <w:lang w:val="en-US"/>
        </w:rPr>
        <w:t>m</w:t>
      </w:r>
      <w:r w:rsidRPr="00D5548D">
        <w:rPr>
          <w:rFonts w:ascii="Times New Roman" w:eastAsiaTheme="minorHAnsi" w:hAnsi="Times New Roman"/>
          <w:b/>
          <w:sz w:val="24"/>
          <w:szCs w:val="24"/>
          <w:lang w:val="en-US"/>
        </w:rPr>
        <w:t>ining LLP]</w:t>
      </w:r>
    </w:p>
    <w:p w14:paraId="572F17BD"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sz w:val="24"/>
          <w:szCs w:val="24"/>
          <w:lang w:val="en-US"/>
        </w:rPr>
      </w:pPr>
      <w:r w:rsidRPr="00D5548D">
        <w:rPr>
          <w:rFonts w:ascii="Times New Roman" w:eastAsiaTheme="minorHAnsi" w:hAnsi="Times New Roman"/>
          <w:b/>
          <w:sz w:val="24"/>
          <w:szCs w:val="24"/>
          <w:lang w:val="en-US"/>
        </w:rPr>
        <w:t>(Pledgor)</w:t>
      </w:r>
    </w:p>
    <w:p w14:paraId="44AEA373" w14:textId="77777777" w:rsidR="003F7572" w:rsidRPr="00D5548D" w:rsidRDefault="003F7572" w:rsidP="003F7572">
      <w:pPr>
        <w:tabs>
          <w:tab w:val="left" w:pos="426"/>
        </w:tabs>
        <w:spacing w:before="120" w:after="120" w:line="240" w:lineRule="auto"/>
        <w:jc w:val="center"/>
        <w:rPr>
          <w:rFonts w:ascii="Times New Roman" w:eastAsiaTheme="minorHAnsi" w:hAnsi="Times New Roman"/>
          <w:sz w:val="24"/>
          <w:szCs w:val="24"/>
          <w:lang w:val="en-US"/>
        </w:rPr>
      </w:pPr>
      <w:r w:rsidRPr="00D5548D">
        <w:rPr>
          <w:rFonts w:ascii="Times New Roman" w:eastAsiaTheme="minorHAnsi" w:hAnsi="Times New Roman"/>
          <w:sz w:val="24"/>
          <w:szCs w:val="24"/>
          <w:lang w:val="en-US"/>
        </w:rPr>
        <w:t>and</w:t>
      </w:r>
    </w:p>
    <w:p w14:paraId="7AC13AEE"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 xml:space="preserve">National Mining Company "Tau-Ken </w:t>
      </w:r>
      <w:proofErr w:type="spellStart"/>
      <w:r w:rsidRPr="00D5548D">
        <w:rPr>
          <w:rFonts w:ascii="Times New Roman" w:eastAsiaTheme="minorHAnsi" w:hAnsi="Times New Roman"/>
          <w:b/>
          <w:bCs/>
          <w:sz w:val="24"/>
          <w:szCs w:val="24"/>
          <w:lang w:val="en-US"/>
        </w:rPr>
        <w:t>Samruk</w:t>
      </w:r>
      <w:proofErr w:type="spellEnd"/>
      <w:r w:rsidRPr="00D5548D">
        <w:rPr>
          <w:rFonts w:ascii="Times New Roman" w:eastAsiaTheme="minorHAnsi" w:hAnsi="Times New Roman"/>
          <w:b/>
          <w:bCs/>
          <w:sz w:val="24"/>
          <w:szCs w:val="24"/>
          <w:lang w:val="en-US"/>
        </w:rPr>
        <w:t>" Joint Stock Company</w:t>
      </w:r>
    </w:p>
    <w:p w14:paraId="61FEB997" w14:textId="77777777" w:rsidR="003F7572" w:rsidRPr="00D5548D" w:rsidRDefault="003F7572" w:rsidP="003F7572">
      <w:pPr>
        <w:tabs>
          <w:tab w:val="left" w:pos="426"/>
        </w:tabs>
        <w:spacing w:before="120" w:after="120" w:line="240" w:lineRule="auto"/>
        <w:jc w:val="center"/>
        <w:rPr>
          <w:rFonts w:ascii="Times New Roman" w:eastAsiaTheme="minorHAnsi" w:hAnsi="Times New Roman"/>
          <w:b/>
          <w:bCs/>
          <w:sz w:val="24"/>
          <w:szCs w:val="24"/>
          <w:lang w:val="en-US"/>
        </w:rPr>
      </w:pPr>
      <w:r w:rsidRPr="00D5548D">
        <w:rPr>
          <w:rFonts w:ascii="Times New Roman" w:eastAsiaTheme="minorHAnsi" w:hAnsi="Times New Roman"/>
          <w:b/>
          <w:bCs/>
          <w:sz w:val="24"/>
          <w:szCs w:val="24"/>
          <w:lang w:val="en-US"/>
        </w:rPr>
        <w:t>(Pledgee)</w:t>
      </w:r>
    </w:p>
    <w:p w14:paraId="0987BBC0" w14:textId="77777777" w:rsidR="003F7572" w:rsidRDefault="003F7572" w:rsidP="003F7572">
      <w:pPr>
        <w:pStyle w:val="ab"/>
        <w:rPr>
          <w:rFonts w:eastAsiaTheme="minorHAnsi"/>
          <w:lang w:val="en-US"/>
        </w:rPr>
      </w:pPr>
    </w:p>
    <w:p w14:paraId="64071F5B" w14:textId="77777777" w:rsidR="006E4CDE" w:rsidRDefault="006E4CDE" w:rsidP="003F7572">
      <w:pPr>
        <w:pStyle w:val="ab"/>
        <w:rPr>
          <w:rFonts w:eastAsiaTheme="minorHAnsi"/>
          <w:lang w:val="en-US"/>
        </w:rPr>
      </w:pPr>
    </w:p>
    <w:p w14:paraId="004AE4B1" w14:textId="77777777" w:rsidR="006E4CDE" w:rsidRDefault="006E4CDE" w:rsidP="003F7572">
      <w:pPr>
        <w:pStyle w:val="ab"/>
        <w:rPr>
          <w:rFonts w:eastAsiaTheme="minorHAnsi"/>
          <w:lang w:val="en-US"/>
        </w:rPr>
      </w:pPr>
    </w:p>
    <w:p w14:paraId="54340CBA" w14:textId="77777777" w:rsidR="006E4CDE" w:rsidRDefault="006E4CDE" w:rsidP="003F7572">
      <w:pPr>
        <w:pStyle w:val="ab"/>
        <w:rPr>
          <w:rFonts w:eastAsiaTheme="minorHAnsi"/>
          <w:lang w:val="en-US"/>
        </w:rPr>
      </w:pPr>
    </w:p>
    <w:p w14:paraId="6BD91EC6" w14:textId="77777777" w:rsidR="006E4CDE" w:rsidRDefault="006E4CDE" w:rsidP="003F7572">
      <w:pPr>
        <w:pStyle w:val="ab"/>
        <w:rPr>
          <w:rFonts w:eastAsiaTheme="minorHAnsi"/>
          <w:lang w:val="en-US"/>
        </w:rPr>
      </w:pPr>
    </w:p>
    <w:p w14:paraId="037E8D0A" w14:textId="77777777" w:rsidR="006E4CDE" w:rsidRDefault="006E4CDE" w:rsidP="003F7572">
      <w:pPr>
        <w:pStyle w:val="ab"/>
        <w:rPr>
          <w:rFonts w:eastAsiaTheme="minorHAnsi"/>
          <w:lang w:val="en-US"/>
        </w:rPr>
      </w:pPr>
    </w:p>
    <w:p w14:paraId="28F57CE5" w14:textId="77777777" w:rsidR="006E4CDE" w:rsidRDefault="006E4CDE" w:rsidP="003F7572">
      <w:pPr>
        <w:pStyle w:val="ab"/>
        <w:rPr>
          <w:rFonts w:eastAsiaTheme="minorHAnsi"/>
          <w:lang w:val="en-US"/>
        </w:rPr>
      </w:pPr>
    </w:p>
    <w:p w14:paraId="6CC522DF" w14:textId="77777777" w:rsidR="006E4CDE" w:rsidRDefault="006E4CDE" w:rsidP="003F7572">
      <w:pPr>
        <w:pStyle w:val="ab"/>
        <w:rPr>
          <w:rFonts w:eastAsiaTheme="minorHAnsi"/>
          <w:lang w:val="en-US"/>
        </w:rPr>
      </w:pPr>
    </w:p>
    <w:p w14:paraId="61D7C25D" w14:textId="77777777" w:rsidR="006E4CDE" w:rsidRPr="00D5548D" w:rsidRDefault="006E4CDE" w:rsidP="003F7572">
      <w:pPr>
        <w:pStyle w:val="ab"/>
        <w:rPr>
          <w:rFonts w:eastAsiaTheme="minorHAnsi"/>
          <w:lang w:val="en-US"/>
        </w:rPr>
      </w:pPr>
      <w:bookmarkStart w:id="24" w:name="_GoBack"/>
      <w:bookmarkEnd w:id="24"/>
    </w:p>
    <w:sectPr w:rsidR="006E4CDE" w:rsidRPr="00D5548D" w:rsidSect="00F0291E">
      <w:headerReference w:type="default" r:id="rId16"/>
      <w:footerReference w:type="default" r:id="rId17"/>
      <w:footerReference w:type="first" r:id="rId18"/>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16B5" w14:textId="77777777" w:rsidR="002B7DA6" w:rsidRDefault="002B7DA6">
      <w:pPr>
        <w:spacing w:after="0" w:line="240" w:lineRule="auto"/>
      </w:pPr>
      <w:r>
        <w:separator/>
      </w:r>
    </w:p>
  </w:endnote>
  <w:endnote w:type="continuationSeparator" w:id="0">
    <w:p w14:paraId="40A02FBC" w14:textId="77777777" w:rsidR="002B7DA6" w:rsidRDefault="002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F9A5" w14:textId="77777777" w:rsidR="00B34324" w:rsidRDefault="00B34324" w:rsidP="00F0291E">
    <w:pPr>
      <w:pStyle w:val="a0"/>
      <w:numPr>
        <w:ilvl w:val="0"/>
        <w:numId w:val="0"/>
      </w:numPr>
      <w:ind w:left="142"/>
    </w:pPr>
  </w:p>
  <w:p w14:paraId="1038EE1C" w14:textId="77777777" w:rsidR="00B34324" w:rsidRDefault="00B343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4527C" w14:textId="77777777" w:rsidR="00B34324" w:rsidRDefault="00B34324" w:rsidP="00F0291E">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F1E1A" w14:textId="77777777" w:rsidR="002B7DA6" w:rsidRDefault="002B7DA6" w:rsidP="00150B58">
      <w:pPr>
        <w:spacing w:after="0" w:line="240" w:lineRule="auto"/>
      </w:pPr>
      <w:r>
        <w:separator/>
      </w:r>
    </w:p>
  </w:footnote>
  <w:footnote w:type="continuationSeparator" w:id="0">
    <w:p w14:paraId="57896667" w14:textId="77777777" w:rsidR="002B7DA6" w:rsidRDefault="002B7DA6" w:rsidP="00150B58">
      <w:pPr>
        <w:spacing w:after="0" w:line="240" w:lineRule="auto"/>
      </w:pPr>
      <w:r>
        <w:continuationSeparator/>
      </w:r>
    </w:p>
  </w:footnote>
  <w:footnote w:type="continuationNotice" w:id="1">
    <w:p w14:paraId="6F6A6DBA" w14:textId="77777777" w:rsidR="002B7DA6" w:rsidRDefault="002B7DA6">
      <w:pPr>
        <w:spacing w:after="0" w:line="240" w:lineRule="auto"/>
      </w:pPr>
    </w:p>
  </w:footnote>
  <w:footnote w:id="2">
    <w:p w14:paraId="10C46E7C" w14:textId="3EF45DA4" w:rsidR="00B34324" w:rsidRPr="00216B91" w:rsidRDefault="00B34324" w:rsidP="0012679F">
      <w:pPr>
        <w:pStyle w:val="af6"/>
        <w:jc w:val="both"/>
        <w:rPr>
          <w:bCs/>
          <w:lang w:val="en-US"/>
        </w:rPr>
      </w:pPr>
      <w:r>
        <w:rPr>
          <w:rStyle w:val="af8"/>
        </w:rPr>
        <w:footnoteRef/>
      </w:r>
      <w:r>
        <w:rPr>
          <w:lang w:val="en"/>
        </w:rPr>
        <w:t xml:space="preserve"> The information is indicated in relation to persons holding at least 10% of shares/participating interests in the charter capital.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7FFB" w14:textId="77777777" w:rsidR="00B34324" w:rsidRDefault="00B34324">
    <w:pPr>
      <w:pStyle w:val="a8"/>
    </w:pPr>
  </w:p>
  <w:p w14:paraId="4491AEB4" w14:textId="77777777" w:rsidR="00B34324" w:rsidRDefault="00B343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B63"/>
    <w:multiLevelType w:val="multilevel"/>
    <w:tmpl w:val="C7326C56"/>
    <w:lvl w:ilvl="0">
      <w:start w:val="1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
    <w:nsid w:val="0433365D"/>
    <w:multiLevelType w:val="hybridMultilevel"/>
    <w:tmpl w:val="6DF0145C"/>
    <w:lvl w:ilvl="0" w:tplc="5D9CAC0A">
      <w:start w:val="1"/>
      <w:numFmt w:val="decimal"/>
      <w:lvlText w:val="1.%1"/>
      <w:lvlJc w:val="left"/>
      <w:pPr>
        <w:ind w:left="360" w:hanging="360"/>
      </w:pPr>
      <w:rPr>
        <w:rFonts w:ascii="Times New Roman" w:hAnsi="Times New Roman" w:cs="Times New Roman" w:hint="default"/>
        <w:b w:val="0"/>
        <w:bCs/>
        <w:i w:val="0"/>
        <w:iCs/>
        <w:color w:val="auto"/>
      </w:rPr>
    </w:lvl>
    <w:lvl w:ilvl="1" w:tplc="8B3E4734" w:tentative="1">
      <w:start w:val="1"/>
      <w:numFmt w:val="lowerLetter"/>
      <w:lvlText w:val="%2."/>
      <w:lvlJc w:val="left"/>
      <w:pPr>
        <w:ind w:left="1080" w:hanging="360"/>
      </w:pPr>
    </w:lvl>
    <w:lvl w:ilvl="2" w:tplc="EA9E609C" w:tentative="1">
      <w:start w:val="1"/>
      <w:numFmt w:val="lowerRoman"/>
      <w:lvlText w:val="%3."/>
      <w:lvlJc w:val="right"/>
      <w:pPr>
        <w:ind w:left="1800" w:hanging="180"/>
      </w:pPr>
    </w:lvl>
    <w:lvl w:ilvl="3" w:tplc="B56EBD6E" w:tentative="1">
      <w:start w:val="1"/>
      <w:numFmt w:val="decimal"/>
      <w:lvlText w:val="%4."/>
      <w:lvlJc w:val="left"/>
      <w:pPr>
        <w:ind w:left="2520" w:hanging="360"/>
      </w:pPr>
    </w:lvl>
    <w:lvl w:ilvl="4" w:tplc="A482ABD4" w:tentative="1">
      <w:start w:val="1"/>
      <w:numFmt w:val="lowerLetter"/>
      <w:lvlText w:val="%5."/>
      <w:lvlJc w:val="left"/>
      <w:pPr>
        <w:ind w:left="3240" w:hanging="360"/>
      </w:pPr>
    </w:lvl>
    <w:lvl w:ilvl="5" w:tplc="8B467654" w:tentative="1">
      <w:start w:val="1"/>
      <w:numFmt w:val="lowerRoman"/>
      <w:lvlText w:val="%6."/>
      <w:lvlJc w:val="right"/>
      <w:pPr>
        <w:ind w:left="3960" w:hanging="180"/>
      </w:pPr>
    </w:lvl>
    <w:lvl w:ilvl="6" w:tplc="E5CC7D18" w:tentative="1">
      <w:start w:val="1"/>
      <w:numFmt w:val="decimal"/>
      <w:lvlText w:val="%7."/>
      <w:lvlJc w:val="left"/>
      <w:pPr>
        <w:ind w:left="4680" w:hanging="360"/>
      </w:pPr>
    </w:lvl>
    <w:lvl w:ilvl="7" w:tplc="831E86D8" w:tentative="1">
      <w:start w:val="1"/>
      <w:numFmt w:val="lowerLetter"/>
      <w:lvlText w:val="%8."/>
      <w:lvlJc w:val="left"/>
      <w:pPr>
        <w:ind w:left="5400" w:hanging="360"/>
      </w:pPr>
    </w:lvl>
    <w:lvl w:ilvl="8" w:tplc="74242C92" w:tentative="1">
      <w:start w:val="1"/>
      <w:numFmt w:val="lowerRoman"/>
      <w:lvlText w:val="%9."/>
      <w:lvlJc w:val="right"/>
      <w:pPr>
        <w:ind w:left="6120" w:hanging="180"/>
      </w:pPr>
    </w:lvl>
  </w:abstractNum>
  <w:abstractNum w:abstractNumId="2">
    <w:nsid w:val="05303B50"/>
    <w:multiLevelType w:val="multilevel"/>
    <w:tmpl w:val="0A387C94"/>
    <w:lvl w:ilvl="0">
      <w:start w:val="25"/>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
    <w:nsid w:val="05FB2138"/>
    <w:multiLevelType w:val="hybridMultilevel"/>
    <w:tmpl w:val="3F2C0AB6"/>
    <w:lvl w:ilvl="0" w:tplc="0094838E">
      <w:start w:val="1"/>
      <w:numFmt w:val="bullet"/>
      <w:lvlText w:val=""/>
      <w:lvlJc w:val="left"/>
      <w:pPr>
        <w:ind w:left="720" w:hanging="360"/>
      </w:pPr>
      <w:rPr>
        <w:rFonts w:ascii="Symbol" w:hAnsi="Symbol" w:hint="default"/>
      </w:rPr>
    </w:lvl>
    <w:lvl w:ilvl="1" w:tplc="5CC20950" w:tentative="1">
      <w:start w:val="1"/>
      <w:numFmt w:val="bullet"/>
      <w:lvlText w:val="o"/>
      <w:lvlJc w:val="left"/>
      <w:pPr>
        <w:ind w:left="1440" w:hanging="360"/>
      </w:pPr>
      <w:rPr>
        <w:rFonts w:ascii="Courier New" w:hAnsi="Courier New" w:cs="Courier New" w:hint="default"/>
      </w:rPr>
    </w:lvl>
    <w:lvl w:ilvl="2" w:tplc="B7EA37C0" w:tentative="1">
      <w:start w:val="1"/>
      <w:numFmt w:val="bullet"/>
      <w:lvlText w:val=""/>
      <w:lvlJc w:val="left"/>
      <w:pPr>
        <w:ind w:left="2160" w:hanging="360"/>
      </w:pPr>
      <w:rPr>
        <w:rFonts w:ascii="Wingdings" w:hAnsi="Wingdings" w:hint="default"/>
      </w:rPr>
    </w:lvl>
    <w:lvl w:ilvl="3" w:tplc="413C2948" w:tentative="1">
      <w:start w:val="1"/>
      <w:numFmt w:val="bullet"/>
      <w:lvlText w:val=""/>
      <w:lvlJc w:val="left"/>
      <w:pPr>
        <w:ind w:left="2880" w:hanging="360"/>
      </w:pPr>
      <w:rPr>
        <w:rFonts w:ascii="Symbol" w:hAnsi="Symbol" w:hint="default"/>
      </w:rPr>
    </w:lvl>
    <w:lvl w:ilvl="4" w:tplc="FC202082" w:tentative="1">
      <w:start w:val="1"/>
      <w:numFmt w:val="bullet"/>
      <w:lvlText w:val="o"/>
      <w:lvlJc w:val="left"/>
      <w:pPr>
        <w:ind w:left="3600" w:hanging="360"/>
      </w:pPr>
      <w:rPr>
        <w:rFonts w:ascii="Courier New" w:hAnsi="Courier New" w:cs="Courier New" w:hint="default"/>
      </w:rPr>
    </w:lvl>
    <w:lvl w:ilvl="5" w:tplc="9A06461C" w:tentative="1">
      <w:start w:val="1"/>
      <w:numFmt w:val="bullet"/>
      <w:lvlText w:val=""/>
      <w:lvlJc w:val="left"/>
      <w:pPr>
        <w:ind w:left="4320" w:hanging="360"/>
      </w:pPr>
      <w:rPr>
        <w:rFonts w:ascii="Wingdings" w:hAnsi="Wingdings" w:hint="default"/>
      </w:rPr>
    </w:lvl>
    <w:lvl w:ilvl="6" w:tplc="33E8A186" w:tentative="1">
      <w:start w:val="1"/>
      <w:numFmt w:val="bullet"/>
      <w:lvlText w:val=""/>
      <w:lvlJc w:val="left"/>
      <w:pPr>
        <w:ind w:left="5040" w:hanging="360"/>
      </w:pPr>
      <w:rPr>
        <w:rFonts w:ascii="Symbol" w:hAnsi="Symbol" w:hint="default"/>
      </w:rPr>
    </w:lvl>
    <w:lvl w:ilvl="7" w:tplc="07EAD5F8" w:tentative="1">
      <w:start w:val="1"/>
      <w:numFmt w:val="bullet"/>
      <w:lvlText w:val="o"/>
      <w:lvlJc w:val="left"/>
      <w:pPr>
        <w:ind w:left="5760" w:hanging="360"/>
      </w:pPr>
      <w:rPr>
        <w:rFonts w:ascii="Courier New" w:hAnsi="Courier New" w:cs="Courier New" w:hint="default"/>
      </w:rPr>
    </w:lvl>
    <w:lvl w:ilvl="8" w:tplc="3A704042" w:tentative="1">
      <w:start w:val="1"/>
      <w:numFmt w:val="bullet"/>
      <w:lvlText w:val=""/>
      <w:lvlJc w:val="left"/>
      <w:pPr>
        <w:ind w:left="6480" w:hanging="360"/>
      </w:pPr>
      <w:rPr>
        <w:rFonts w:ascii="Wingdings" w:hAnsi="Wingdings" w:hint="default"/>
      </w:rPr>
    </w:lvl>
  </w:abstractNum>
  <w:abstractNum w:abstractNumId="4">
    <w:nsid w:val="07171F02"/>
    <w:multiLevelType w:val="multilevel"/>
    <w:tmpl w:val="FC1E9EB0"/>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
    <w:nsid w:val="071F6F8A"/>
    <w:multiLevelType w:val="hybridMultilevel"/>
    <w:tmpl w:val="E5B85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36E1C"/>
    <w:multiLevelType w:val="hybridMultilevel"/>
    <w:tmpl w:val="9CE6B07A"/>
    <w:lvl w:ilvl="0" w:tplc="8F3C7E8A">
      <w:numFmt w:val="bullet"/>
      <w:lvlText w:val="-"/>
      <w:lvlJc w:val="left"/>
      <w:pPr>
        <w:ind w:left="720" w:hanging="360"/>
      </w:pPr>
      <w:rPr>
        <w:rFonts w:ascii="Times New Roman" w:eastAsia="Times New Roman" w:hAnsi="Times New Roman" w:cs="Times New Roman" w:hint="default"/>
      </w:rPr>
    </w:lvl>
    <w:lvl w:ilvl="1" w:tplc="FDA0A11E" w:tentative="1">
      <w:start w:val="1"/>
      <w:numFmt w:val="bullet"/>
      <w:lvlText w:val="o"/>
      <w:lvlJc w:val="left"/>
      <w:pPr>
        <w:ind w:left="1440" w:hanging="360"/>
      </w:pPr>
      <w:rPr>
        <w:rFonts w:ascii="Courier New" w:hAnsi="Courier New" w:cs="Courier New" w:hint="default"/>
      </w:rPr>
    </w:lvl>
    <w:lvl w:ilvl="2" w:tplc="8AC05008" w:tentative="1">
      <w:start w:val="1"/>
      <w:numFmt w:val="bullet"/>
      <w:lvlText w:val=""/>
      <w:lvlJc w:val="left"/>
      <w:pPr>
        <w:ind w:left="2160" w:hanging="360"/>
      </w:pPr>
      <w:rPr>
        <w:rFonts w:ascii="Wingdings" w:hAnsi="Wingdings" w:hint="default"/>
      </w:rPr>
    </w:lvl>
    <w:lvl w:ilvl="3" w:tplc="ACF4B5EA" w:tentative="1">
      <w:start w:val="1"/>
      <w:numFmt w:val="bullet"/>
      <w:lvlText w:val=""/>
      <w:lvlJc w:val="left"/>
      <w:pPr>
        <w:ind w:left="2880" w:hanging="360"/>
      </w:pPr>
      <w:rPr>
        <w:rFonts w:ascii="Symbol" w:hAnsi="Symbol" w:hint="default"/>
      </w:rPr>
    </w:lvl>
    <w:lvl w:ilvl="4" w:tplc="5EBA81F8" w:tentative="1">
      <w:start w:val="1"/>
      <w:numFmt w:val="bullet"/>
      <w:lvlText w:val="o"/>
      <w:lvlJc w:val="left"/>
      <w:pPr>
        <w:ind w:left="3600" w:hanging="360"/>
      </w:pPr>
      <w:rPr>
        <w:rFonts w:ascii="Courier New" w:hAnsi="Courier New" w:cs="Courier New" w:hint="default"/>
      </w:rPr>
    </w:lvl>
    <w:lvl w:ilvl="5" w:tplc="83E0B614" w:tentative="1">
      <w:start w:val="1"/>
      <w:numFmt w:val="bullet"/>
      <w:lvlText w:val=""/>
      <w:lvlJc w:val="left"/>
      <w:pPr>
        <w:ind w:left="4320" w:hanging="360"/>
      </w:pPr>
      <w:rPr>
        <w:rFonts w:ascii="Wingdings" w:hAnsi="Wingdings" w:hint="default"/>
      </w:rPr>
    </w:lvl>
    <w:lvl w:ilvl="6" w:tplc="B80E7E70" w:tentative="1">
      <w:start w:val="1"/>
      <w:numFmt w:val="bullet"/>
      <w:lvlText w:val=""/>
      <w:lvlJc w:val="left"/>
      <w:pPr>
        <w:ind w:left="5040" w:hanging="360"/>
      </w:pPr>
      <w:rPr>
        <w:rFonts w:ascii="Symbol" w:hAnsi="Symbol" w:hint="default"/>
      </w:rPr>
    </w:lvl>
    <w:lvl w:ilvl="7" w:tplc="ECDC7D5E" w:tentative="1">
      <w:start w:val="1"/>
      <w:numFmt w:val="bullet"/>
      <w:lvlText w:val="o"/>
      <w:lvlJc w:val="left"/>
      <w:pPr>
        <w:ind w:left="5760" w:hanging="360"/>
      </w:pPr>
      <w:rPr>
        <w:rFonts w:ascii="Courier New" w:hAnsi="Courier New" w:cs="Courier New" w:hint="default"/>
      </w:rPr>
    </w:lvl>
    <w:lvl w:ilvl="8" w:tplc="FBB04234" w:tentative="1">
      <w:start w:val="1"/>
      <w:numFmt w:val="bullet"/>
      <w:lvlText w:val=""/>
      <w:lvlJc w:val="left"/>
      <w:pPr>
        <w:ind w:left="6480" w:hanging="360"/>
      </w:pPr>
      <w:rPr>
        <w:rFonts w:ascii="Wingdings" w:hAnsi="Wingdings" w:hint="default"/>
      </w:rPr>
    </w:lvl>
  </w:abstractNum>
  <w:abstractNum w:abstractNumId="7">
    <w:nsid w:val="09872233"/>
    <w:multiLevelType w:val="multilevel"/>
    <w:tmpl w:val="9A5AF288"/>
    <w:lvl w:ilvl="0">
      <w:start w:val="1"/>
      <w:numFmt w:val="decimal"/>
      <w:lvlText w:val="%1."/>
      <w:lvlJc w:val="left"/>
      <w:pPr>
        <w:ind w:left="360" w:hanging="360"/>
      </w:pPr>
      <w:rPr>
        <w:rFonts w:hint="default"/>
        <w:b/>
        <w:bCs/>
        <w:i w:val="0"/>
        <w:iCs/>
        <w:color w:val="auto"/>
      </w:rPr>
    </w:lvl>
    <w:lvl w:ilvl="1">
      <w:start w:val="1"/>
      <w:numFmt w:val="decimal"/>
      <w:lvlText w:val="%2."/>
      <w:lvlJc w:val="left"/>
      <w:pPr>
        <w:ind w:left="360" w:hanging="360"/>
      </w:pPr>
      <w:rPr>
        <w:rFonts w:hint="default"/>
        <w:b w:val="0"/>
        <w:color w:val="auto"/>
      </w:rPr>
    </w:lvl>
    <w:lvl w:ilvl="2">
      <w:start w:val="10"/>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F769B2"/>
    <w:multiLevelType w:val="multilevel"/>
    <w:tmpl w:val="B4E41F10"/>
    <w:lvl w:ilvl="0">
      <w:start w:val="1"/>
      <w:numFmt w:val="decimal"/>
      <w:lvlText w:val="%1."/>
      <w:lvlJc w:val="left"/>
      <w:pPr>
        <w:ind w:left="360" w:hanging="360"/>
      </w:pPr>
      <w:rPr>
        <w:rFonts w:ascii="Times New Roman" w:hAnsi="Times New Roman" w:cs="Times New Roman"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DCA3C36"/>
    <w:multiLevelType w:val="multilevel"/>
    <w:tmpl w:val="CE9A893A"/>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0"/>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513261F"/>
    <w:multiLevelType w:val="multilevel"/>
    <w:tmpl w:val="05944924"/>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2">
    <w:nsid w:val="18762561"/>
    <w:multiLevelType w:val="multilevel"/>
    <w:tmpl w:val="F67A26AA"/>
    <w:lvl w:ilvl="0">
      <w:start w:val="1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3">
    <w:nsid w:val="1B3F05EC"/>
    <w:multiLevelType w:val="hybridMultilevel"/>
    <w:tmpl w:val="97B09F6C"/>
    <w:lvl w:ilvl="0" w:tplc="648CEAF2">
      <w:start w:val="1"/>
      <w:numFmt w:val="decimal"/>
      <w:lvlText w:val="%1."/>
      <w:lvlJc w:val="left"/>
      <w:pPr>
        <w:ind w:left="720" w:hanging="360"/>
      </w:pPr>
    </w:lvl>
    <w:lvl w:ilvl="1" w:tplc="D44C22BC">
      <w:start w:val="1"/>
      <w:numFmt w:val="lowerLetter"/>
      <w:lvlText w:val="%2."/>
      <w:lvlJc w:val="left"/>
      <w:pPr>
        <w:ind w:left="1440" w:hanging="360"/>
      </w:pPr>
    </w:lvl>
    <w:lvl w:ilvl="2" w:tplc="F5CC533E">
      <w:start w:val="1"/>
      <w:numFmt w:val="lowerRoman"/>
      <w:lvlText w:val="%3."/>
      <w:lvlJc w:val="right"/>
      <w:pPr>
        <w:ind w:left="2160" w:hanging="180"/>
      </w:pPr>
    </w:lvl>
    <w:lvl w:ilvl="3" w:tplc="07268C26">
      <w:start w:val="1"/>
      <w:numFmt w:val="decimal"/>
      <w:lvlText w:val="%4."/>
      <w:lvlJc w:val="left"/>
      <w:pPr>
        <w:ind w:left="2880" w:hanging="360"/>
      </w:pPr>
    </w:lvl>
    <w:lvl w:ilvl="4" w:tplc="EE1C6C02">
      <w:start w:val="1"/>
      <w:numFmt w:val="lowerLetter"/>
      <w:lvlText w:val="%5."/>
      <w:lvlJc w:val="left"/>
      <w:pPr>
        <w:ind w:left="3600" w:hanging="360"/>
      </w:pPr>
    </w:lvl>
    <w:lvl w:ilvl="5" w:tplc="ECAE615C">
      <w:start w:val="1"/>
      <w:numFmt w:val="lowerRoman"/>
      <w:lvlText w:val="%6."/>
      <w:lvlJc w:val="right"/>
      <w:pPr>
        <w:ind w:left="4320" w:hanging="180"/>
      </w:pPr>
    </w:lvl>
    <w:lvl w:ilvl="6" w:tplc="96B64972">
      <w:start w:val="1"/>
      <w:numFmt w:val="decimal"/>
      <w:lvlText w:val="%7."/>
      <w:lvlJc w:val="left"/>
      <w:pPr>
        <w:ind w:left="5040" w:hanging="360"/>
      </w:pPr>
    </w:lvl>
    <w:lvl w:ilvl="7" w:tplc="18AE1804">
      <w:start w:val="1"/>
      <w:numFmt w:val="lowerLetter"/>
      <w:lvlText w:val="%8."/>
      <w:lvlJc w:val="left"/>
      <w:pPr>
        <w:ind w:left="5760" w:hanging="360"/>
      </w:pPr>
    </w:lvl>
    <w:lvl w:ilvl="8" w:tplc="C77C5414">
      <w:start w:val="1"/>
      <w:numFmt w:val="lowerRoman"/>
      <w:lvlText w:val="%9."/>
      <w:lvlJc w:val="right"/>
      <w:pPr>
        <w:ind w:left="6480" w:hanging="180"/>
      </w:pPr>
    </w:lvl>
  </w:abstractNum>
  <w:abstractNum w:abstractNumId="14">
    <w:nsid w:val="1B7D3987"/>
    <w:multiLevelType w:val="hybridMultilevel"/>
    <w:tmpl w:val="07408A82"/>
    <w:lvl w:ilvl="0" w:tplc="D9D43AFA">
      <w:start w:val="1"/>
      <w:numFmt w:val="bullet"/>
      <w:lvlText w:val=""/>
      <w:lvlJc w:val="left"/>
      <w:pPr>
        <w:ind w:left="720" w:hanging="360"/>
      </w:pPr>
      <w:rPr>
        <w:rFonts w:ascii="Symbol" w:hAnsi="Symbol" w:hint="default"/>
      </w:rPr>
    </w:lvl>
    <w:lvl w:ilvl="1" w:tplc="1486D3B0" w:tentative="1">
      <w:start w:val="1"/>
      <w:numFmt w:val="bullet"/>
      <w:lvlText w:val="o"/>
      <w:lvlJc w:val="left"/>
      <w:pPr>
        <w:ind w:left="1440" w:hanging="360"/>
      </w:pPr>
      <w:rPr>
        <w:rFonts w:ascii="Courier New" w:hAnsi="Courier New" w:cs="Courier New" w:hint="default"/>
      </w:rPr>
    </w:lvl>
    <w:lvl w:ilvl="2" w:tplc="7CDED53E">
      <w:start w:val="1"/>
      <w:numFmt w:val="bullet"/>
      <w:lvlText w:val=""/>
      <w:lvlJc w:val="left"/>
      <w:pPr>
        <w:ind w:left="2160" w:hanging="360"/>
      </w:pPr>
      <w:rPr>
        <w:rFonts w:ascii="Wingdings" w:hAnsi="Wingdings" w:hint="default"/>
      </w:rPr>
    </w:lvl>
    <w:lvl w:ilvl="3" w:tplc="65386E2A" w:tentative="1">
      <w:start w:val="1"/>
      <w:numFmt w:val="bullet"/>
      <w:lvlText w:val=""/>
      <w:lvlJc w:val="left"/>
      <w:pPr>
        <w:ind w:left="2880" w:hanging="360"/>
      </w:pPr>
      <w:rPr>
        <w:rFonts w:ascii="Symbol" w:hAnsi="Symbol" w:hint="default"/>
      </w:rPr>
    </w:lvl>
    <w:lvl w:ilvl="4" w:tplc="D0DC032A" w:tentative="1">
      <w:start w:val="1"/>
      <w:numFmt w:val="bullet"/>
      <w:lvlText w:val="o"/>
      <w:lvlJc w:val="left"/>
      <w:pPr>
        <w:ind w:left="3600" w:hanging="360"/>
      </w:pPr>
      <w:rPr>
        <w:rFonts w:ascii="Courier New" w:hAnsi="Courier New" w:cs="Courier New" w:hint="default"/>
      </w:rPr>
    </w:lvl>
    <w:lvl w:ilvl="5" w:tplc="D61EE922" w:tentative="1">
      <w:start w:val="1"/>
      <w:numFmt w:val="bullet"/>
      <w:lvlText w:val=""/>
      <w:lvlJc w:val="left"/>
      <w:pPr>
        <w:ind w:left="4320" w:hanging="360"/>
      </w:pPr>
      <w:rPr>
        <w:rFonts w:ascii="Wingdings" w:hAnsi="Wingdings" w:hint="default"/>
      </w:rPr>
    </w:lvl>
    <w:lvl w:ilvl="6" w:tplc="63A4E5CE" w:tentative="1">
      <w:start w:val="1"/>
      <w:numFmt w:val="bullet"/>
      <w:lvlText w:val=""/>
      <w:lvlJc w:val="left"/>
      <w:pPr>
        <w:ind w:left="5040" w:hanging="360"/>
      </w:pPr>
      <w:rPr>
        <w:rFonts w:ascii="Symbol" w:hAnsi="Symbol" w:hint="default"/>
      </w:rPr>
    </w:lvl>
    <w:lvl w:ilvl="7" w:tplc="B7DE720A" w:tentative="1">
      <w:start w:val="1"/>
      <w:numFmt w:val="bullet"/>
      <w:lvlText w:val="o"/>
      <w:lvlJc w:val="left"/>
      <w:pPr>
        <w:ind w:left="5760" w:hanging="360"/>
      </w:pPr>
      <w:rPr>
        <w:rFonts w:ascii="Courier New" w:hAnsi="Courier New" w:cs="Courier New" w:hint="default"/>
      </w:rPr>
    </w:lvl>
    <w:lvl w:ilvl="8" w:tplc="597C42FE" w:tentative="1">
      <w:start w:val="1"/>
      <w:numFmt w:val="bullet"/>
      <w:lvlText w:val=""/>
      <w:lvlJc w:val="left"/>
      <w:pPr>
        <w:ind w:left="6480" w:hanging="360"/>
      </w:pPr>
      <w:rPr>
        <w:rFonts w:ascii="Wingdings" w:hAnsi="Wingdings" w:hint="default"/>
      </w:rPr>
    </w:lvl>
  </w:abstractNum>
  <w:abstractNum w:abstractNumId="15">
    <w:nsid w:val="1C45297A"/>
    <w:multiLevelType w:val="multilevel"/>
    <w:tmpl w:val="91E22A04"/>
    <w:lvl w:ilvl="0">
      <w:start w:val="1"/>
      <w:numFmt w:val="decimal"/>
      <w:lvlText w:val="%1"/>
      <w:lvlJc w:val="left"/>
      <w:pPr>
        <w:tabs>
          <w:tab w:val="num" w:pos="4752"/>
        </w:tabs>
        <w:ind w:left="4752" w:hanging="432"/>
      </w:pPr>
      <w:rPr>
        <w:rFonts w:hint="default"/>
        <w:b/>
      </w:rPr>
    </w:lvl>
    <w:lvl w:ilvl="1">
      <w:start w:val="1"/>
      <w:numFmt w:val="decimal"/>
      <w:lvlText w:val="%1.%2"/>
      <w:lvlJc w:val="left"/>
      <w:pPr>
        <w:tabs>
          <w:tab w:val="num" w:pos="4896"/>
        </w:tabs>
        <w:ind w:left="4896" w:hanging="576"/>
      </w:pPr>
    </w:lvl>
    <w:lvl w:ilvl="2">
      <w:start w:val="1"/>
      <w:numFmt w:val="decimal"/>
      <w:lvlText w:val="%1.%2.%3"/>
      <w:lvlJc w:val="left"/>
      <w:pPr>
        <w:tabs>
          <w:tab w:val="num" w:pos="5040"/>
        </w:tabs>
        <w:ind w:left="5040" w:hanging="720"/>
      </w:pPr>
    </w:lvl>
    <w:lvl w:ilvl="3">
      <w:start w:val="1"/>
      <w:numFmt w:val="decimal"/>
      <w:lvlText w:val="%1.%2.%3.%4"/>
      <w:lvlJc w:val="left"/>
      <w:pPr>
        <w:tabs>
          <w:tab w:val="num" w:pos="5184"/>
        </w:tabs>
        <w:ind w:left="5184" w:hanging="864"/>
      </w:pPr>
    </w:lvl>
    <w:lvl w:ilvl="4">
      <w:start w:val="1"/>
      <w:numFmt w:val="decimal"/>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6">
    <w:nsid w:val="1C650F5F"/>
    <w:multiLevelType w:val="multilevel"/>
    <w:tmpl w:val="95B25E30"/>
    <w:lvl w:ilvl="0">
      <w:start w:val="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7">
    <w:nsid w:val="1E3167A4"/>
    <w:multiLevelType w:val="multilevel"/>
    <w:tmpl w:val="15CA3AD8"/>
    <w:lvl w:ilvl="0">
      <w:start w:val="2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8">
    <w:nsid w:val="218C3714"/>
    <w:multiLevelType w:val="multilevel"/>
    <w:tmpl w:val="F6CCB578"/>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9">
    <w:nsid w:val="21B71D8D"/>
    <w:multiLevelType w:val="multilevel"/>
    <w:tmpl w:val="4FD63DD2"/>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0">
    <w:nsid w:val="231A628A"/>
    <w:multiLevelType w:val="hybridMultilevel"/>
    <w:tmpl w:val="15A6C7AA"/>
    <w:lvl w:ilvl="0" w:tplc="31222CDA">
      <w:start w:val="1"/>
      <w:numFmt w:val="bullet"/>
      <w:lvlText w:val=""/>
      <w:lvlJc w:val="left"/>
      <w:pPr>
        <w:ind w:left="778" w:hanging="360"/>
      </w:pPr>
      <w:rPr>
        <w:rFonts w:ascii="Symbol" w:hAnsi="Symbol" w:hint="default"/>
      </w:rPr>
    </w:lvl>
    <w:lvl w:ilvl="1" w:tplc="F7EA5FE4" w:tentative="1">
      <w:start w:val="1"/>
      <w:numFmt w:val="bullet"/>
      <w:lvlText w:val="o"/>
      <w:lvlJc w:val="left"/>
      <w:pPr>
        <w:ind w:left="1498" w:hanging="360"/>
      </w:pPr>
      <w:rPr>
        <w:rFonts w:ascii="Courier New" w:hAnsi="Courier New" w:cs="Courier New" w:hint="default"/>
      </w:rPr>
    </w:lvl>
    <w:lvl w:ilvl="2" w:tplc="16BA3042" w:tentative="1">
      <w:start w:val="1"/>
      <w:numFmt w:val="bullet"/>
      <w:lvlText w:val=""/>
      <w:lvlJc w:val="left"/>
      <w:pPr>
        <w:ind w:left="2218" w:hanging="360"/>
      </w:pPr>
      <w:rPr>
        <w:rFonts w:ascii="Wingdings" w:hAnsi="Wingdings" w:hint="default"/>
      </w:rPr>
    </w:lvl>
    <w:lvl w:ilvl="3" w:tplc="C74EB35C" w:tentative="1">
      <w:start w:val="1"/>
      <w:numFmt w:val="bullet"/>
      <w:lvlText w:val=""/>
      <w:lvlJc w:val="left"/>
      <w:pPr>
        <w:ind w:left="2938" w:hanging="360"/>
      </w:pPr>
      <w:rPr>
        <w:rFonts w:ascii="Symbol" w:hAnsi="Symbol" w:hint="default"/>
      </w:rPr>
    </w:lvl>
    <w:lvl w:ilvl="4" w:tplc="583699F4" w:tentative="1">
      <w:start w:val="1"/>
      <w:numFmt w:val="bullet"/>
      <w:lvlText w:val="o"/>
      <w:lvlJc w:val="left"/>
      <w:pPr>
        <w:ind w:left="3658" w:hanging="360"/>
      </w:pPr>
      <w:rPr>
        <w:rFonts w:ascii="Courier New" w:hAnsi="Courier New" w:cs="Courier New" w:hint="default"/>
      </w:rPr>
    </w:lvl>
    <w:lvl w:ilvl="5" w:tplc="CBCE5CE6" w:tentative="1">
      <w:start w:val="1"/>
      <w:numFmt w:val="bullet"/>
      <w:lvlText w:val=""/>
      <w:lvlJc w:val="left"/>
      <w:pPr>
        <w:ind w:left="4378" w:hanging="360"/>
      </w:pPr>
      <w:rPr>
        <w:rFonts w:ascii="Wingdings" w:hAnsi="Wingdings" w:hint="default"/>
      </w:rPr>
    </w:lvl>
    <w:lvl w:ilvl="6" w:tplc="819A71E4" w:tentative="1">
      <w:start w:val="1"/>
      <w:numFmt w:val="bullet"/>
      <w:lvlText w:val=""/>
      <w:lvlJc w:val="left"/>
      <w:pPr>
        <w:ind w:left="5098" w:hanging="360"/>
      </w:pPr>
      <w:rPr>
        <w:rFonts w:ascii="Symbol" w:hAnsi="Symbol" w:hint="default"/>
      </w:rPr>
    </w:lvl>
    <w:lvl w:ilvl="7" w:tplc="AC2EE78A" w:tentative="1">
      <w:start w:val="1"/>
      <w:numFmt w:val="bullet"/>
      <w:lvlText w:val="o"/>
      <w:lvlJc w:val="left"/>
      <w:pPr>
        <w:ind w:left="5818" w:hanging="360"/>
      </w:pPr>
      <w:rPr>
        <w:rFonts w:ascii="Courier New" w:hAnsi="Courier New" w:cs="Courier New" w:hint="default"/>
      </w:rPr>
    </w:lvl>
    <w:lvl w:ilvl="8" w:tplc="21064E16" w:tentative="1">
      <w:start w:val="1"/>
      <w:numFmt w:val="bullet"/>
      <w:lvlText w:val=""/>
      <w:lvlJc w:val="left"/>
      <w:pPr>
        <w:ind w:left="6538" w:hanging="360"/>
      </w:pPr>
      <w:rPr>
        <w:rFonts w:ascii="Wingdings" w:hAnsi="Wingdings" w:hint="default"/>
      </w:rPr>
    </w:lvl>
  </w:abstractNum>
  <w:abstractNum w:abstractNumId="21">
    <w:nsid w:val="24865E33"/>
    <w:multiLevelType w:val="hybridMultilevel"/>
    <w:tmpl w:val="CB4A89A6"/>
    <w:lvl w:ilvl="0" w:tplc="2382B5D8">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A440C292" w:tentative="1">
      <w:start w:val="1"/>
      <w:numFmt w:val="bullet"/>
      <w:lvlText w:val="o"/>
      <w:lvlJc w:val="left"/>
      <w:pPr>
        <w:tabs>
          <w:tab w:val="num" w:pos="1723"/>
        </w:tabs>
        <w:ind w:left="1723" w:hanging="360"/>
      </w:pPr>
      <w:rPr>
        <w:rFonts w:ascii="Courier New" w:hAnsi="Courier New" w:cs="Courier New" w:hint="default"/>
      </w:rPr>
    </w:lvl>
    <w:lvl w:ilvl="2" w:tplc="F50449CA" w:tentative="1">
      <w:start w:val="1"/>
      <w:numFmt w:val="bullet"/>
      <w:lvlText w:val=""/>
      <w:lvlJc w:val="left"/>
      <w:pPr>
        <w:tabs>
          <w:tab w:val="num" w:pos="2443"/>
        </w:tabs>
        <w:ind w:left="2443" w:hanging="360"/>
      </w:pPr>
      <w:rPr>
        <w:rFonts w:ascii="Wingdings" w:hAnsi="Wingdings" w:hint="default"/>
      </w:rPr>
    </w:lvl>
    <w:lvl w:ilvl="3" w:tplc="447EE5CC" w:tentative="1">
      <w:start w:val="1"/>
      <w:numFmt w:val="bullet"/>
      <w:lvlText w:val=""/>
      <w:lvlJc w:val="left"/>
      <w:pPr>
        <w:tabs>
          <w:tab w:val="num" w:pos="3163"/>
        </w:tabs>
        <w:ind w:left="3163" w:hanging="360"/>
      </w:pPr>
      <w:rPr>
        <w:rFonts w:ascii="Symbol" w:hAnsi="Symbol" w:hint="default"/>
      </w:rPr>
    </w:lvl>
    <w:lvl w:ilvl="4" w:tplc="4532E5F2" w:tentative="1">
      <w:start w:val="1"/>
      <w:numFmt w:val="bullet"/>
      <w:lvlText w:val="o"/>
      <w:lvlJc w:val="left"/>
      <w:pPr>
        <w:tabs>
          <w:tab w:val="num" w:pos="3883"/>
        </w:tabs>
        <w:ind w:left="3883" w:hanging="360"/>
      </w:pPr>
      <w:rPr>
        <w:rFonts w:ascii="Courier New" w:hAnsi="Courier New" w:cs="Courier New" w:hint="default"/>
      </w:rPr>
    </w:lvl>
    <w:lvl w:ilvl="5" w:tplc="1264DEDE" w:tentative="1">
      <w:start w:val="1"/>
      <w:numFmt w:val="bullet"/>
      <w:lvlText w:val=""/>
      <w:lvlJc w:val="left"/>
      <w:pPr>
        <w:tabs>
          <w:tab w:val="num" w:pos="4603"/>
        </w:tabs>
        <w:ind w:left="4603" w:hanging="360"/>
      </w:pPr>
      <w:rPr>
        <w:rFonts w:ascii="Wingdings" w:hAnsi="Wingdings" w:hint="default"/>
      </w:rPr>
    </w:lvl>
    <w:lvl w:ilvl="6" w:tplc="74A68A0A" w:tentative="1">
      <w:start w:val="1"/>
      <w:numFmt w:val="bullet"/>
      <w:lvlText w:val=""/>
      <w:lvlJc w:val="left"/>
      <w:pPr>
        <w:tabs>
          <w:tab w:val="num" w:pos="5323"/>
        </w:tabs>
        <w:ind w:left="5323" w:hanging="360"/>
      </w:pPr>
      <w:rPr>
        <w:rFonts w:ascii="Symbol" w:hAnsi="Symbol" w:hint="default"/>
      </w:rPr>
    </w:lvl>
    <w:lvl w:ilvl="7" w:tplc="49861B2E" w:tentative="1">
      <w:start w:val="1"/>
      <w:numFmt w:val="bullet"/>
      <w:lvlText w:val="o"/>
      <w:lvlJc w:val="left"/>
      <w:pPr>
        <w:tabs>
          <w:tab w:val="num" w:pos="6043"/>
        </w:tabs>
        <w:ind w:left="6043" w:hanging="360"/>
      </w:pPr>
      <w:rPr>
        <w:rFonts w:ascii="Courier New" w:hAnsi="Courier New" w:cs="Courier New" w:hint="default"/>
      </w:rPr>
    </w:lvl>
    <w:lvl w:ilvl="8" w:tplc="0A080F66" w:tentative="1">
      <w:start w:val="1"/>
      <w:numFmt w:val="bullet"/>
      <w:lvlText w:val=""/>
      <w:lvlJc w:val="left"/>
      <w:pPr>
        <w:tabs>
          <w:tab w:val="num" w:pos="6763"/>
        </w:tabs>
        <w:ind w:left="6763" w:hanging="360"/>
      </w:pPr>
      <w:rPr>
        <w:rFonts w:ascii="Wingdings" w:hAnsi="Wingdings" w:hint="default"/>
      </w:rPr>
    </w:lvl>
  </w:abstractNum>
  <w:abstractNum w:abstractNumId="22">
    <w:nsid w:val="249C34A4"/>
    <w:multiLevelType w:val="multilevel"/>
    <w:tmpl w:val="14541C76"/>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7D4C94"/>
    <w:multiLevelType w:val="multilevel"/>
    <w:tmpl w:val="149E3A08"/>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4">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nsid w:val="2A7C23E0"/>
    <w:multiLevelType w:val="multilevel"/>
    <w:tmpl w:val="C10C7A5C"/>
    <w:lvl w:ilvl="0">
      <w:start w:val="2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6">
    <w:nsid w:val="2B4D53AC"/>
    <w:multiLevelType w:val="multilevel"/>
    <w:tmpl w:val="92BA72AA"/>
    <w:lvl w:ilvl="0">
      <w:start w:val="20"/>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7">
    <w:nsid w:val="2BC90AFB"/>
    <w:multiLevelType w:val="multilevel"/>
    <w:tmpl w:val="9A5AF288"/>
    <w:lvl w:ilvl="0">
      <w:start w:val="1"/>
      <w:numFmt w:val="decimal"/>
      <w:lvlText w:val="%1."/>
      <w:lvlJc w:val="left"/>
      <w:pPr>
        <w:ind w:left="360" w:hanging="360"/>
      </w:pPr>
      <w:rPr>
        <w:rFonts w:hint="default"/>
        <w:b/>
        <w:bCs/>
        <w:i w:val="0"/>
        <w:iCs/>
        <w:color w:val="auto"/>
      </w:rPr>
    </w:lvl>
    <w:lvl w:ilvl="1">
      <w:start w:val="1"/>
      <w:numFmt w:val="decimal"/>
      <w:lvlText w:val="%2."/>
      <w:lvlJc w:val="left"/>
      <w:pPr>
        <w:ind w:left="360" w:hanging="360"/>
      </w:pPr>
      <w:rPr>
        <w:rFonts w:hint="default"/>
        <w:b w:val="0"/>
        <w:color w:val="auto"/>
      </w:rPr>
    </w:lvl>
    <w:lvl w:ilvl="2">
      <w:start w:val="10"/>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CD01C8"/>
    <w:multiLevelType w:val="multilevel"/>
    <w:tmpl w:val="A3AC7A1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E31398C"/>
    <w:multiLevelType w:val="multilevel"/>
    <w:tmpl w:val="3FF62F46"/>
    <w:lvl w:ilvl="0">
      <w:start w:val="4"/>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0">
    <w:nsid w:val="308C3522"/>
    <w:multiLevelType w:val="multilevel"/>
    <w:tmpl w:val="D47AFACE"/>
    <w:lvl w:ilvl="0">
      <w:start w:val="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1">
    <w:nsid w:val="32EA7AA7"/>
    <w:multiLevelType w:val="multilevel"/>
    <w:tmpl w:val="8D1CD02A"/>
    <w:lvl w:ilvl="0">
      <w:start w:val="1"/>
      <w:numFmt w:val="decimal"/>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2">
    <w:nsid w:val="34B969E9"/>
    <w:multiLevelType w:val="multilevel"/>
    <w:tmpl w:val="0DC816CC"/>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3">
    <w:nsid w:val="34D0539A"/>
    <w:multiLevelType w:val="hybridMultilevel"/>
    <w:tmpl w:val="DACC7358"/>
    <w:lvl w:ilvl="0" w:tplc="601A4DD6">
      <w:start w:val="1"/>
      <w:numFmt w:val="bullet"/>
      <w:lvlText w:val=""/>
      <w:lvlJc w:val="left"/>
      <w:pPr>
        <w:ind w:left="720" w:hanging="360"/>
      </w:pPr>
      <w:rPr>
        <w:rFonts w:ascii="Symbol" w:hAnsi="Symbol" w:hint="default"/>
        <w:i/>
      </w:rPr>
    </w:lvl>
    <w:lvl w:ilvl="1" w:tplc="9CA00D4A" w:tentative="1">
      <w:start w:val="1"/>
      <w:numFmt w:val="bullet"/>
      <w:lvlText w:val="o"/>
      <w:lvlJc w:val="left"/>
      <w:pPr>
        <w:ind w:left="1440" w:hanging="360"/>
      </w:pPr>
      <w:rPr>
        <w:rFonts w:ascii="Courier New" w:hAnsi="Courier New" w:cs="Courier New" w:hint="default"/>
      </w:rPr>
    </w:lvl>
    <w:lvl w:ilvl="2" w:tplc="10D0744C" w:tentative="1">
      <w:start w:val="1"/>
      <w:numFmt w:val="bullet"/>
      <w:lvlText w:val=""/>
      <w:lvlJc w:val="left"/>
      <w:pPr>
        <w:ind w:left="2160" w:hanging="360"/>
      </w:pPr>
      <w:rPr>
        <w:rFonts w:ascii="Wingdings" w:hAnsi="Wingdings" w:hint="default"/>
      </w:rPr>
    </w:lvl>
    <w:lvl w:ilvl="3" w:tplc="1E52ACE2" w:tentative="1">
      <w:start w:val="1"/>
      <w:numFmt w:val="bullet"/>
      <w:lvlText w:val=""/>
      <w:lvlJc w:val="left"/>
      <w:pPr>
        <w:ind w:left="2880" w:hanging="360"/>
      </w:pPr>
      <w:rPr>
        <w:rFonts w:ascii="Symbol" w:hAnsi="Symbol" w:hint="default"/>
      </w:rPr>
    </w:lvl>
    <w:lvl w:ilvl="4" w:tplc="01F431E6" w:tentative="1">
      <w:start w:val="1"/>
      <w:numFmt w:val="bullet"/>
      <w:lvlText w:val="o"/>
      <w:lvlJc w:val="left"/>
      <w:pPr>
        <w:ind w:left="3600" w:hanging="360"/>
      </w:pPr>
      <w:rPr>
        <w:rFonts w:ascii="Courier New" w:hAnsi="Courier New" w:cs="Courier New" w:hint="default"/>
      </w:rPr>
    </w:lvl>
    <w:lvl w:ilvl="5" w:tplc="AEA2FB10" w:tentative="1">
      <w:start w:val="1"/>
      <w:numFmt w:val="bullet"/>
      <w:lvlText w:val=""/>
      <w:lvlJc w:val="left"/>
      <w:pPr>
        <w:ind w:left="4320" w:hanging="360"/>
      </w:pPr>
      <w:rPr>
        <w:rFonts w:ascii="Wingdings" w:hAnsi="Wingdings" w:hint="default"/>
      </w:rPr>
    </w:lvl>
    <w:lvl w:ilvl="6" w:tplc="46B63364" w:tentative="1">
      <w:start w:val="1"/>
      <w:numFmt w:val="bullet"/>
      <w:lvlText w:val=""/>
      <w:lvlJc w:val="left"/>
      <w:pPr>
        <w:ind w:left="5040" w:hanging="360"/>
      </w:pPr>
      <w:rPr>
        <w:rFonts w:ascii="Symbol" w:hAnsi="Symbol" w:hint="default"/>
      </w:rPr>
    </w:lvl>
    <w:lvl w:ilvl="7" w:tplc="F0A8156C" w:tentative="1">
      <w:start w:val="1"/>
      <w:numFmt w:val="bullet"/>
      <w:lvlText w:val="o"/>
      <w:lvlJc w:val="left"/>
      <w:pPr>
        <w:ind w:left="5760" w:hanging="360"/>
      </w:pPr>
      <w:rPr>
        <w:rFonts w:ascii="Courier New" w:hAnsi="Courier New" w:cs="Courier New" w:hint="default"/>
      </w:rPr>
    </w:lvl>
    <w:lvl w:ilvl="8" w:tplc="19368A32" w:tentative="1">
      <w:start w:val="1"/>
      <w:numFmt w:val="bullet"/>
      <w:lvlText w:val=""/>
      <w:lvlJc w:val="left"/>
      <w:pPr>
        <w:ind w:left="6480" w:hanging="360"/>
      </w:pPr>
      <w:rPr>
        <w:rFonts w:ascii="Wingdings" w:hAnsi="Wingdings" w:hint="default"/>
      </w:rPr>
    </w:lvl>
  </w:abstractNum>
  <w:abstractNum w:abstractNumId="34">
    <w:nsid w:val="35007903"/>
    <w:multiLevelType w:val="multilevel"/>
    <w:tmpl w:val="6B3C513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C0343D"/>
    <w:multiLevelType w:val="multilevel"/>
    <w:tmpl w:val="D0ACE722"/>
    <w:lvl w:ilvl="0">
      <w:start w:val="2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6">
    <w:nsid w:val="36CA1767"/>
    <w:multiLevelType w:val="hybridMultilevel"/>
    <w:tmpl w:val="8AA2CBC8"/>
    <w:lvl w:ilvl="0" w:tplc="DD185F0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FD26625C">
      <w:start w:val="1"/>
      <w:numFmt w:val="bullet"/>
      <w:pStyle w:val="Heading21"/>
      <w:lvlText w:val=""/>
      <w:lvlJc w:val="left"/>
      <w:pPr>
        <w:tabs>
          <w:tab w:val="num" w:pos="1353"/>
        </w:tabs>
        <w:ind w:left="1277" w:hanging="284"/>
      </w:pPr>
      <w:rPr>
        <w:rFonts w:ascii="Symbol" w:hAnsi="Symbol" w:hint="default"/>
        <w:color w:val="E41F1F"/>
        <w:sz w:val="18"/>
      </w:rPr>
    </w:lvl>
    <w:lvl w:ilvl="2" w:tplc="ED546D94">
      <w:start w:val="1"/>
      <w:numFmt w:val="bullet"/>
      <w:lvlText w:val=""/>
      <w:lvlJc w:val="left"/>
      <w:pPr>
        <w:tabs>
          <w:tab w:val="num" w:pos="2160"/>
        </w:tabs>
        <w:ind w:left="2160" w:hanging="360"/>
      </w:pPr>
      <w:rPr>
        <w:rFonts w:ascii="Wingdings" w:hAnsi="Wingdings" w:hint="default"/>
      </w:rPr>
    </w:lvl>
    <w:lvl w:ilvl="3" w:tplc="60CAA7BE" w:tentative="1">
      <w:start w:val="1"/>
      <w:numFmt w:val="bullet"/>
      <w:lvlText w:val=""/>
      <w:lvlJc w:val="left"/>
      <w:pPr>
        <w:tabs>
          <w:tab w:val="num" w:pos="2880"/>
        </w:tabs>
        <w:ind w:left="2880" w:hanging="360"/>
      </w:pPr>
      <w:rPr>
        <w:rFonts w:ascii="Symbol" w:hAnsi="Symbol" w:hint="default"/>
      </w:rPr>
    </w:lvl>
    <w:lvl w:ilvl="4" w:tplc="C6D8EA46" w:tentative="1">
      <w:start w:val="1"/>
      <w:numFmt w:val="bullet"/>
      <w:lvlText w:val="o"/>
      <w:lvlJc w:val="left"/>
      <w:pPr>
        <w:tabs>
          <w:tab w:val="num" w:pos="3600"/>
        </w:tabs>
        <w:ind w:left="3600" w:hanging="360"/>
      </w:pPr>
      <w:rPr>
        <w:rFonts w:ascii="Courier New" w:hAnsi="Courier New" w:hint="default"/>
      </w:rPr>
    </w:lvl>
    <w:lvl w:ilvl="5" w:tplc="08527C1C" w:tentative="1">
      <w:start w:val="1"/>
      <w:numFmt w:val="bullet"/>
      <w:lvlText w:val=""/>
      <w:lvlJc w:val="left"/>
      <w:pPr>
        <w:tabs>
          <w:tab w:val="num" w:pos="4320"/>
        </w:tabs>
        <w:ind w:left="4320" w:hanging="360"/>
      </w:pPr>
      <w:rPr>
        <w:rFonts w:ascii="Wingdings" w:hAnsi="Wingdings" w:hint="default"/>
      </w:rPr>
    </w:lvl>
    <w:lvl w:ilvl="6" w:tplc="D6EA798E" w:tentative="1">
      <w:start w:val="1"/>
      <w:numFmt w:val="bullet"/>
      <w:lvlText w:val=""/>
      <w:lvlJc w:val="left"/>
      <w:pPr>
        <w:tabs>
          <w:tab w:val="num" w:pos="5040"/>
        </w:tabs>
        <w:ind w:left="5040" w:hanging="360"/>
      </w:pPr>
      <w:rPr>
        <w:rFonts w:ascii="Symbol" w:hAnsi="Symbol" w:hint="default"/>
      </w:rPr>
    </w:lvl>
    <w:lvl w:ilvl="7" w:tplc="CEDA1D4C" w:tentative="1">
      <w:start w:val="1"/>
      <w:numFmt w:val="bullet"/>
      <w:lvlText w:val="o"/>
      <w:lvlJc w:val="left"/>
      <w:pPr>
        <w:tabs>
          <w:tab w:val="num" w:pos="5760"/>
        </w:tabs>
        <w:ind w:left="5760" w:hanging="360"/>
      </w:pPr>
      <w:rPr>
        <w:rFonts w:ascii="Courier New" w:hAnsi="Courier New" w:hint="default"/>
      </w:rPr>
    </w:lvl>
    <w:lvl w:ilvl="8" w:tplc="6F8A9094" w:tentative="1">
      <w:start w:val="1"/>
      <w:numFmt w:val="bullet"/>
      <w:lvlText w:val=""/>
      <w:lvlJc w:val="left"/>
      <w:pPr>
        <w:tabs>
          <w:tab w:val="num" w:pos="6480"/>
        </w:tabs>
        <w:ind w:left="6480" w:hanging="360"/>
      </w:pPr>
      <w:rPr>
        <w:rFonts w:ascii="Wingdings" w:hAnsi="Wingdings" w:hint="default"/>
      </w:rPr>
    </w:lvl>
  </w:abstractNum>
  <w:abstractNum w:abstractNumId="37">
    <w:nsid w:val="37D05BE7"/>
    <w:multiLevelType w:val="hybridMultilevel"/>
    <w:tmpl w:val="DC880ED8"/>
    <w:lvl w:ilvl="0" w:tplc="34505992">
      <w:start w:val="1"/>
      <w:numFmt w:val="bullet"/>
      <w:lvlText w:val=""/>
      <w:lvlJc w:val="left"/>
      <w:pPr>
        <w:ind w:left="1440" w:hanging="360"/>
      </w:pPr>
      <w:rPr>
        <w:rFonts w:ascii="Symbol" w:hAnsi="Symbol" w:hint="default"/>
      </w:rPr>
    </w:lvl>
    <w:lvl w:ilvl="1" w:tplc="A4F61A80" w:tentative="1">
      <w:start w:val="1"/>
      <w:numFmt w:val="bullet"/>
      <w:lvlText w:val="o"/>
      <w:lvlJc w:val="left"/>
      <w:pPr>
        <w:ind w:left="2160" w:hanging="360"/>
      </w:pPr>
      <w:rPr>
        <w:rFonts w:ascii="Courier New" w:hAnsi="Courier New" w:cs="Courier New" w:hint="default"/>
      </w:rPr>
    </w:lvl>
    <w:lvl w:ilvl="2" w:tplc="DF208A4A" w:tentative="1">
      <w:start w:val="1"/>
      <w:numFmt w:val="bullet"/>
      <w:lvlText w:val=""/>
      <w:lvlJc w:val="left"/>
      <w:pPr>
        <w:ind w:left="2880" w:hanging="360"/>
      </w:pPr>
      <w:rPr>
        <w:rFonts w:ascii="Wingdings" w:hAnsi="Wingdings" w:hint="default"/>
      </w:rPr>
    </w:lvl>
    <w:lvl w:ilvl="3" w:tplc="98FA18EC" w:tentative="1">
      <w:start w:val="1"/>
      <w:numFmt w:val="bullet"/>
      <w:lvlText w:val=""/>
      <w:lvlJc w:val="left"/>
      <w:pPr>
        <w:ind w:left="3600" w:hanging="360"/>
      </w:pPr>
      <w:rPr>
        <w:rFonts w:ascii="Symbol" w:hAnsi="Symbol" w:hint="default"/>
      </w:rPr>
    </w:lvl>
    <w:lvl w:ilvl="4" w:tplc="82EE7C44" w:tentative="1">
      <w:start w:val="1"/>
      <w:numFmt w:val="bullet"/>
      <w:lvlText w:val="o"/>
      <w:lvlJc w:val="left"/>
      <w:pPr>
        <w:ind w:left="4320" w:hanging="360"/>
      </w:pPr>
      <w:rPr>
        <w:rFonts w:ascii="Courier New" w:hAnsi="Courier New" w:cs="Courier New" w:hint="default"/>
      </w:rPr>
    </w:lvl>
    <w:lvl w:ilvl="5" w:tplc="BB5EB2C6" w:tentative="1">
      <w:start w:val="1"/>
      <w:numFmt w:val="bullet"/>
      <w:lvlText w:val=""/>
      <w:lvlJc w:val="left"/>
      <w:pPr>
        <w:ind w:left="5040" w:hanging="360"/>
      </w:pPr>
      <w:rPr>
        <w:rFonts w:ascii="Wingdings" w:hAnsi="Wingdings" w:hint="default"/>
      </w:rPr>
    </w:lvl>
    <w:lvl w:ilvl="6" w:tplc="CF801B60" w:tentative="1">
      <w:start w:val="1"/>
      <w:numFmt w:val="bullet"/>
      <w:lvlText w:val=""/>
      <w:lvlJc w:val="left"/>
      <w:pPr>
        <w:ind w:left="5760" w:hanging="360"/>
      </w:pPr>
      <w:rPr>
        <w:rFonts w:ascii="Symbol" w:hAnsi="Symbol" w:hint="default"/>
      </w:rPr>
    </w:lvl>
    <w:lvl w:ilvl="7" w:tplc="9DE622F6" w:tentative="1">
      <w:start w:val="1"/>
      <w:numFmt w:val="bullet"/>
      <w:lvlText w:val="o"/>
      <w:lvlJc w:val="left"/>
      <w:pPr>
        <w:ind w:left="6480" w:hanging="360"/>
      </w:pPr>
      <w:rPr>
        <w:rFonts w:ascii="Courier New" w:hAnsi="Courier New" w:cs="Courier New" w:hint="default"/>
      </w:rPr>
    </w:lvl>
    <w:lvl w:ilvl="8" w:tplc="AF328394" w:tentative="1">
      <w:start w:val="1"/>
      <w:numFmt w:val="bullet"/>
      <w:lvlText w:val=""/>
      <w:lvlJc w:val="left"/>
      <w:pPr>
        <w:ind w:left="7200" w:hanging="360"/>
      </w:pPr>
      <w:rPr>
        <w:rFonts w:ascii="Wingdings" w:hAnsi="Wingdings" w:hint="default"/>
      </w:rPr>
    </w:lvl>
  </w:abstractNum>
  <w:abstractNum w:abstractNumId="38">
    <w:nsid w:val="38414C60"/>
    <w:multiLevelType w:val="multilevel"/>
    <w:tmpl w:val="B4E41F10"/>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9227E8C"/>
    <w:multiLevelType w:val="multilevel"/>
    <w:tmpl w:val="38FEE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936B8F"/>
    <w:multiLevelType w:val="multilevel"/>
    <w:tmpl w:val="17101508"/>
    <w:lvl w:ilvl="0">
      <w:start w:val="2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1">
    <w:nsid w:val="3FA96873"/>
    <w:multiLevelType w:val="multilevel"/>
    <w:tmpl w:val="ACE679E0"/>
    <w:lvl w:ilvl="0">
      <w:start w:val="1"/>
      <w:numFmt w:val="bullet"/>
      <w:pStyle w:val="5"/>
      <w:lvlText w:val="‒"/>
      <w:lvlJc w:val="left"/>
      <w:pPr>
        <w:ind w:left="1440" w:hanging="72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401936BD"/>
    <w:multiLevelType w:val="multilevel"/>
    <w:tmpl w:val="35BE0CF0"/>
    <w:lvl w:ilvl="0">
      <w:start w:val="1"/>
      <w:numFmt w:val="decimal"/>
      <w:lvlText w:val="1.%1"/>
      <w:lvlJc w:val="left"/>
      <w:pPr>
        <w:ind w:left="360" w:hanging="360"/>
      </w:pPr>
      <w:rPr>
        <w:rFonts w:ascii="Times New Roman" w:hAnsi="Times New Roman" w:cs="Times New Roman" w:hint="default"/>
        <w:b w:val="0"/>
        <w:bCs/>
        <w:i w:val="0"/>
        <w:iCs/>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407F03E7"/>
    <w:multiLevelType w:val="hybridMultilevel"/>
    <w:tmpl w:val="6DF0145C"/>
    <w:lvl w:ilvl="0" w:tplc="8FF41D9A">
      <w:start w:val="1"/>
      <w:numFmt w:val="decimal"/>
      <w:lvlText w:val="1.%1"/>
      <w:lvlJc w:val="left"/>
      <w:pPr>
        <w:ind w:left="360" w:hanging="360"/>
      </w:pPr>
      <w:rPr>
        <w:rFonts w:ascii="Times New Roman" w:hAnsi="Times New Roman" w:cs="Times New Roman" w:hint="default"/>
        <w:b w:val="0"/>
        <w:bCs/>
        <w:i w:val="0"/>
        <w:iCs/>
        <w:color w:val="auto"/>
      </w:rPr>
    </w:lvl>
    <w:lvl w:ilvl="1" w:tplc="FC2EFE4A" w:tentative="1">
      <w:start w:val="1"/>
      <w:numFmt w:val="lowerLetter"/>
      <w:lvlText w:val="%2."/>
      <w:lvlJc w:val="left"/>
      <w:pPr>
        <w:ind w:left="1080" w:hanging="360"/>
      </w:pPr>
    </w:lvl>
    <w:lvl w:ilvl="2" w:tplc="0854F802" w:tentative="1">
      <w:start w:val="1"/>
      <w:numFmt w:val="lowerRoman"/>
      <w:lvlText w:val="%3."/>
      <w:lvlJc w:val="right"/>
      <w:pPr>
        <w:ind w:left="1800" w:hanging="180"/>
      </w:pPr>
    </w:lvl>
    <w:lvl w:ilvl="3" w:tplc="1936A2B6" w:tentative="1">
      <w:start w:val="1"/>
      <w:numFmt w:val="decimal"/>
      <w:lvlText w:val="%4."/>
      <w:lvlJc w:val="left"/>
      <w:pPr>
        <w:ind w:left="2520" w:hanging="360"/>
      </w:pPr>
    </w:lvl>
    <w:lvl w:ilvl="4" w:tplc="99283B20" w:tentative="1">
      <w:start w:val="1"/>
      <w:numFmt w:val="lowerLetter"/>
      <w:lvlText w:val="%5."/>
      <w:lvlJc w:val="left"/>
      <w:pPr>
        <w:ind w:left="3240" w:hanging="360"/>
      </w:pPr>
    </w:lvl>
    <w:lvl w:ilvl="5" w:tplc="8C1A549A" w:tentative="1">
      <w:start w:val="1"/>
      <w:numFmt w:val="lowerRoman"/>
      <w:lvlText w:val="%6."/>
      <w:lvlJc w:val="right"/>
      <w:pPr>
        <w:ind w:left="3960" w:hanging="180"/>
      </w:pPr>
    </w:lvl>
    <w:lvl w:ilvl="6" w:tplc="1B4A6C26" w:tentative="1">
      <w:start w:val="1"/>
      <w:numFmt w:val="decimal"/>
      <w:lvlText w:val="%7."/>
      <w:lvlJc w:val="left"/>
      <w:pPr>
        <w:ind w:left="4680" w:hanging="360"/>
      </w:pPr>
    </w:lvl>
    <w:lvl w:ilvl="7" w:tplc="72103910" w:tentative="1">
      <w:start w:val="1"/>
      <w:numFmt w:val="lowerLetter"/>
      <w:lvlText w:val="%8."/>
      <w:lvlJc w:val="left"/>
      <w:pPr>
        <w:ind w:left="5400" w:hanging="360"/>
      </w:pPr>
    </w:lvl>
    <w:lvl w:ilvl="8" w:tplc="75BE654A" w:tentative="1">
      <w:start w:val="1"/>
      <w:numFmt w:val="lowerRoman"/>
      <w:lvlText w:val="%9."/>
      <w:lvlJc w:val="right"/>
      <w:pPr>
        <w:ind w:left="6120" w:hanging="180"/>
      </w:pPr>
    </w:lvl>
  </w:abstractNum>
  <w:abstractNum w:abstractNumId="44">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41517DF0"/>
    <w:multiLevelType w:val="multilevel"/>
    <w:tmpl w:val="CE9A893A"/>
    <w:lvl w:ilvl="0">
      <w:start w:val="15"/>
      <w:numFmt w:val="decimal"/>
      <w:lvlText w:val="%1."/>
      <w:lvlJc w:val="left"/>
      <w:pPr>
        <w:ind w:left="360" w:hanging="360"/>
      </w:pPr>
      <w:rPr>
        <w:rFonts w:hint="default"/>
        <w:b/>
        <w:bCs/>
        <w:i w:val="0"/>
        <w:iCs/>
        <w:color w:val="auto"/>
      </w:rPr>
    </w:lvl>
    <w:lvl w:ilvl="1">
      <w:start w:val="1"/>
      <w:numFmt w:val="decimal"/>
      <w:lvlText w:val="%2."/>
      <w:lvlJc w:val="left"/>
      <w:pPr>
        <w:ind w:left="360" w:hanging="360"/>
      </w:pPr>
      <w:rPr>
        <w:rFonts w:hint="default"/>
        <w:b w:val="0"/>
        <w:color w:val="auto"/>
      </w:rPr>
    </w:lvl>
    <w:lvl w:ilvl="2">
      <w:start w:val="10"/>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2E05CEF"/>
    <w:multiLevelType w:val="multilevel"/>
    <w:tmpl w:val="6386AB44"/>
    <w:lvl w:ilvl="0">
      <w:start w:val="2"/>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7">
    <w:nsid w:val="437119F0"/>
    <w:multiLevelType w:val="multilevel"/>
    <w:tmpl w:val="3EDE42B4"/>
    <w:lvl w:ilvl="0">
      <w:start w:val="1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8">
    <w:nsid w:val="45423975"/>
    <w:multiLevelType w:val="multilevel"/>
    <w:tmpl w:val="AB963C14"/>
    <w:lvl w:ilvl="0">
      <w:start w:val="15"/>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49">
    <w:nsid w:val="49A618C3"/>
    <w:multiLevelType w:val="multilevel"/>
    <w:tmpl w:val="A128E446"/>
    <w:lvl w:ilvl="0">
      <w:start w:val="1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0">
    <w:nsid w:val="4B6B1ABC"/>
    <w:multiLevelType w:val="multilevel"/>
    <w:tmpl w:val="F50C93B2"/>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1">
    <w:nsid w:val="4C92393D"/>
    <w:multiLevelType w:val="multilevel"/>
    <w:tmpl w:val="1BE81A8C"/>
    <w:lvl w:ilvl="0">
      <w:start w:val="5"/>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2">
    <w:nsid w:val="4F7D3668"/>
    <w:multiLevelType w:val="hybridMultilevel"/>
    <w:tmpl w:val="D834C53A"/>
    <w:lvl w:ilvl="0" w:tplc="5D5E410A">
      <w:start w:val="1"/>
      <w:numFmt w:val="bullet"/>
      <w:lvlText w:val=""/>
      <w:lvlJc w:val="left"/>
      <w:pPr>
        <w:ind w:left="720" w:hanging="360"/>
      </w:pPr>
      <w:rPr>
        <w:rFonts w:ascii="Symbol" w:hAnsi="Symbol" w:hint="default"/>
      </w:rPr>
    </w:lvl>
    <w:lvl w:ilvl="1" w:tplc="9BA826A2" w:tentative="1">
      <w:start w:val="1"/>
      <w:numFmt w:val="bullet"/>
      <w:lvlText w:val="o"/>
      <w:lvlJc w:val="left"/>
      <w:pPr>
        <w:ind w:left="1440" w:hanging="360"/>
      </w:pPr>
      <w:rPr>
        <w:rFonts w:ascii="Courier New" w:hAnsi="Courier New" w:cs="Courier New" w:hint="default"/>
      </w:rPr>
    </w:lvl>
    <w:lvl w:ilvl="2" w:tplc="920C7D56" w:tentative="1">
      <w:start w:val="1"/>
      <w:numFmt w:val="bullet"/>
      <w:lvlText w:val=""/>
      <w:lvlJc w:val="left"/>
      <w:pPr>
        <w:ind w:left="2160" w:hanging="360"/>
      </w:pPr>
      <w:rPr>
        <w:rFonts w:ascii="Wingdings" w:hAnsi="Wingdings" w:hint="default"/>
      </w:rPr>
    </w:lvl>
    <w:lvl w:ilvl="3" w:tplc="B3881768" w:tentative="1">
      <w:start w:val="1"/>
      <w:numFmt w:val="bullet"/>
      <w:lvlText w:val=""/>
      <w:lvlJc w:val="left"/>
      <w:pPr>
        <w:ind w:left="2880" w:hanging="360"/>
      </w:pPr>
      <w:rPr>
        <w:rFonts w:ascii="Symbol" w:hAnsi="Symbol" w:hint="default"/>
      </w:rPr>
    </w:lvl>
    <w:lvl w:ilvl="4" w:tplc="6C0CA09C" w:tentative="1">
      <w:start w:val="1"/>
      <w:numFmt w:val="bullet"/>
      <w:lvlText w:val="o"/>
      <w:lvlJc w:val="left"/>
      <w:pPr>
        <w:ind w:left="3600" w:hanging="360"/>
      </w:pPr>
      <w:rPr>
        <w:rFonts w:ascii="Courier New" w:hAnsi="Courier New" w:cs="Courier New" w:hint="default"/>
      </w:rPr>
    </w:lvl>
    <w:lvl w:ilvl="5" w:tplc="F3A228CE" w:tentative="1">
      <w:start w:val="1"/>
      <w:numFmt w:val="bullet"/>
      <w:lvlText w:val=""/>
      <w:lvlJc w:val="left"/>
      <w:pPr>
        <w:ind w:left="4320" w:hanging="360"/>
      </w:pPr>
      <w:rPr>
        <w:rFonts w:ascii="Wingdings" w:hAnsi="Wingdings" w:hint="default"/>
      </w:rPr>
    </w:lvl>
    <w:lvl w:ilvl="6" w:tplc="AD7A99F8" w:tentative="1">
      <w:start w:val="1"/>
      <w:numFmt w:val="bullet"/>
      <w:lvlText w:val=""/>
      <w:lvlJc w:val="left"/>
      <w:pPr>
        <w:ind w:left="5040" w:hanging="360"/>
      </w:pPr>
      <w:rPr>
        <w:rFonts w:ascii="Symbol" w:hAnsi="Symbol" w:hint="default"/>
      </w:rPr>
    </w:lvl>
    <w:lvl w:ilvl="7" w:tplc="50009FA0" w:tentative="1">
      <w:start w:val="1"/>
      <w:numFmt w:val="bullet"/>
      <w:lvlText w:val="o"/>
      <w:lvlJc w:val="left"/>
      <w:pPr>
        <w:ind w:left="5760" w:hanging="360"/>
      </w:pPr>
      <w:rPr>
        <w:rFonts w:ascii="Courier New" w:hAnsi="Courier New" w:cs="Courier New" w:hint="default"/>
      </w:rPr>
    </w:lvl>
    <w:lvl w:ilvl="8" w:tplc="48068952" w:tentative="1">
      <w:start w:val="1"/>
      <w:numFmt w:val="bullet"/>
      <w:lvlText w:val=""/>
      <w:lvlJc w:val="left"/>
      <w:pPr>
        <w:ind w:left="6480" w:hanging="360"/>
      </w:pPr>
      <w:rPr>
        <w:rFonts w:ascii="Wingdings" w:hAnsi="Wingdings" w:hint="default"/>
      </w:rPr>
    </w:lvl>
  </w:abstractNum>
  <w:abstractNum w:abstractNumId="53">
    <w:nsid w:val="52BB0B1B"/>
    <w:multiLevelType w:val="hybridMultilevel"/>
    <w:tmpl w:val="52C8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B022BD"/>
    <w:multiLevelType w:val="multilevel"/>
    <w:tmpl w:val="69847320"/>
    <w:lvl w:ilvl="0">
      <w:start w:val="26"/>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5">
    <w:nsid w:val="55486E6C"/>
    <w:multiLevelType w:val="hybridMultilevel"/>
    <w:tmpl w:val="675251AC"/>
    <w:lvl w:ilvl="0" w:tplc="B89CF00C">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BAE46F88">
      <w:start w:val="1"/>
      <w:numFmt w:val="decimal"/>
      <w:lvlText w:val="%2."/>
      <w:lvlJc w:val="left"/>
      <w:pPr>
        <w:tabs>
          <w:tab w:val="num" w:pos="2010"/>
        </w:tabs>
        <w:ind w:left="2010" w:hanging="2010"/>
      </w:pPr>
      <w:rPr>
        <w:rFonts w:hint="default"/>
        <w:color w:val="auto"/>
        <w:sz w:val="18"/>
      </w:rPr>
    </w:lvl>
    <w:lvl w:ilvl="2" w:tplc="37867DDC">
      <w:start w:val="1"/>
      <w:numFmt w:val="decimal"/>
      <w:lvlText w:val="%3."/>
      <w:lvlJc w:val="left"/>
      <w:pPr>
        <w:tabs>
          <w:tab w:val="num" w:pos="4380"/>
        </w:tabs>
        <w:ind w:left="4380" w:hanging="2010"/>
      </w:pPr>
      <w:rPr>
        <w:rFonts w:hint="default"/>
        <w:color w:val="auto"/>
        <w:sz w:val="22"/>
      </w:rPr>
    </w:lvl>
    <w:lvl w:ilvl="3" w:tplc="D9565BCA" w:tentative="1">
      <w:start w:val="1"/>
      <w:numFmt w:val="bullet"/>
      <w:lvlText w:val=""/>
      <w:lvlJc w:val="left"/>
      <w:pPr>
        <w:tabs>
          <w:tab w:val="num" w:pos="3450"/>
        </w:tabs>
        <w:ind w:left="3450" w:hanging="360"/>
      </w:pPr>
      <w:rPr>
        <w:rFonts w:ascii="Symbol" w:hAnsi="Symbol" w:hint="default"/>
      </w:rPr>
    </w:lvl>
    <w:lvl w:ilvl="4" w:tplc="D94E37D6" w:tentative="1">
      <w:start w:val="1"/>
      <w:numFmt w:val="bullet"/>
      <w:lvlText w:val="o"/>
      <w:lvlJc w:val="left"/>
      <w:pPr>
        <w:tabs>
          <w:tab w:val="num" w:pos="4170"/>
        </w:tabs>
        <w:ind w:left="4170" w:hanging="360"/>
      </w:pPr>
      <w:rPr>
        <w:rFonts w:ascii="Courier New" w:hAnsi="Courier New" w:cs="Courier New" w:hint="default"/>
      </w:rPr>
    </w:lvl>
    <w:lvl w:ilvl="5" w:tplc="8F60EB50" w:tentative="1">
      <w:start w:val="1"/>
      <w:numFmt w:val="bullet"/>
      <w:lvlText w:val=""/>
      <w:lvlJc w:val="left"/>
      <w:pPr>
        <w:tabs>
          <w:tab w:val="num" w:pos="4890"/>
        </w:tabs>
        <w:ind w:left="4890" w:hanging="360"/>
      </w:pPr>
      <w:rPr>
        <w:rFonts w:ascii="Wingdings" w:hAnsi="Wingdings" w:hint="default"/>
      </w:rPr>
    </w:lvl>
    <w:lvl w:ilvl="6" w:tplc="E7EE3DB0" w:tentative="1">
      <w:start w:val="1"/>
      <w:numFmt w:val="bullet"/>
      <w:lvlText w:val=""/>
      <w:lvlJc w:val="left"/>
      <w:pPr>
        <w:tabs>
          <w:tab w:val="num" w:pos="5610"/>
        </w:tabs>
        <w:ind w:left="5610" w:hanging="360"/>
      </w:pPr>
      <w:rPr>
        <w:rFonts w:ascii="Symbol" w:hAnsi="Symbol" w:hint="default"/>
      </w:rPr>
    </w:lvl>
    <w:lvl w:ilvl="7" w:tplc="D786D6C2" w:tentative="1">
      <w:start w:val="1"/>
      <w:numFmt w:val="bullet"/>
      <w:lvlText w:val="o"/>
      <w:lvlJc w:val="left"/>
      <w:pPr>
        <w:tabs>
          <w:tab w:val="num" w:pos="6330"/>
        </w:tabs>
        <w:ind w:left="6330" w:hanging="360"/>
      </w:pPr>
      <w:rPr>
        <w:rFonts w:ascii="Courier New" w:hAnsi="Courier New" w:cs="Courier New" w:hint="default"/>
      </w:rPr>
    </w:lvl>
    <w:lvl w:ilvl="8" w:tplc="5748EC1E" w:tentative="1">
      <w:start w:val="1"/>
      <w:numFmt w:val="bullet"/>
      <w:lvlText w:val=""/>
      <w:lvlJc w:val="left"/>
      <w:pPr>
        <w:tabs>
          <w:tab w:val="num" w:pos="7050"/>
        </w:tabs>
        <w:ind w:left="7050" w:hanging="360"/>
      </w:pPr>
      <w:rPr>
        <w:rFonts w:ascii="Wingdings" w:hAnsi="Wingdings" w:hint="default"/>
      </w:rPr>
    </w:lvl>
  </w:abstractNum>
  <w:abstractNum w:abstractNumId="56">
    <w:nsid w:val="55765F57"/>
    <w:multiLevelType w:val="multilevel"/>
    <w:tmpl w:val="F7784DC2"/>
    <w:lvl w:ilvl="0">
      <w:start w:val="2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7">
    <w:nsid w:val="55E46208"/>
    <w:multiLevelType w:val="multilevel"/>
    <w:tmpl w:val="F26E11CE"/>
    <w:lvl w:ilvl="0">
      <w:start w:val="2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58">
    <w:nsid w:val="5620406B"/>
    <w:multiLevelType w:val="multilevel"/>
    <w:tmpl w:val="829ADE4C"/>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87A054E"/>
    <w:multiLevelType w:val="multilevel"/>
    <w:tmpl w:val="3D32260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9500942"/>
    <w:multiLevelType w:val="multilevel"/>
    <w:tmpl w:val="60E48FF0"/>
    <w:lvl w:ilvl="0">
      <w:start w:val="3"/>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1">
    <w:nsid w:val="5A5529C2"/>
    <w:multiLevelType w:val="multilevel"/>
    <w:tmpl w:val="3D88E5C2"/>
    <w:lvl w:ilvl="0">
      <w:start w:val="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2">
    <w:nsid w:val="5AA067F9"/>
    <w:multiLevelType w:val="multilevel"/>
    <w:tmpl w:val="366C36B8"/>
    <w:lvl w:ilvl="0">
      <w:start w:val="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3">
    <w:nsid w:val="5C0D295C"/>
    <w:multiLevelType w:val="multilevel"/>
    <w:tmpl w:val="CA4698BA"/>
    <w:lvl w:ilvl="0">
      <w:start w:val="10"/>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4">
    <w:nsid w:val="5E263511"/>
    <w:multiLevelType w:val="hybridMultilevel"/>
    <w:tmpl w:val="123A8B8A"/>
    <w:lvl w:ilvl="0" w:tplc="D7F46672">
      <w:start w:val="1"/>
      <w:numFmt w:val="none"/>
      <w:pStyle w:val="a1"/>
      <w:lvlText w:val="--  "/>
      <w:lvlJc w:val="left"/>
      <w:pPr>
        <w:tabs>
          <w:tab w:val="num" w:pos="0"/>
        </w:tabs>
        <w:ind w:left="0" w:firstLine="624"/>
      </w:pPr>
      <w:rPr>
        <w:rFonts w:ascii="Arial" w:hAnsi="Arial" w:hint="default"/>
        <w:b w:val="0"/>
        <w:i w:val="0"/>
        <w:color w:val="auto"/>
        <w:spacing w:val="-20"/>
        <w:w w:val="100"/>
        <w:sz w:val="22"/>
      </w:rPr>
    </w:lvl>
    <w:lvl w:ilvl="1" w:tplc="9A982A32" w:tentative="1">
      <w:start w:val="1"/>
      <w:numFmt w:val="bullet"/>
      <w:lvlText w:val="o"/>
      <w:lvlJc w:val="left"/>
      <w:pPr>
        <w:tabs>
          <w:tab w:val="num" w:pos="1440"/>
        </w:tabs>
        <w:ind w:left="1440" w:hanging="360"/>
      </w:pPr>
      <w:rPr>
        <w:rFonts w:ascii="Courier New" w:hAnsi="Courier New" w:cs="Courier New" w:hint="default"/>
      </w:rPr>
    </w:lvl>
    <w:lvl w:ilvl="2" w:tplc="09402278" w:tentative="1">
      <w:start w:val="1"/>
      <w:numFmt w:val="bullet"/>
      <w:lvlText w:val=""/>
      <w:lvlJc w:val="left"/>
      <w:pPr>
        <w:tabs>
          <w:tab w:val="num" w:pos="2160"/>
        </w:tabs>
        <w:ind w:left="2160" w:hanging="360"/>
      </w:pPr>
      <w:rPr>
        <w:rFonts w:ascii="Wingdings" w:hAnsi="Wingdings" w:hint="default"/>
      </w:rPr>
    </w:lvl>
    <w:lvl w:ilvl="3" w:tplc="A5229A88" w:tentative="1">
      <w:start w:val="1"/>
      <w:numFmt w:val="bullet"/>
      <w:lvlText w:val=""/>
      <w:lvlJc w:val="left"/>
      <w:pPr>
        <w:tabs>
          <w:tab w:val="num" w:pos="2880"/>
        </w:tabs>
        <w:ind w:left="2880" w:hanging="360"/>
      </w:pPr>
      <w:rPr>
        <w:rFonts w:ascii="Symbol" w:hAnsi="Symbol" w:hint="default"/>
      </w:rPr>
    </w:lvl>
    <w:lvl w:ilvl="4" w:tplc="C0FC202C" w:tentative="1">
      <w:start w:val="1"/>
      <w:numFmt w:val="bullet"/>
      <w:lvlText w:val="o"/>
      <w:lvlJc w:val="left"/>
      <w:pPr>
        <w:tabs>
          <w:tab w:val="num" w:pos="3600"/>
        </w:tabs>
        <w:ind w:left="3600" w:hanging="360"/>
      </w:pPr>
      <w:rPr>
        <w:rFonts w:ascii="Courier New" w:hAnsi="Courier New" w:cs="Courier New" w:hint="default"/>
      </w:rPr>
    </w:lvl>
    <w:lvl w:ilvl="5" w:tplc="A8AC728A" w:tentative="1">
      <w:start w:val="1"/>
      <w:numFmt w:val="bullet"/>
      <w:lvlText w:val=""/>
      <w:lvlJc w:val="left"/>
      <w:pPr>
        <w:tabs>
          <w:tab w:val="num" w:pos="4320"/>
        </w:tabs>
        <w:ind w:left="4320" w:hanging="360"/>
      </w:pPr>
      <w:rPr>
        <w:rFonts w:ascii="Wingdings" w:hAnsi="Wingdings" w:hint="default"/>
      </w:rPr>
    </w:lvl>
    <w:lvl w:ilvl="6" w:tplc="B9AA6470" w:tentative="1">
      <w:start w:val="1"/>
      <w:numFmt w:val="bullet"/>
      <w:lvlText w:val=""/>
      <w:lvlJc w:val="left"/>
      <w:pPr>
        <w:tabs>
          <w:tab w:val="num" w:pos="5040"/>
        </w:tabs>
        <w:ind w:left="5040" w:hanging="360"/>
      </w:pPr>
      <w:rPr>
        <w:rFonts w:ascii="Symbol" w:hAnsi="Symbol" w:hint="default"/>
      </w:rPr>
    </w:lvl>
    <w:lvl w:ilvl="7" w:tplc="928EFE94" w:tentative="1">
      <w:start w:val="1"/>
      <w:numFmt w:val="bullet"/>
      <w:lvlText w:val="o"/>
      <w:lvlJc w:val="left"/>
      <w:pPr>
        <w:tabs>
          <w:tab w:val="num" w:pos="5760"/>
        </w:tabs>
        <w:ind w:left="5760" w:hanging="360"/>
      </w:pPr>
      <w:rPr>
        <w:rFonts w:ascii="Courier New" w:hAnsi="Courier New" w:cs="Courier New" w:hint="default"/>
      </w:rPr>
    </w:lvl>
    <w:lvl w:ilvl="8" w:tplc="128CEF9A" w:tentative="1">
      <w:start w:val="1"/>
      <w:numFmt w:val="bullet"/>
      <w:lvlText w:val=""/>
      <w:lvlJc w:val="left"/>
      <w:pPr>
        <w:tabs>
          <w:tab w:val="num" w:pos="6480"/>
        </w:tabs>
        <w:ind w:left="6480" w:hanging="360"/>
      </w:pPr>
      <w:rPr>
        <w:rFonts w:ascii="Wingdings" w:hAnsi="Wingdings" w:hint="default"/>
      </w:rPr>
    </w:lvl>
  </w:abstractNum>
  <w:abstractNum w:abstractNumId="65">
    <w:nsid w:val="63353AA0"/>
    <w:multiLevelType w:val="multilevel"/>
    <w:tmpl w:val="80C0C374"/>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67EF7753"/>
    <w:multiLevelType w:val="multilevel"/>
    <w:tmpl w:val="2A464476"/>
    <w:lvl w:ilvl="0">
      <w:start w:val="1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7">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9412594"/>
    <w:multiLevelType w:val="multilevel"/>
    <w:tmpl w:val="301ADC40"/>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69">
    <w:nsid w:val="6A3E14A4"/>
    <w:multiLevelType w:val="multilevel"/>
    <w:tmpl w:val="5A9A404E"/>
    <w:lvl w:ilvl="0">
      <w:start w:val="7"/>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0">
    <w:nsid w:val="6AF44F26"/>
    <w:multiLevelType w:val="multilevel"/>
    <w:tmpl w:val="F0F8DFA0"/>
    <w:lvl w:ilvl="0">
      <w:start w:val="1"/>
      <w:numFmt w:val="decimal"/>
      <w:pStyle w:val="10"/>
      <w:lvlText w:val="%1."/>
      <w:lvlJc w:val="left"/>
      <w:pPr>
        <w:ind w:left="720" w:hanging="720"/>
      </w:pPr>
      <w:rPr>
        <w:rFonts w:hint="default"/>
        <w:b/>
        <w:bCs/>
        <w:i w:val="0"/>
        <w:sz w:val="24"/>
        <w:szCs w:val="24"/>
      </w:rPr>
    </w:lvl>
    <w:lvl w:ilvl="1">
      <w:start w:val="1"/>
      <w:numFmt w:val="decimal"/>
      <w:pStyle w:val="2"/>
      <w:lvlText w:val="%1.%2."/>
      <w:lvlJc w:val="left"/>
      <w:pPr>
        <w:ind w:left="720" w:hanging="720"/>
      </w:pPr>
      <w:rPr>
        <w:rFonts w:hint="default"/>
        <w:b w:val="0"/>
        <w:i w:val="0"/>
        <w:color w:val="auto"/>
        <w:sz w:val="24"/>
        <w:szCs w:val="24"/>
      </w:rPr>
    </w:lvl>
    <w:lvl w:ilvl="2">
      <w:start w:val="1"/>
      <w:numFmt w:val="decimal"/>
      <w:pStyle w:val="3"/>
      <w:lvlText w:val="%1.%2.%3."/>
      <w:lvlJc w:val="left"/>
      <w:pPr>
        <w:ind w:left="1440" w:hanging="720"/>
      </w:pPr>
      <w:rPr>
        <w:rFonts w:hint="default"/>
        <w:b w:val="0"/>
      </w:rPr>
    </w:lvl>
    <w:lvl w:ilvl="3">
      <w:start w:val="1"/>
      <w:numFmt w:val="lowerRoman"/>
      <w:pStyle w:val="4"/>
      <w:lvlText w:val="%4."/>
      <w:lvlJc w:val="left"/>
      <w:pPr>
        <w:ind w:left="1440" w:hanging="720"/>
      </w:pPr>
      <w:rPr>
        <w:rFonts w:hint="default"/>
        <w:b w:val="0"/>
      </w:rPr>
    </w:lvl>
    <w:lvl w:ilvl="4">
      <w:start w:val="1"/>
      <w:numFmt w:val="bullet"/>
      <w:lvlText w:val=""/>
      <w:lvlJc w:val="left"/>
      <w:pPr>
        <w:ind w:left="1440" w:hanging="720"/>
      </w:pPr>
      <w:rPr>
        <w:rFonts w:ascii="Symbol" w:hAnsi="Symbol"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6AFA35EA"/>
    <w:multiLevelType w:val="multilevel"/>
    <w:tmpl w:val="4AAE87F4"/>
    <w:lvl w:ilvl="0">
      <w:start w:val="6"/>
      <w:numFmt w:val="decimal"/>
      <w:lvlText w:val="%1"/>
      <w:lvlJc w:val="left"/>
      <w:pPr>
        <w:tabs>
          <w:tab w:val="num" w:pos="340"/>
        </w:tabs>
        <w:ind w:left="340" w:hanging="340"/>
      </w:pPr>
      <w:rPr>
        <w:rFonts w:ascii="Arial" w:hAnsi="Arial" w:cs="Arial" w:hint="default"/>
        <w:sz w:val="20"/>
        <w:szCs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2">
    <w:nsid w:val="6B42206D"/>
    <w:multiLevelType w:val="multilevel"/>
    <w:tmpl w:val="DF2EAAE0"/>
    <w:lvl w:ilvl="0">
      <w:start w:val="19"/>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3">
    <w:nsid w:val="6C5260EF"/>
    <w:multiLevelType w:val="hybridMultilevel"/>
    <w:tmpl w:val="DE0AEA30"/>
    <w:lvl w:ilvl="0" w:tplc="ABBAA75C">
      <w:start w:val="1"/>
      <w:numFmt w:val="decimal"/>
      <w:lvlText w:val="%1."/>
      <w:lvlJc w:val="left"/>
      <w:pPr>
        <w:ind w:left="720" w:hanging="360"/>
      </w:pPr>
      <w:rPr>
        <w:b w:val="0"/>
        <w:bCs/>
        <w:i w:val="0"/>
        <w:iCs/>
      </w:rPr>
    </w:lvl>
    <w:lvl w:ilvl="1" w:tplc="EB9A3BC6" w:tentative="1">
      <w:start w:val="1"/>
      <w:numFmt w:val="lowerLetter"/>
      <w:lvlText w:val="%2."/>
      <w:lvlJc w:val="left"/>
      <w:pPr>
        <w:ind w:left="1440" w:hanging="360"/>
      </w:pPr>
    </w:lvl>
    <w:lvl w:ilvl="2" w:tplc="65D413E0" w:tentative="1">
      <w:start w:val="1"/>
      <w:numFmt w:val="lowerRoman"/>
      <w:lvlText w:val="%3."/>
      <w:lvlJc w:val="right"/>
      <w:pPr>
        <w:ind w:left="2160" w:hanging="180"/>
      </w:pPr>
    </w:lvl>
    <w:lvl w:ilvl="3" w:tplc="E294D3EE" w:tentative="1">
      <w:start w:val="1"/>
      <w:numFmt w:val="decimal"/>
      <w:lvlText w:val="%4."/>
      <w:lvlJc w:val="left"/>
      <w:pPr>
        <w:ind w:left="2880" w:hanging="360"/>
      </w:pPr>
    </w:lvl>
    <w:lvl w:ilvl="4" w:tplc="0EE49404" w:tentative="1">
      <w:start w:val="1"/>
      <w:numFmt w:val="lowerLetter"/>
      <w:lvlText w:val="%5."/>
      <w:lvlJc w:val="left"/>
      <w:pPr>
        <w:ind w:left="3600" w:hanging="360"/>
      </w:pPr>
    </w:lvl>
    <w:lvl w:ilvl="5" w:tplc="CE704A5E" w:tentative="1">
      <w:start w:val="1"/>
      <w:numFmt w:val="lowerRoman"/>
      <w:lvlText w:val="%6."/>
      <w:lvlJc w:val="right"/>
      <w:pPr>
        <w:ind w:left="4320" w:hanging="180"/>
      </w:pPr>
    </w:lvl>
    <w:lvl w:ilvl="6" w:tplc="4C42E2D2" w:tentative="1">
      <w:start w:val="1"/>
      <w:numFmt w:val="decimal"/>
      <w:lvlText w:val="%7."/>
      <w:lvlJc w:val="left"/>
      <w:pPr>
        <w:ind w:left="5040" w:hanging="360"/>
      </w:pPr>
    </w:lvl>
    <w:lvl w:ilvl="7" w:tplc="1994A9AE" w:tentative="1">
      <w:start w:val="1"/>
      <w:numFmt w:val="lowerLetter"/>
      <w:lvlText w:val="%8."/>
      <w:lvlJc w:val="left"/>
      <w:pPr>
        <w:ind w:left="5760" w:hanging="360"/>
      </w:pPr>
    </w:lvl>
    <w:lvl w:ilvl="8" w:tplc="E5ACA83A" w:tentative="1">
      <w:start w:val="1"/>
      <w:numFmt w:val="lowerRoman"/>
      <w:lvlText w:val="%9."/>
      <w:lvlJc w:val="right"/>
      <w:pPr>
        <w:ind w:left="6480" w:hanging="180"/>
      </w:pPr>
    </w:lvl>
  </w:abstractNum>
  <w:abstractNum w:abstractNumId="74">
    <w:nsid w:val="70431282"/>
    <w:multiLevelType w:val="hybridMultilevel"/>
    <w:tmpl w:val="7D8852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0594320"/>
    <w:multiLevelType w:val="multilevel"/>
    <w:tmpl w:val="BDC491A6"/>
    <w:lvl w:ilvl="0">
      <w:start w:val="16"/>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6">
    <w:nsid w:val="720C0CCA"/>
    <w:multiLevelType w:val="multilevel"/>
    <w:tmpl w:val="ADEE143A"/>
    <w:lvl w:ilvl="0">
      <w:start w:val="18"/>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7">
    <w:nsid w:val="7220747C"/>
    <w:multiLevelType w:val="multilevel"/>
    <w:tmpl w:val="A4388CDC"/>
    <w:lvl w:ilvl="0">
      <w:start w:val="1"/>
      <w:numFmt w:val="decimal"/>
      <w:lvlText w:val="%1."/>
      <w:lvlJc w:val="left"/>
      <w:pPr>
        <w:ind w:left="720" w:hanging="360"/>
      </w:pPr>
      <w:rPr>
        <w:rFonts w:hint="default"/>
        <w:b w:val="0"/>
        <w:bCs/>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BA81CC9"/>
    <w:multiLevelType w:val="multilevel"/>
    <w:tmpl w:val="EF0E6D40"/>
    <w:lvl w:ilvl="0">
      <w:start w:val="1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9">
    <w:nsid w:val="7C343879"/>
    <w:multiLevelType w:val="hybridMultilevel"/>
    <w:tmpl w:val="69AC505C"/>
    <w:lvl w:ilvl="0" w:tplc="85C09DDC">
      <w:start w:val="1"/>
      <w:numFmt w:val="bullet"/>
      <w:lvlText w:val=""/>
      <w:lvlJc w:val="left"/>
      <w:pPr>
        <w:ind w:left="720" w:hanging="360"/>
      </w:pPr>
      <w:rPr>
        <w:rFonts w:ascii="Symbol" w:hAnsi="Symbol" w:hint="default"/>
      </w:rPr>
    </w:lvl>
    <w:lvl w:ilvl="1" w:tplc="80385D40" w:tentative="1">
      <w:start w:val="1"/>
      <w:numFmt w:val="bullet"/>
      <w:lvlText w:val="o"/>
      <w:lvlJc w:val="left"/>
      <w:pPr>
        <w:ind w:left="1440" w:hanging="360"/>
      </w:pPr>
      <w:rPr>
        <w:rFonts w:ascii="Courier New" w:hAnsi="Courier New" w:cs="Courier New" w:hint="default"/>
      </w:rPr>
    </w:lvl>
    <w:lvl w:ilvl="2" w:tplc="C70EE94C" w:tentative="1">
      <w:start w:val="1"/>
      <w:numFmt w:val="bullet"/>
      <w:lvlText w:val=""/>
      <w:lvlJc w:val="left"/>
      <w:pPr>
        <w:ind w:left="2160" w:hanging="360"/>
      </w:pPr>
      <w:rPr>
        <w:rFonts w:ascii="Wingdings" w:hAnsi="Wingdings" w:hint="default"/>
      </w:rPr>
    </w:lvl>
    <w:lvl w:ilvl="3" w:tplc="935A8F2E" w:tentative="1">
      <w:start w:val="1"/>
      <w:numFmt w:val="bullet"/>
      <w:lvlText w:val=""/>
      <w:lvlJc w:val="left"/>
      <w:pPr>
        <w:ind w:left="2880" w:hanging="360"/>
      </w:pPr>
      <w:rPr>
        <w:rFonts w:ascii="Symbol" w:hAnsi="Symbol" w:hint="default"/>
      </w:rPr>
    </w:lvl>
    <w:lvl w:ilvl="4" w:tplc="7A48A61C" w:tentative="1">
      <w:start w:val="1"/>
      <w:numFmt w:val="bullet"/>
      <w:lvlText w:val="o"/>
      <w:lvlJc w:val="left"/>
      <w:pPr>
        <w:ind w:left="3600" w:hanging="360"/>
      </w:pPr>
      <w:rPr>
        <w:rFonts w:ascii="Courier New" w:hAnsi="Courier New" w:cs="Courier New" w:hint="default"/>
      </w:rPr>
    </w:lvl>
    <w:lvl w:ilvl="5" w:tplc="3384A6A2" w:tentative="1">
      <w:start w:val="1"/>
      <w:numFmt w:val="bullet"/>
      <w:lvlText w:val=""/>
      <w:lvlJc w:val="left"/>
      <w:pPr>
        <w:ind w:left="4320" w:hanging="360"/>
      </w:pPr>
      <w:rPr>
        <w:rFonts w:ascii="Wingdings" w:hAnsi="Wingdings" w:hint="default"/>
      </w:rPr>
    </w:lvl>
    <w:lvl w:ilvl="6" w:tplc="08725254" w:tentative="1">
      <w:start w:val="1"/>
      <w:numFmt w:val="bullet"/>
      <w:lvlText w:val=""/>
      <w:lvlJc w:val="left"/>
      <w:pPr>
        <w:ind w:left="5040" w:hanging="360"/>
      </w:pPr>
      <w:rPr>
        <w:rFonts w:ascii="Symbol" w:hAnsi="Symbol" w:hint="default"/>
      </w:rPr>
    </w:lvl>
    <w:lvl w:ilvl="7" w:tplc="CF0A4A02" w:tentative="1">
      <w:start w:val="1"/>
      <w:numFmt w:val="bullet"/>
      <w:lvlText w:val="o"/>
      <w:lvlJc w:val="left"/>
      <w:pPr>
        <w:ind w:left="5760" w:hanging="360"/>
      </w:pPr>
      <w:rPr>
        <w:rFonts w:ascii="Courier New" w:hAnsi="Courier New" w:cs="Courier New" w:hint="default"/>
      </w:rPr>
    </w:lvl>
    <w:lvl w:ilvl="8" w:tplc="BDEC9C08" w:tentative="1">
      <w:start w:val="1"/>
      <w:numFmt w:val="bullet"/>
      <w:lvlText w:val=""/>
      <w:lvlJc w:val="left"/>
      <w:pPr>
        <w:ind w:left="6480" w:hanging="360"/>
      </w:pPr>
      <w:rPr>
        <w:rFonts w:ascii="Wingdings" w:hAnsi="Wingdings" w:hint="default"/>
      </w:rPr>
    </w:lvl>
  </w:abstractNum>
  <w:abstractNum w:abstractNumId="80">
    <w:nsid w:val="7E3D3B49"/>
    <w:multiLevelType w:val="multilevel"/>
    <w:tmpl w:val="D2CA2B8C"/>
    <w:lvl w:ilvl="0">
      <w:start w:val="23"/>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81">
    <w:nsid w:val="7EDC100E"/>
    <w:multiLevelType w:val="hybridMultilevel"/>
    <w:tmpl w:val="4D726F68"/>
    <w:lvl w:ilvl="0" w:tplc="9C3AF720">
      <w:start w:val="1"/>
      <w:numFmt w:val="decimal"/>
      <w:pStyle w:val="a2"/>
      <w:lvlText w:val="%1."/>
      <w:lvlJc w:val="left"/>
      <w:pPr>
        <w:tabs>
          <w:tab w:val="num" w:pos="540"/>
        </w:tabs>
        <w:ind w:left="-27" w:firstLine="567"/>
      </w:pPr>
      <w:rPr>
        <w:rFonts w:hint="default"/>
        <w:b w:val="0"/>
      </w:rPr>
    </w:lvl>
    <w:lvl w:ilvl="1" w:tplc="3E7A1C34">
      <w:start w:val="1"/>
      <w:numFmt w:val="decimal"/>
      <w:lvlText w:val="%2)"/>
      <w:lvlJc w:val="left"/>
      <w:pPr>
        <w:ind w:left="1650" w:hanging="930"/>
      </w:pPr>
      <w:rPr>
        <w:rFonts w:hint="default"/>
      </w:rPr>
    </w:lvl>
    <w:lvl w:ilvl="2" w:tplc="49A0DE92" w:tentative="1">
      <w:start w:val="1"/>
      <w:numFmt w:val="lowerRoman"/>
      <w:lvlText w:val="%3."/>
      <w:lvlJc w:val="right"/>
      <w:pPr>
        <w:ind w:left="2367" w:hanging="180"/>
      </w:pPr>
    </w:lvl>
    <w:lvl w:ilvl="3" w:tplc="0C8A48A2" w:tentative="1">
      <w:start w:val="1"/>
      <w:numFmt w:val="decimal"/>
      <w:lvlText w:val="%4."/>
      <w:lvlJc w:val="left"/>
      <w:pPr>
        <w:ind w:left="3087" w:hanging="360"/>
      </w:pPr>
    </w:lvl>
    <w:lvl w:ilvl="4" w:tplc="F2508AAE" w:tentative="1">
      <w:start w:val="1"/>
      <w:numFmt w:val="lowerLetter"/>
      <w:lvlText w:val="%5."/>
      <w:lvlJc w:val="left"/>
      <w:pPr>
        <w:ind w:left="3807" w:hanging="360"/>
      </w:pPr>
    </w:lvl>
    <w:lvl w:ilvl="5" w:tplc="B59CD95E" w:tentative="1">
      <w:start w:val="1"/>
      <w:numFmt w:val="lowerRoman"/>
      <w:lvlText w:val="%6."/>
      <w:lvlJc w:val="right"/>
      <w:pPr>
        <w:ind w:left="4527" w:hanging="180"/>
      </w:pPr>
    </w:lvl>
    <w:lvl w:ilvl="6" w:tplc="A620848A" w:tentative="1">
      <w:start w:val="1"/>
      <w:numFmt w:val="decimal"/>
      <w:lvlText w:val="%7."/>
      <w:lvlJc w:val="left"/>
      <w:pPr>
        <w:ind w:left="5247" w:hanging="360"/>
      </w:pPr>
    </w:lvl>
    <w:lvl w:ilvl="7" w:tplc="0DB05D00" w:tentative="1">
      <w:start w:val="1"/>
      <w:numFmt w:val="lowerLetter"/>
      <w:lvlText w:val="%8."/>
      <w:lvlJc w:val="left"/>
      <w:pPr>
        <w:ind w:left="5967" w:hanging="360"/>
      </w:pPr>
    </w:lvl>
    <w:lvl w:ilvl="8" w:tplc="5862041E" w:tentative="1">
      <w:start w:val="1"/>
      <w:numFmt w:val="lowerRoman"/>
      <w:lvlText w:val="%9."/>
      <w:lvlJc w:val="right"/>
      <w:pPr>
        <w:ind w:left="6687" w:hanging="180"/>
      </w:pPr>
    </w:lvl>
  </w:abstractNum>
  <w:num w:numId="1">
    <w:abstractNumId w:val="15"/>
  </w:num>
  <w:num w:numId="2">
    <w:abstractNumId w:val="81"/>
  </w:num>
  <w:num w:numId="3">
    <w:abstractNumId w:val="36"/>
  </w:num>
  <w:num w:numId="4">
    <w:abstractNumId w:val="55"/>
  </w:num>
  <w:num w:numId="5">
    <w:abstractNumId w:val="9"/>
  </w:num>
  <w:num w:numId="6">
    <w:abstractNumId w:val="67"/>
  </w:num>
  <w:num w:numId="7">
    <w:abstractNumId w:val="64"/>
  </w:num>
  <w:num w:numId="8">
    <w:abstractNumId w:val="21"/>
  </w:num>
  <w:num w:numId="9">
    <w:abstractNumId w:val="31"/>
  </w:num>
  <w:num w:numId="10">
    <w:abstractNumId w:val="24"/>
  </w:num>
  <w:num w:numId="11">
    <w:abstractNumId w:val="70"/>
  </w:num>
  <w:num w:numId="12">
    <w:abstractNumId w:val="20"/>
  </w:num>
  <w:num w:numId="13">
    <w:abstractNumId w:val="33"/>
  </w:num>
  <w:num w:numId="14">
    <w:abstractNumId w:val="77"/>
  </w:num>
  <w:num w:numId="15">
    <w:abstractNumId w:val="3"/>
  </w:num>
  <w:num w:numId="16">
    <w:abstractNumId w:val="14"/>
  </w:num>
  <w:num w:numId="17">
    <w:abstractNumId w:val="79"/>
  </w:num>
  <w:num w:numId="18">
    <w:abstractNumId w:val="13"/>
  </w:num>
  <w:num w:numId="19">
    <w:abstractNumId w:val="73"/>
  </w:num>
  <w:num w:numId="20">
    <w:abstractNumId w:val="44"/>
  </w:num>
  <w:num w:numId="21">
    <w:abstractNumId w:val="52"/>
  </w:num>
  <w:num w:numId="22">
    <w:abstractNumId w:val="6"/>
  </w:num>
  <w:num w:numId="23">
    <w:abstractNumId w:val="39"/>
  </w:num>
  <w:num w:numId="24">
    <w:abstractNumId w:val="58"/>
  </w:num>
  <w:num w:numId="25">
    <w:abstractNumId w:val="22"/>
  </w:num>
  <w:num w:numId="26">
    <w:abstractNumId w:val="38"/>
  </w:num>
  <w:num w:numId="27">
    <w:abstractNumId w:val="1"/>
  </w:num>
  <w:num w:numId="28">
    <w:abstractNumId w:val="41"/>
  </w:num>
  <w:num w:numId="29">
    <w:abstractNumId w:val="65"/>
  </w:num>
  <w:num w:numId="30">
    <w:abstractNumId w:val="34"/>
  </w:num>
  <w:num w:numId="31">
    <w:abstractNumId w:val="42"/>
  </w:num>
  <w:num w:numId="32">
    <w:abstractNumId w:val="45"/>
  </w:num>
  <w:num w:numId="33">
    <w:abstractNumId w:val="46"/>
  </w:num>
  <w:num w:numId="34">
    <w:abstractNumId w:val="32"/>
  </w:num>
  <w:num w:numId="35">
    <w:abstractNumId w:val="50"/>
  </w:num>
  <w:num w:numId="36">
    <w:abstractNumId w:val="4"/>
  </w:num>
  <w:num w:numId="37">
    <w:abstractNumId w:val="60"/>
  </w:num>
  <w:num w:numId="38">
    <w:abstractNumId w:val="61"/>
  </w:num>
  <w:num w:numId="39">
    <w:abstractNumId w:val="23"/>
  </w:num>
  <w:num w:numId="40">
    <w:abstractNumId w:val="51"/>
  </w:num>
  <w:num w:numId="41">
    <w:abstractNumId w:val="71"/>
  </w:num>
  <w:num w:numId="42">
    <w:abstractNumId w:val="19"/>
  </w:num>
  <w:num w:numId="43">
    <w:abstractNumId w:val="35"/>
  </w:num>
  <w:num w:numId="44">
    <w:abstractNumId w:val="68"/>
  </w:num>
  <w:num w:numId="45">
    <w:abstractNumId w:val="69"/>
  </w:num>
  <w:num w:numId="46">
    <w:abstractNumId w:val="18"/>
  </w:num>
  <w:num w:numId="47">
    <w:abstractNumId w:val="30"/>
  </w:num>
  <w:num w:numId="48">
    <w:abstractNumId w:val="16"/>
  </w:num>
  <w:num w:numId="49">
    <w:abstractNumId w:val="63"/>
  </w:num>
  <w:num w:numId="50">
    <w:abstractNumId w:val="78"/>
  </w:num>
  <w:num w:numId="51">
    <w:abstractNumId w:val="47"/>
  </w:num>
  <w:num w:numId="52">
    <w:abstractNumId w:val="49"/>
  </w:num>
  <w:num w:numId="53">
    <w:abstractNumId w:val="12"/>
  </w:num>
  <w:num w:numId="54">
    <w:abstractNumId w:val="48"/>
  </w:num>
  <w:num w:numId="55">
    <w:abstractNumId w:val="75"/>
  </w:num>
  <w:num w:numId="56">
    <w:abstractNumId w:val="0"/>
  </w:num>
  <w:num w:numId="57">
    <w:abstractNumId w:val="76"/>
  </w:num>
  <w:num w:numId="58">
    <w:abstractNumId w:val="72"/>
  </w:num>
  <w:num w:numId="59">
    <w:abstractNumId w:val="26"/>
  </w:num>
  <w:num w:numId="60">
    <w:abstractNumId w:val="40"/>
  </w:num>
  <w:num w:numId="61">
    <w:abstractNumId w:val="25"/>
  </w:num>
  <w:num w:numId="62">
    <w:abstractNumId w:val="11"/>
  </w:num>
  <w:num w:numId="63">
    <w:abstractNumId w:val="80"/>
  </w:num>
  <w:num w:numId="64">
    <w:abstractNumId w:val="17"/>
  </w:num>
  <w:num w:numId="65">
    <w:abstractNumId w:val="54"/>
  </w:num>
  <w:num w:numId="66">
    <w:abstractNumId w:val="56"/>
  </w:num>
  <w:num w:numId="67">
    <w:abstractNumId w:val="57"/>
  </w:num>
  <w:num w:numId="68">
    <w:abstractNumId w:val="8"/>
  </w:num>
  <w:num w:numId="69">
    <w:abstractNumId w:val="43"/>
  </w:num>
  <w:num w:numId="70">
    <w:abstractNumId w:val="59"/>
  </w:num>
  <w:num w:numId="71">
    <w:abstractNumId w:val="28"/>
  </w:num>
  <w:num w:numId="72">
    <w:abstractNumId w:val="37"/>
  </w:num>
  <w:num w:numId="73">
    <w:abstractNumId w:val="27"/>
  </w:num>
  <w:num w:numId="74">
    <w:abstractNumId w:val="66"/>
  </w:num>
  <w:num w:numId="75">
    <w:abstractNumId w:val="2"/>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10"/>
  </w:num>
  <w:num w:numId="79">
    <w:abstractNumId w:val="7"/>
  </w:num>
  <w:num w:numId="80">
    <w:abstractNumId w:val="29"/>
  </w:num>
  <w:num w:numId="81">
    <w:abstractNumId w:val="62"/>
  </w:num>
  <w:num w:numId="82">
    <w:abstractNumId w:val="53"/>
  </w:num>
  <w:num w:numId="83">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6"/>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150B58"/>
    <w:rsid w:val="00000A3D"/>
    <w:rsid w:val="000016F8"/>
    <w:rsid w:val="00001C8F"/>
    <w:rsid w:val="00001D46"/>
    <w:rsid w:val="00001E4D"/>
    <w:rsid w:val="00003472"/>
    <w:rsid w:val="0000473E"/>
    <w:rsid w:val="000047E9"/>
    <w:rsid w:val="00004A7D"/>
    <w:rsid w:val="00004C27"/>
    <w:rsid w:val="00005F8B"/>
    <w:rsid w:val="000060FB"/>
    <w:rsid w:val="000069C7"/>
    <w:rsid w:val="00010902"/>
    <w:rsid w:val="00010A48"/>
    <w:rsid w:val="00010C13"/>
    <w:rsid w:val="00011CAF"/>
    <w:rsid w:val="000122BE"/>
    <w:rsid w:val="00012EAE"/>
    <w:rsid w:val="00013B7A"/>
    <w:rsid w:val="00015E14"/>
    <w:rsid w:val="00015EE0"/>
    <w:rsid w:val="00016A45"/>
    <w:rsid w:val="00016A6F"/>
    <w:rsid w:val="00016E64"/>
    <w:rsid w:val="00020C9F"/>
    <w:rsid w:val="00021162"/>
    <w:rsid w:val="000217EE"/>
    <w:rsid w:val="00022630"/>
    <w:rsid w:val="0002280C"/>
    <w:rsid w:val="00022B86"/>
    <w:rsid w:val="00023315"/>
    <w:rsid w:val="000243F8"/>
    <w:rsid w:val="0002457F"/>
    <w:rsid w:val="00024832"/>
    <w:rsid w:val="0002498F"/>
    <w:rsid w:val="00024DD9"/>
    <w:rsid w:val="00025DE6"/>
    <w:rsid w:val="00026909"/>
    <w:rsid w:val="00026982"/>
    <w:rsid w:val="00026EC1"/>
    <w:rsid w:val="00027FF5"/>
    <w:rsid w:val="0003000D"/>
    <w:rsid w:val="00033340"/>
    <w:rsid w:val="000336A3"/>
    <w:rsid w:val="000343A0"/>
    <w:rsid w:val="000344C5"/>
    <w:rsid w:val="00034625"/>
    <w:rsid w:val="00034BFF"/>
    <w:rsid w:val="0003657B"/>
    <w:rsid w:val="0003686D"/>
    <w:rsid w:val="00036FBA"/>
    <w:rsid w:val="00043029"/>
    <w:rsid w:val="00043CBC"/>
    <w:rsid w:val="00046F02"/>
    <w:rsid w:val="00050501"/>
    <w:rsid w:val="000506C9"/>
    <w:rsid w:val="0005196D"/>
    <w:rsid w:val="00051A48"/>
    <w:rsid w:val="00052886"/>
    <w:rsid w:val="00052A75"/>
    <w:rsid w:val="00052F99"/>
    <w:rsid w:val="00054674"/>
    <w:rsid w:val="00054E84"/>
    <w:rsid w:val="0005547D"/>
    <w:rsid w:val="00055DA8"/>
    <w:rsid w:val="00055EFD"/>
    <w:rsid w:val="00055FE5"/>
    <w:rsid w:val="00056439"/>
    <w:rsid w:val="00057890"/>
    <w:rsid w:val="00057DD0"/>
    <w:rsid w:val="00057F58"/>
    <w:rsid w:val="00060049"/>
    <w:rsid w:val="00061F00"/>
    <w:rsid w:val="000624CF"/>
    <w:rsid w:val="00062852"/>
    <w:rsid w:val="000633F9"/>
    <w:rsid w:val="000636D8"/>
    <w:rsid w:val="00065D5C"/>
    <w:rsid w:val="00066074"/>
    <w:rsid w:val="000661A4"/>
    <w:rsid w:val="00066485"/>
    <w:rsid w:val="0006690D"/>
    <w:rsid w:val="00066A33"/>
    <w:rsid w:val="00066E49"/>
    <w:rsid w:val="00067226"/>
    <w:rsid w:val="0006727A"/>
    <w:rsid w:val="0006745D"/>
    <w:rsid w:val="00067A3B"/>
    <w:rsid w:val="000721EF"/>
    <w:rsid w:val="0007303B"/>
    <w:rsid w:val="00073E52"/>
    <w:rsid w:val="00074096"/>
    <w:rsid w:val="00075E13"/>
    <w:rsid w:val="00076121"/>
    <w:rsid w:val="00076755"/>
    <w:rsid w:val="000776C8"/>
    <w:rsid w:val="000777E0"/>
    <w:rsid w:val="00080978"/>
    <w:rsid w:val="00081269"/>
    <w:rsid w:val="0008162C"/>
    <w:rsid w:val="00081A14"/>
    <w:rsid w:val="0008212F"/>
    <w:rsid w:val="00083D48"/>
    <w:rsid w:val="000844F0"/>
    <w:rsid w:val="000847CB"/>
    <w:rsid w:val="00084AA6"/>
    <w:rsid w:val="000850CC"/>
    <w:rsid w:val="00087954"/>
    <w:rsid w:val="00090515"/>
    <w:rsid w:val="000905CE"/>
    <w:rsid w:val="00090653"/>
    <w:rsid w:val="00090E15"/>
    <w:rsid w:val="0009125B"/>
    <w:rsid w:val="00092DBF"/>
    <w:rsid w:val="00094BB5"/>
    <w:rsid w:val="00094ECD"/>
    <w:rsid w:val="00095871"/>
    <w:rsid w:val="000966DA"/>
    <w:rsid w:val="000A0540"/>
    <w:rsid w:val="000A0A51"/>
    <w:rsid w:val="000A1342"/>
    <w:rsid w:val="000A1731"/>
    <w:rsid w:val="000A1F6E"/>
    <w:rsid w:val="000A2194"/>
    <w:rsid w:val="000A3E0B"/>
    <w:rsid w:val="000A459F"/>
    <w:rsid w:val="000A47AA"/>
    <w:rsid w:val="000A527B"/>
    <w:rsid w:val="000A5313"/>
    <w:rsid w:val="000A600C"/>
    <w:rsid w:val="000A73AC"/>
    <w:rsid w:val="000B0D28"/>
    <w:rsid w:val="000B14AC"/>
    <w:rsid w:val="000B18DA"/>
    <w:rsid w:val="000B1A1E"/>
    <w:rsid w:val="000B2550"/>
    <w:rsid w:val="000B2E20"/>
    <w:rsid w:val="000B30CB"/>
    <w:rsid w:val="000B367B"/>
    <w:rsid w:val="000B3E2E"/>
    <w:rsid w:val="000B416B"/>
    <w:rsid w:val="000B4469"/>
    <w:rsid w:val="000B55DE"/>
    <w:rsid w:val="000B5F36"/>
    <w:rsid w:val="000B65A9"/>
    <w:rsid w:val="000B7B1B"/>
    <w:rsid w:val="000B7B96"/>
    <w:rsid w:val="000C07E7"/>
    <w:rsid w:val="000C2385"/>
    <w:rsid w:val="000C25EA"/>
    <w:rsid w:val="000C2DA8"/>
    <w:rsid w:val="000C43EC"/>
    <w:rsid w:val="000C5A8B"/>
    <w:rsid w:val="000C67A3"/>
    <w:rsid w:val="000C731A"/>
    <w:rsid w:val="000C7389"/>
    <w:rsid w:val="000D1061"/>
    <w:rsid w:val="000D1BD7"/>
    <w:rsid w:val="000D25CD"/>
    <w:rsid w:val="000D2A36"/>
    <w:rsid w:val="000D3F08"/>
    <w:rsid w:val="000D4CF3"/>
    <w:rsid w:val="000D4EDC"/>
    <w:rsid w:val="000D61FA"/>
    <w:rsid w:val="000D62AE"/>
    <w:rsid w:val="000D6400"/>
    <w:rsid w:val="000E01EE"/>
    <w:rsid w:val="000E23E6"/>
    <w:rsid w:val="000E27E4"/>
    <w:rsid w:val="000E27E6"/>
    <w:rsid w:val="000E29EA"/>
    <w:rsid w:val="000E3306"/>
    <w:rsid w:val="000E3367"/>
    <w:rsid w:val="000E413F"/>
    <w:rsid w:val="000E4913"/>
    <w:rsid w:val="000E4F75"/>
    <w:rsid w:val="000E51D3"/>
    <w:rsid w:val="000E5F0E"/>
    <w:rsid w:val="000E6032"/>
    <w:rsid w:val="000E6386"/>
    <w:rsid w:val="000E76E4"/>
    <w:rsid w:val="000E78B0"/>
    <w:rsid w:val="000F0226"/>
    <w:rsid w:val="000F043F"/>
    <w:rsid w:val="000F0C03"/>
    <w:rsid w:val="000F206C"/>
    <w:rsid w:val="000F2FA4"/>
    <w:rsid w:val="000F2FB4"/>
    <w:rsid w:val="000F36F4"/>
    <w:rsid w:val="000F3A80"/>
    <w:rsid w:val="000F3BAC"/>
    <w:rsid w:val="000F4A58"/>
    <w:rsid w:val="000F4C83"/>
    <w:rsid w:val="000F5A2C"/>
    <w:rsid w:val="000F5DFA"/>
    <w:rsid w:val="000F5EB7"/>
    <w:rsid w:val="000F68C8"/>
    <w:rsid w:val="000F6949"/>
    <w:rsid w:val="001008D4"/>
    <w:rsid w:val="00101919"/>
    <w:rsid w:val="00101997"/>
    <w:rsid w:val="00102445"/>
    <w:rsid w:val="001025B5"/>
    <w:rsid w:val="00102AF6"/>
    <w:rsid w:val="00102B92"/>
    <w:rsid w:val="001041F2"/>
    <w:rsid w:val="001053CB"/>
    <w:rsid w:val="001062FC"/>
    <w:rsid w:val="00106314"/>
    <w:rsid w:val="00106EED"/>
    <w:rsid w:val="0010796E"/>
    <w:rsid w:val="00107EF0"/>
    <w:rsid w:val="00107F6C"/>
    <w:rsid w:val="001106F7"/>
    <w:rsid w:val="00113253"/>
    <w:rsid w:val="00113904"/>
    <w:rsid w:val="001139C2"/>
    <w:rsid w:val="0011436B"/>
    <w:rsid w:val="00114AD9"/>
    <w:rsid w:val="00114FAD"/>
    <w:rsid w:val="00115000"/>
    <w:rsid w:val="00115B02"/>
    <w:rsid w:val="00115C70"/>
    <w:rsid w:val="0011727F"/>
    <w:rsid w:val="00117D45"/>
    <w:rsid w:val="001210BA"/>
    <w:rsid w:val="00122072"/>
    <w:rsid w:val="00122893"/>
    <w:rsid w:val="00122AF1"/>
    <w:rsid w:val="00122E09"/>
    <w:rsid w:val="001231AC"/>
    <w:rsid w:val="00123C08"/>
    <w:rsid w:val="00124A74"/>
    <w:rsid w:val="00124DBE"/>
    <w:rsid w:val="00124EDB"/>
    <w:rsid w:val="001252CB"/>
    <w:rsid w:val="00125DAA"/>
    <w:rsid w:val="00125F17"/>
    <w:rsid w:val="0012607E"/>
    <w:rsid w:val="0012679F"/>
    <w:rsid w:val="00127D1F"/>
    <w:rsid w:val="00130F9A"/>
    <w:rsid w:val="00132DD6"/>
    <w:rsid w:val="00132F3A"/>
    <w:rsid w:val="00133CC0"/>
    <w:rsid w:val="00133EFB"/>
    <w:rsid w:val="001342B8"/>
    <w:rsid w:val="001347D1"/>
    <w:rsid w:val="00135698"/>
    <w:rsid w:val="00135BCA"/>
    <w:rsid w:val="00136009"/>
    <w:rsid w:val="001413E5"/>
    <w:rsid w:val="0014253D"/>
    <w:rsid w:val="00142855"/>
    <w:rsid w:val="00143369"/>
    <w:rsid w:val="001435A5"/>
    <w:rsid w:val="001447DD"/>
    <w:rsid w:val="00145893"/>
    <w:rsid w:val="00146B93"/>
    <w:rsid w:val="001479A6"/>
    <w:rsid w:val="00147C18"/>
    <w:rsid w:val="00147C65"/>
    <w:rsid w:val="001503FD"/>
    <w:rsid w:val="00150B58"/>
    <w:rsid w:val="00150DB4"/>
    <w:rsid w:val="00151AC7"/>
    <w:rsid w:val="00152DCA"/>
    <w:rsid w:val="00153244"/>
    <w:rsid w:val="001536D3"/>
    <w:rsid w:val="00154C25"/>
    <w:rsid w:val="00156480"/>
    <w:rsid w:val="001568D2"/>
    <w:rsid w:val="00157019"/>
    <w:rsid w:val="00157436"/>
    <w:rsid w:val="001576CD"/>
    <w:rsid w:val="00160618"/>
    <w:rsid w:val="001606A4"/>
    <w:rsid w:val="00160F89"/>
    <w:rsid w:val="00161A03"/>
    <w:rsid w:val="00161C1E"/>
    <w:rsid w:val="00162102"/>
    <w:rsid w:val="00162FF6"/>
    <w:rsid w:val="00163292"/>
    <w:rsid w:val="001633C7"/>
    <w:rsid w:val="00163840"/>
    <w:rsid w:val="00163E1D"/>
    <w:rsid w:val="0016444E"/>
    <w:rsid w:val="00164C45"/>
    <w:rsid w:val="0016554C"/>
    <w:rsid w:val="00165757"/>
    <w:rsid w:val="00165BD8"/>
    <w:rsid w:val="00165D81"/>
    <w:rsid w:val="00166EF9"/>
    <w:rsid w:val="0016797E"/>
    <w:rsid w:val="00167AFD"/>
    <w:rsid w:val="00167CE0"/>
    <w:rsid w:val="00170A43"/>
    <w:rsid w:val="001712F0"/>
    <w:rsid w:val="00172A7B"/>
    <w:rsid w:val="0017369E"/>
    <w:rsid w:val="0017503C"/>
    <w:rsid w:val="001758C1"/>
    <w:rsid w:val="001779B5"/>
    <w:rsid w:val="00180A52"/>
    <w:rsid w:val="0018186E"/>
    <w:rsid w:val="00181B39"/>
    <w:rsid w:val="0018244F"/>
    <w:rsid w:val="001827C5"/>
    <w:rsid w:val="001828B0"/>
    <w:rsid w:val="001837EF"/>
    <w:rsid w:val="001838DB"/>
    <w:rsid w:val="00183B43"/>
    <w:rsid w:val="00183D61"/>
    <w:rsid w:val="0018571D"/>
    <w:rsid w:val="00190300"/>
    <w:rsid w:val="00192322"/>
    <w:rsid w:val="001926FD"/>
    <w:rsid w:val="00192A58"/>
    <w:rsid w:val="00192D16"/>
    <w:rsid w:val="00193EEA"/>
    <w:rsid w:val="00194112"/>
    <w:rsid w:val="00195931"/>
    <w:rsid w:val="00195DE3"/>
    <w:rsid w:val="00196142"/>
    <w:rsid w:val="0019643E"/>
    <w:rsid w:val="0019662B"/>
    <w:rsid w:val="00196F6F"/>
    <w:rsid w:val="001A0290"/>
    <w:rsid w:val="001A08FF"/>
    <w:rsid w:val="001A0BF1"/>
    <w:rsid w:val="001A29B3"/>
    <w:rsid w:val="001A32B5"/>
    <w:rsid w:val="001A3646"/>
    <w:rsid w:val="001A3DD2"/>
    <w:rsid w:val="001A48B0"/>
    <w:rsid w:val="001A4A8B"/>
    <w:rsid w:val="001A71E1"/>
    <w:rsid w:val="001A7583"/>
    <w:rsid w:val="001A7DBD"/>
    <w:rsid w:val="001B02FF"/>
    <w:rsid w:val="001B0C29"/>
    <w:rsid w:val="001B25D8"/>
    <w:rsid w:val="001B4A71"/>
    <w:rsid w:val="001B4F16"/>
    <w:rsid w:val="001B4F66"/>
    <w:rsid w:val="001C0289"/>
    <w:rsid w:val="001C151F"/>
    <w:rsid w:val="001C1B73"/>
    <w:rsid w:val="001C1BAF"/>
    <w:rsid w:val="001C1E19"/>
    <w:rsid w:val="001C24A1"/>
    <w:rsid w:val="001C2793"/>
    <w:rsid w:val="001C31EF"/>
    <w:rsid w:val="001C4632"/>
    <w:rsid w:val="001C5398"/>
    <w:rsid w:val="001C5CB5"/>
    <w:rsid w:val="001C6097"/>
    <w:rsid w:val="001C66A5"/>
    <w:rsid w:val="001C6B2F"/>
    <w:rsid w:val="001C72ED"/>
    <w:rsid w:val="001C7FB2"/>
    <w:rsid w:val="001D0CF1"/>
    <w:rsid w:val="001D1A5C"/>
    <w:rsid w:val="001D2026"/>
    <w:rsid w:val="001D2229"/>
    <w:rsid w:val="001D2484"/>
    <w:rsid w:val="001D2F0B"/>
    <w:rsid w:val="001D3586"/>
    <w:rsid w:val="001D47D0"/>
    <w:rsid w:val="001D7229"/>
    <w:rsid w:val="001D72AC"/>
    <w:rsid w:val="001D78C3"/>
    <w:rsid w:val="001D79AA"/>
    <w:rsid w:val="001E0FEB"/>
    <w:rsid w:val="001E1D6A"/>
    <w:rsid w:val="001E294C"/>
    <w:rsid w:val="001E3270"/>
    <w:rsid w:val="001E34A4"/>
    <w:rsid w:val="001E3A00"/>
    <w:rsid w:val="001E47CD"/>
    <w:rsid w:val="001E4C83"/>
    <w:rsid w:val="001E5BCB"/>
    <w:rsid w:val="001E77BB"/>
    <w:rsid w:val="001E7BB2"/>
    <w:rsid w:val="001F064F"/>
    <w:rsid w:val="001F2515"/>
    <w:rsid w:val="001F2E7C"/>
    <w:rsid w:val="001F3BE2"/>
    <w:rsid w:val="001F4474"/>
    <w:rsid w:val="001F5936"/>
    <w:rsid w:val="001F63A8"/>
    <w:rsid w:val="001F72CD"/>
    <w:rsid w:val="00200C8B"/>
    <w:rsid w:val="002012D7"/>
    <w:rsid w:val="00203527"/>
    <w:rsid w:val="00205236"/>
    <w:rsid w:val="002061B9"/>
    <w:rsid w:val="002071CE"/>
    <w:rsid w:val="002100B9"/>
    <w:rsid w:val="00210989"/>
    <w:rsid w:val="00211EE1"/>
    <w:rsid w:val="00212F06"/>
    <w:rsid w:val="00213CF8"/>
    <w:rsid w:val="00213D85"/>
    <w:rsid w:val="00214D6E"/>
    <w:rsid w:val="00216B91"/>
    <w:rsid w:val="00220AEE"/>
    <w:rsid w:val="00220B85"/>
    <w:rsid w:val="00220D4F"/>
    <w:rsid w:val="00220D8D"/>
    <w:rsid w:val="00220F5C"/>
    <w:rsid w:val="002222D7"/>
    <w:rsid w:val="00222780"/>
    <w:rsid w:val="002232E2"/>
    <w:rsid w:val="0022346E"/>
    <w:rsid w:val="00223ED5"/>
    <w:rsid w:val="002242FF"/>
    <w:rsid w:val="00224878"/>
    <w:rsid w:val="002264E4"/>
    <w:rsid w:val="002266D2"/>
    <w:rsid w:val="00226C56"/>
    <w:rsid w:val="00230A41"/>
    <w:rsid w:val="002323A4"/>
    <w:rsid w:val="002325FC"/>
    <w:rsid w:val="00234493"/>
    <w:rsid w:val="00234F28"/>
    <w:rsid w:val="0023529B"/>
    <w:rsid w:val="002353EC"/>
    <w:rsid w:val="002372AD"/>
    <w:rsid w:val="002377AA"/>
    <w:rsid w:val="00237D5D"/>
    <w:rsid w:val="00240C39"/>
    <w:rsid w:val="00240DB3"/>
    <w:rsid w:val="00240DF2"/>
    <w:rsid w:val="00240E75"/>
    <w:rsid w:val="00240E8B"/>
    <w:rsid w:val="00240FFB"/>
    <w:rsid w:val="00241DBC"/>
    <w:rsid w:val="00242217"/>
    <w:rsid w:val="00242B53"/>
    <w:rsid w:val="00244B6E"/>
    <w:rsid w:val="00244FC6"/>
    <w:rsid w:val="0024534B"/>
    <w:rsid w:val="00245CA5"/>
    <w:rsid w:val="00245D17"/>
    <w:rsid w:val="00246CED"/>
    <w:rsid w:val="002471D3"/>
    <w:rsid w:val="0024785F"/>
    <w:rsid w:val="00247E31"/>
    <w:rsid w:val="00250344"/>
    <w:rsid w:val="0025057A"/>
    <w:rsid w:val="00251D56"/>
    <w:rsid w:val="00252778"/>
    <w:rsid w:val="00252F9B"/>
    <w:rsid w:val="0025330E"/>
    <w:rsid w:val="00255254"/>
    <w:rsid w:val="00255ABF"/>
    <w:rsid w:val="0026229D"/>
    <w:rsid w:val="00264770"/>
    <w:rsid w:val="00264BC0"/>
    <w:rsid w:val="00264DB1"/>
    <w:rsid w:val="00267186"/>
    <w:rsid w:val="00267AD4"/>
    <w:rsid w:val="00267F54"/>
    <w:rsid w:val="0027036F"/>
    <w:rsid w:val="00273FB5"/>
    <w:rsid w:val="002779F4"/>
    <w:rsid w:val="002803FE"/>
    <w:rsid w:val="002809AF"/>
    <w:rsid w:val="0028145E"/>
    <w:rsid w:val="002836C4"/>
    <w:rsid w:val="00283865"/>
    <w:rsid w:val="00285C70"/>
    <w:rsid w:val="00286DD7"/>
    <w:rsid w:val="00286F07"/>
    <w:rsid w:val="0029091B"/>
    <w:rsid w:val="00290FA1"/>
    <w:rsid w:val="002914EA"/>
    <w:rsid w:val="00291E4B"/>
    <w:rsid w:val="00292175"/>
    <w:rsid w:val="002927B2"/>
    <w:rsid w:val="00293FC9"/>
    <w:rsid w:val="002947D1"/>
    <w:rsid w:val="00294A56"/>
    <w:rsid w:val="00294A5E"/>
    <w:rsid w:val="00294DC3"/>
    <w:rsid w:val="002951B4"/>
    <w:rsid w:val="0029671C"/>
    <w:rsid w:val="0029780B"/>
    <w:rsid w:val="00297913"/>
    <w:rsid w:val="002A0667"/>
    <w:rsid w:val="002A07F4"/>
    <w:rsid w:val="002A1C04"/>
    <w:rsid w:val="002A1F6D"/>
    <w:rsid w:val="002A2815"/>
    <w:rsid w:val="002A496B"/>
    <w:rsid w:val="002A5F0A"/>
    <w:rsid w:val="002A5FFD"/>
    <w:rsid w:val="002B1115"/>
    <w:rsid w:val="002B1FB9"/>
    <w:rsid w:val="002B50EB"/>
    <w:rsid w:val="002B5E11"/>
    <w:rsid w:val="002B6010"/>
    <w:rsid w:val="002B67E6"/>
    <w:rsid w:val="002B7161"/>
    <w:rsid w:val="002B7DA6"/>
    <w:rsid w:val="002C02AB"/>
    <w:rsid w:val="002C0961"/>
    <w:rsid w:val="002C1F28"/>
    <w:rsid w:val="002C2C57"/>
    <w:rsid w:val="002C2CF2"/>
    <w:rsid w:val="002C3B56"/>
    <w:rsid w:val="002C50DE"/>
    <w:rsid w:val="002C703B"/>
    <w:rsid w:val="002C7581"/>
    <w:rsid w:val="002C786E"/>
    <w:rsid w:val="002D06A2"/>
    <w:rsid w:val="002D09BA"/>
    <w:rsid w:val="002D0D26"/>
    <w:rsid w:val="002D0FA1"/>
    <w:rsid w:val="002D39CB"/>
    <w:rsid w:val="002D52CC"/>
    <w:rsid w:val="002D58F8"/>
    <w:rsid w:val="002D6661"/>
    <w:rsid w:val="002D6B30"/>
    <w:rsid w:val="002D6FE0"/>
    <w:rsid w:val="002D713E"/>
    <w:rsid w:val="002D765D"/>
    <w:rsid w:val="002E00AE"/>
    <w:rsid w:val="002E0234"/>
    <w:rsid w:val="002E0F1F"/>
    <w:rsid w:val="002E1741"/>
    <w:rsid w:val="002E1DEB"/>
    <w:rsid w:val="002E3360"/>
    <w:rsid w:val="002E36E3"/>
    <w:rsid w:val="002E4087"/>
    <w:rsid w:val="002E61BD"/>
    <w:rsid w:val="002E62C6"/>
    <w:rsid w:val="002E67A9"/>
    <w:rsid w:val="002E6D61"/>
    <w:rsid w:val="002E733B"/>
    <w:rsid w:val="002E7814"/>
    <w:rsid w:val="002F04F8"/>
    <w:rsid w:val="002F0A34"/>
    <w:rsid w:val="002F1CC2"/>
    <w:rsid w:val="002F26F9"/>
    <w:rsid w:val="002F28F2"/>
    <w:rsid w:val="002F2F39"/>
    <w:rsid w:val="002F2FDD"/>
    <w:rsid w:val="002F33C7"/>
    <w:rsid w:val="002F35A8"/>
    <w:rsid w:val="002F365E"/>
    <w:rsid w:val="002F369B"/>
    <w:rsid w:val="002F3CAF"/>
    <w:rsid w:val="002F4CDF"/>
    <w:rsid w:val="002F4D5D"/>
    <w:rsid w:val="002F70B6"/>
    <w:rsid w:val="002F7172"/>
    <w:rsid w:val="002F7658"/>
    <w:rsid w:val="002F7FFD"/>
    <w:rsid w:val="003019FD"/>
    <w:rsid w:val="00301E24"/>
    <w:rsid w:val="00302A54"/>
    <w:rsid w:val="00302A86"/>
    <w:rsid w:val="00302BE6"/>
    <w:rsid w:val="0030309D"/>
    <w:rsid w:val="0030323E"/>
    <w:rsid w:val="003037B8"/>
    <w:rsid w:val="003037F1"/>
    <w:rsid w:val="00303CF6"/>
    <w:rsid w:val="00304D28"/>
    <w:rsid w:val="00307A64"/>
    <w:rsid w:val="0031084F"/>
    <w:rsid w:val="00313A26"/>
    <w:rsid w:val="00313B9C"/>
    <w:rsid w:val="00314407"/>
    <w:rsid w:val="00315162"/>
    <w:rsid w:val="00316BD9"/>
    <w:rsid w:val="0032040E"/>
    <w:rsid w:val="00320C19"/>
    <w:rsid w:val="00321249"/>
    <w:rsid w:val="003219BD"/>
    <w:rsid w:val="003232C6"/>
    <w:rsid w:val="00323887"/>
    <w:rsid w:val="00323DAA"/>
    <w:rsid w:val="00324348"/>
    <w:rsid w:val="00325D94"/>
    <w:rsid w:val="003262C6"/>
    <w:rsid w:val="00326996"/>
    <w:rsid w:val="00326C11"/>
    <w:rsid w:val="00327695"/>
    <w:rsid w:val="00327789"/>
    <w:rsid w:val="00330469"/>
    <w:rsid w:val="0033137E"/>
    <w:rsid w:val="00331FF9"/>
    <w:rsid w:val="00332371"/>
    <w:rsid w:val="0033240A"/>
    <w:rsid w:val="00332AF9"/>
    <w:rsid w:val="00333F9C"/>
    <w:rsid w:val="0033490B"/>
    <w:rsid w:val="003349F1"/>
    <w:rsid w:val="00335F33"/>
    <w:rsid w:val="00336156"/>
    <w:rsid w:val="00336A98"/>
    <w:rsid w:val="0033763C"/>
    <w:rsid w:val="00340025"/>
    <w:rsid w:val="00340D92"/>
    <w:rsid w:val="003412D0"/>
    <w:rsid w:val="003416D7"/>
    <w:rsid w:val="00341D55"/>
    <w:rsid w:val="00341F9C"/>
    <w:rsid w:val="00342ECA"/>
    <w:rsid w:val="003467E4"/>
    <w:rsid w:val="00346B33"/>
    <w:rsid w:val="00346C05"/>
    <w:rsid w:val="00347251"/>
    <w:rsid w:val="00347413"/>
    <w:rsid w:val="00347A34"/>
    <w:rsid w:val="00350FFF"/>
    <w:rsid w:val="00351939"/>
    <w:rsid w:val="00351DE7"/>
    <w:rsid w:val="00353455"/>
    <w:rsid w:val="00354342"/>
    <w:rsid w:val="003546A7"/>
    <w:rsid w:val="00354E64"/>
    <w:rsid w:val="00354ED2"/>
    <w:rsid w:val="00354F8B"/>
    <w:rsid w:val="0035535A"/>
    <w:rsid w:val="00355A8C"/>
    <w:rsid w:val="003563C9"/>
    <w:rsid w:val="003568DF"/>
    <w:rsid w:val="00357E7A"/>
    <w:rsid w:val="00360089"/>
    <w:rsid w:val="00361FB5"/>
    <w:rsid w:val="00363463"/>
    <w:rsid w:val="0036467F"/>
    <w:rsid w:val="003650A3"/>
    <w:rsid w:val="0036541F"/>
    <w:rsid w:val="00366425"/>
    <w:rsid w:val="0036652A"/>
    <w:rsid w:val="00367DBD"/>
    <w:rsid w:val="00367E4B"/>
    <w:rsid w:val="003705D1"/>
    <w:rsid w:val="00370C6C"/>
    <w:rsid w:val="00370CAB"/>
    <w:rsid w:val="00371608"/>
    <w:rsid w:val="00372BE7"/>
    <w:rsid w:val="00372FC3"/>
    <w:rsid w:val="00373791"/>
    <w:rsid w:val="00373A6A"/>
    <w:rsid w:val="00373CE0"/>
    <w:rsid w:val="003741C4"/>
    <w:rsid w:val="003741C8"/>
    <w:rsid w:val="00374ABF"/>
    <w:rsid w:val="0037501C"/>
    <w:rsid w:val="00376A16"/>
    <w:rsid w:val="0037761D"/>
    <w:rsid w:val="00380172"/>
    <w:rsid w:val="00381089"/>
    <w:rsid w:val="003811C3"/>
    <w:rsid w:val="00381824"/>
    <w:rsid w:val="0038201D"/>
    <w:rsid w:val="00383434"/>
    <w:rsid w:val="00383A52"/>
    <w:rsid w:val="00383C59"/>
    <w:rsid w:val="0038583F"/>
    <w:rsid w:val="00387B11"/>
    <w:rsid w:val="0039031D"/>
    <w:rsid w:val="00390712"/>
    <w:rsid w:val="00391BA0"/>
    <w:rsid w:val="0039271F"/>
    <w:rsid w:val="0039272F"/>
    <w:rsid w:val="00395A9B"/>
    <w:rsid w:val="00396139"/>
    <w:rsid w:val="0039696D"/>
    <w:rsid w:val="00396E71"/>
    <w:rsid w:val="00397E00"/>
    <w:rsid w:val="003A0785"/>
    <w:rsid w:val="003A1050"/>
    <w:rsid w:val="003A19A5"/>
    <w:rsid w:val="003A1DD9"/>
    <w:rsid w:val="003A1FA5"/>
    <w:rsid w:val="003A45C0"/>
    <w:rsid w:val="003A47B4"/>
    <w:rsid w:val="003A558A"/>
    <w:rsid w:val="003B04B6"/>
    <w:rsid w:val="003B0ED5"/>
    <w:rsid w:val="003B1FDE"/>
    <w:rsid w:val="003B238A"/>
    <w:rsid w:val="003B3336"/>
    <w:rsid w:val="003B3481"/>
    <w:rsid w:val="003B5359"/>
    <w:rsid w:val="003B5501"/>
    <w:rsid w:val="003B76BD"/>
    <w:rsid w:val="003C01F1"/>
    <w:rsid w:val="003C0A81"/>
    <w:rsid w:val="003C2A84"/>
    <w:rsid w:val="003C2EE3"/>
    <w:rsid w:val="003C42DE"/>
    <w:rsid w:val="003C59D1"/>
    <w:rsid w:val="003C667A"/>
    <w:rsid w:val="003C7D57"/>
    <w:rsid w:val="003C7E66"/>
    <w:rsid w:val="003D0AFC"/>
    <w:rsid w:val="003D176E"/>
    <w:rsid w:val="003D2F20"/>
    <w:rsid w:val="003D4501"/>
    <w:rsid w:val="003D48D0"/>
    <w:rsid w:val="003D558F"/>
    <w:rsid w:val="003D7B09"/>
    <w:rsid w:val="003D7C80"/>
    <w:rsid w:val="003E04D2"/>
    <w:rsid w:val="003E0878"/>
    <w:rsid w:val="003E0C6D"/>
    <w:rsid w:val="003E129A"/>
    <w:rsid w:val="003E150F"/>
    <w:rsid w:val="003E22F8"/>
    <w:rsid w:val="003E242E"/>
    <w:rsid w:val="003E2F03"/>
    <w:rsid w:val="003E3D2B"/>
    <w:rsid w:val="003E4C9F"/>
    <w:rsid w:val="003E60FC"/>
    <w:rsid w:val="003E6849"/>
    <w:rsid w:val="003E7382"/>
    <w:rsid w:val="003E77FC"/>
    <w:rsid w:val="003E7CB3"/>
    <w:rsid w:val="003E7F35"/>
    <w:rsid w:val="003F0877"/>
    <w:rsid w:val="003F14F1"/>
    <w:rsid w:val="003F1A5C"/>
    <w:rsid w:val="003F1AA3"/>
    <w:rsid w:val="003F2754"/>
    <w:rsid w:val="003F2C5A"/>
    <w:rsid w:val="003F2F75"/>
    <w:rsid w:val="003F3B69"/>
    <w:rsid w:val="003F3D38"/>
    <w:rsid w:val="003F3D73"/>
    <w:rsid w:val="003F3DCC"/>
    <w:rsid w:val="003F3F2A"/>
    <w:rsid w:val="003F45B1"/>
    <w:rsid w:val="003F525F"/>
    <w:rsid w:val="003F660D"/>
    <w:rsid w:val="003F6639"/>
    <w:rsid w:val="003F7572"/>
    <w:rsid w:val="003F7A25"/>
    <w:rsid w:val="0040031C"/>
    <w:rsid w:val="00400490"/>
    <w:rsid w:val="0040080D"/>
    <w:rsid w:val="00400B15"/>
    <w:rsid w:val="004026E6"/>
    <w:rsid w:val="00403B03"/>
    <w:rsid w:val="0040462E"/>
    <w:rsid w:val="004049E0"/>
    <w:rsid w:val="004067CC"/>
    <w:rsid w:val="004075AC"/>
    <w:rsid w:val="00411BA5"/>
    <w:rsid w:val="00411BCE"/>
    <w:rsid w:val="00413819"/>
    <w:rsid w:val="00414109"/>
    <w:rsid w:val="004144F2"/>
    <w:rsid w:val="004174FF"/>
    <w:rsid w:val="00417948"/>
    <w:rsid w:val="004203E3"/>
    <w:rsid w:val="00420C76"/>
    <w:rsid w:val="0042186E"/>
    <w:rsid w:val="00421987"/>
    <w:rsid w:val="00422493"/>
    <w:rsid w:val="00422584"/>
    <w:rsid w:val="00423226"/>
    <w:rsid w:val="00423D94"/>
    <w:rsid w:val="00424081"/>
    <w:rsid w:val="00424569"/>
    <w:rsid w:val="004246AA"/>
    <w:rsid w:val="004255D4"/>
    <w:rsid w:val="004273F8"/>
    <w:rsid w:val="00427656"/>
    <w:rsid w:val="00427830"/>
    <w:rsid w:val="00427EBF"/>
    <w:rsid w:val="00431058"/>
    <w:rsid w:val="004311C1"/>
    <w:rsid w:val="00431BCF"/>
    <w:rsid w:val="00433599"/>
    <w:rsid w:val="00433681"/>
    <w:rsid w:val="004338D9"/>
    <w:rsid w:val="00433C77"/>
    <w:rsid w:val="0043424D"/>
    <w:rsid w:val="00434AC2"/>
    <w:rsid w:val="00434B86"/>
    <w:rsid w:val="00434CE9"/>
    <w:rsid w:val="004356B0"/>
    <w:rsid w:val="00436082"/>
    <w:rsid w:val="004364DF"/>
    <w:rsid w:val="004366BA"/>
    <w:rsid w:val="00437D51"/>
    <w:rsid w:val="00440270"/>
    <w:rsid w:val="00440BB5"/>
    <w:rsid w:val="00440FFF"/>
    <w:rsid w:val="0044147B"/>
    <w:rsid w:val="00442043"/>
    <w:rsid w:val="00442C18"/>
    <w:rsid w:val="00442E51"/>
    <w:rsid w:val="00443731"/>
    <w:rsid w:val="00443DF7"/>
    <w:rsid w:val="00445D57"/>
    <w:rsid w:val="00446CCA"/>
    <w:rsid w:val="00446FCF"/>
    <w:rsid w:val="00447E1B"/>
    <w:rsid w:val="0045032D"/>
    <w:rsid w:val="0045054D"/>
    <w:rsid w:val="004507D0"/>
    <w:rsid w:val="00450987"/>
    <w:rsid w:val="00453B58"/>
    <w:rsid w:val="00454E33"/>
    <w:rsid w:val="00455B7E"/>
    <w:rsid w:val="00455E25"/>
    <w:rsid w:val="0045642F"/>
    <w:rsid w:val="004565A3"/>
    <w:rsid w:val="00456D00"/>
    <w:rsid w:val="004578AF"/>
    <w:rsid w:val="0046043E"/>
    <w:rsid w:val="004604A9"/>
    <w:rsid w:val="00461A4A"/>
    <w:rsid w:val="004623C9"/>
    <w:rsid w:val="00462402"/>
    <w:rsid w:val="004647EE"/>
    <w:rsid w:val="004648E9"/>
    <w:rsid w:val="00464CA7"/>
    <w:rsid w:val="00466B4F"/>
    <w:rsid w:val="00467A8A"/>
    <w:rsid w:val="00467C4F"/>
    <w:rsid w:val="00467D6B"/>
    <w:rsid w:val="00471C11"/>
    <w:rsid w:val="00471EB2"/>
    <w:rsid w:val="00471F39"/>
    <w:rsid w:val="00472521"/>
    <w:rsid w:val="0047254D"/>
    <w:rsid w:val="0047256E"/>
    <w:rsid w:val="00472FAB"/>
    <w:rsid w:val="004745C1"/>
    <w:rsid w:val="0047536B"/>
    <w:rsid w:val="00477860"/>
    <w:rsid w:val="00477DD2"/>
    <w:rsid w:val="0048125F"/>
    <w:rsid w:val="004819EC"/>
    <w:rsid w:val="00481A90"/>
    <w:rsid w:val="00481D07"/>
    <w:rsid w:val="00483426"/>
    <w:rsid w:val="00483E48"/>
    <w:rsid w:val="00484132"/>
    <w:rsid w:val="004847CD"/>
    <w:rsid w:val="00484A16"/>
    <w:rsid w:val="00484B92"/>
    <w:rsid w:val="0048533C"/>
    <w:rsid w:val="00485869"/>
    <w:rsid w:val="00485AF6"/>
    <w:rsid w:val="004876A7"/>
    <w:rsid w:val="004919BB"/>
    <w:rsid w:val="00491AAC"/>
    <w:rsid w:val="004920F3"/>
    <w:rsid w:val="004923D6"/>
    <w:rsid w:val="004924BB"/>
    <w:rsid w:val="00495162"/>
    <w:rsid w:val="004957CA"/>
    <w:rsid w:val="0049602C"/>
    <w:rsid w:val="00496925"/>
    <w:rsid w:val="0049722B"/>
    <w:rsid w:val="00497806"/>
    <w:rsid w:val="00497A3C"/>
    <w:rsid w:val="004A2188"/>
    <w:rsid w:val="004A30F4"/>
    <w:rsid w:val="004A42AB"/>
    <w:rsid w:val="004A4AEB"/>
    <w:rsid w:val="004A5A6B"/>
    <w:rsid w:val="004A73DC"/>
    <w:rsid w:val="004A76A9"/>
    <w:rsid w:val="004A7CB2"/>
    <w:rsid w:val="004A7DED"/>
    <w:rsid w:val="004B0836"/>
    <w:rsid w:val="004B0F1E"/>
    <w:rsid w:val="004B1F32"/>
    <w:rsid w:val="004B2E9F"/>
    <w:rsid w:val="004B2EA8"/>
    <w:rsid w:val="004B3CEC"/>
    <w:rsid w:val="004B4C38"/>
    <w:rsid w:val="004B535C"/>
    <w:rsid w:val="004B56B6"/>
    <w:rsid w:val="004B64D2"/>
    <w:rsid w:val="004B6D7D"/>
    <w:rsid w:val="004B744B"/>
    <w:rsid w:val="004B7DA7"/>
    <w:rsid w:val="004C2CBB"/>
    <w:rsid w:val="004C362E"/>
    <w:rsid w:val="004C36FC"/>
    <w:rsid w:val="004C37EB"/>
    <w:rsid w:val="004C4180"/>
    <w:rsid w:val="004C4EC2"/>
    <w:rsid w:val="004C5110"/>
    <w:rsid w:val="004C5D22"/>
    <w:rsid w:val="004C5DD1"/>
    <w:rsid w:val="004C6F5D"/>
    <w:rsid w:val="004D07AC"/>
    <w:rsid w:val="004D18A2"/>
    <w:rsid w:val="004D195D"/>
    <w:rsid w:val="004D1E55"/>
    <w:rsid w:val="004D2896"/>
    <w:rsid w:val="004D408E"/>
    <w:rsid w:val="004D4B20"/>
    <w:rsid w:val="004D561B"/>
    <w:rsid w:val="004D66F1"/>
    <w:rsid w:val="004D705F"/>
    <w:rsid w:val="004D7429"/>
    <w:rsid w:val="004E1516"/>
    <w:rsid w:val="004E221E"/>
    <w:rsid w:val="004E270F"/>
    <w:rsid w:val="004E3A95"/>
    <w:rsid w:val="004E3BDA"/>
    <w:rsid w:val="004E3F26"/>
    <w:rsid w:val="004E4204"/>
    <w:rsid w:val="004E57B5"/>
    <w:rsid w:val="004E5A2D"/>
    <w:rsid w:val="004E5EB7"/>
    <w:rsid w:val="004E64F0"/>
    <w:rsid w:val="004E7CF0"/>
    <w:rsid w:val="004F268A"/>
    <w:rsid w:val="004F305A"/>
    <w:rsid w:val="004F3437"/>
    <w:rsid w:val="004F3AF3"/>
    <w:rsid w:val="004F4A23"/>
    <w:rsid w:val="004F4C81"/>
    <w:rsid w:val="004F522E"/>
    <w:rsid w:val="004F62B3"/>
    <w:rsid w:val="004F6391"/>
    <w:rsid w:val="004F660B"/>
    <w:rsid w:val="004F6FDB"/>
    <w:rsid w:val="00501182"/>
    <w:rsid w:val="00501738"/>
    <w:rsid w:val="00503598"/>
    <w:rsid w:val="00504590"/>
    <w:rsid w:val="00504771"/>
    <w:rsid w:val="00504F68"/>
    <w:rsid w:val="005052C8"/>
    <w:rsid w:val="00505B08"/>
    <w:rsid w:val="00505B13"/>
    <w:rsid w:val="00505EAE"/>
    <w:rsid w:val="0050639E"/>
    <w:rsid w:val="005078C8"/>
    <w:rsid w:val="0051081C"/>
    <w:rsid w:val="0051099A"/>
    <w:rsid w:val="00512558"/>
    <w:rsid w:val="005125DE"/>
    <w:rsid w:val="00512EA8"/>
    <w:rsid w:val="005132FE"/>
    <w:rsid w:val="00514B37"/>
    <w:rsid w:val="00514CD0"/>
    <w:rsid w:val="00515270"/>
    <w:rsid w:val="005162F2"/>
    <w:rsid w:val="00516561"/>
    <w:rsid w:val="00516A3D"/>
    <w:rsid w:val="00517486"/>
    <w:rsid w:val="00517E25"/>
    <w:rsid w:val="005209D5"/>
    <w:rsid w:val="00520A0D"/>
    <w:rsid w:val="00520A0E"/>
    <w:rsid w:val="00520D0C"/>
    <w:rsid w:val="00521683"/>
    <w:rsid w:val="0052200D"/>
    <w:rsid w:val="0052379C"/>
    <w:rsid w:val="00523E43"/>
    <w:rsid w:val="005248FE"/>
    <w:rsid w:val="00524C91"/>
    <w:rsid w:val="00525D91"/>
    <w:rsid w:val="005276C7"/>
    <w:rsid w:val="00527CB7"/>
    <w:rsid w:val="00530CC7"/>
    <w:rsid w:val="00531958"/>
    <w:rsid w:val="00531D25"/>
    <w:rsid w:val="00536816"/>
    <w:rsid w:val="005373A4"/>
    <w:rsid w:val="005374E2"/>
    <w:rsid w:val="005406E9"/>
    <w:rsid w:val="00540879"/>
    <w:rsid w:val="00541149"/>
    <w:rsid w:val="00541828"/>
    <w:rsid w:val="00541D7D"/>
    <w:rsid w:val="00542E73"/>
    <w:rsid w:val="00543721"/>
    <w:rsid w:val="00543EBE"/>
    <w:rsid w:val="0054542A"/>
    <w:rsid w:val="0054594C"/>
    <w:rsid w:val="00546001"/>
    <w:rsid w:val="00546BAB"/>
    <w:rsid w:val="00547512"/>
    <w:rsid w:val="00547561"/>
    <w:rsid w:val="0055026B"/>
    <w:rsid w:val="005503F1"/>
    <w:rsid w:val="00550763"/>
    <w:rsid w:val="00551F6E"/>
    <w:rsid w:val="00553D17"/>
    <w:rsid w:val="0055526F"/>
    <w:rsid w:val="00555FDB"/>
    <w:rsid w:val="00556D4A"/>
    <w:rsid w:val="00556F69"/>
    <w:rsid w:val="00560D7E"/>
    <w:rsid w:val="00561D34"/>
    <w:rsid w:val="0056210B"/>
    <w:rsid w:val="0056223E"/>
    <w:rsid w:val="00562E38"/>
    <w:rsid w:val="00563F57"/>
    <w:rsid w:val="00563F6A"/>
    <w:rsid w:val="005662B5"/>
    <w:rsid w:val="0056667E"/>
    <w:rsid w:val="0056770D"/>
    <w:rsid w:val="00567B69"/>
    <w:rsid w:val="005712CA"/>
    <w:rsid w:val="00571D36"/>
    <w:rsid w:val="005722DE"/>
    <w:rsid w:val="00572816"/>
    <w:rsid w:val="005740E1"/>
    <w:rsid w:val="00574B94"/>
    <w:rsid w:val="00574FA0"/>
    <w:rsid w:val="00575255"/>
    <w:rsid w:val="0057546E"/>
    <w:rsid w:val="00575EB9"/>
    <w:rsid w:val="00576706"/>
    <w:rsid w:val="00576EC7"/>
    <w:rsid w:val="005770DF"/>
    <w:rsid w:val="0057783A"/>
    <w:rsid w:val="0058028E"/>
    <w:rsid w:val="00580E5C"/>
    <w:rsid w:val="00581BD8"/>
    <w:rsid w:val="005823B1"/>
    <w:rsid w:val="005827C3"/>
    <w:rsid w:val="00582C46"/>
    <w:rsid w:val="00583659"/>
    <w:rsid w:val="00583685"/>
    <w:rsid w:val="00583865"/>
    <w:rsid w:val="00584483"/>
    <w:rsid w:val="005846F7"/>
    <w:rsid w:val="005853FF"/>
    <w:rsid w:val="0058540E"/>
    <w:rsid w:val="00585A42"/>
    <w:rsid w:val="00585AA5"/>
    <w:rsid w:val="00585B7D"/>
    <w:rsid w:val="00586B54"/>
    <w:rsid w:val="005908CD"/>
    <w:rsid w:val="00590DB8"/>
    <w:rsid w:val="00591345"/>
    <w:rsid w:val="0059166C"/>
    <w:rsid w:val="005928F1"/>
    <w:rsid w:val="005934DC"/>
    <w:rsid w:val="00593A90"/>
    <w:rsid w:val="00593E5D"/>
    <w:rsid w:val="0059413E"/>
    <w:rsid w:val="0059426B"/>
    <w:rsid w:val="0059446F"/>
    <w:rsid w:val="00594976"/>
    <w:rsid w:val="005952D0"/>
    <w:rsid w:val="005962CB"/>
    <w:rsid w:val="005969F6"/>
    <w:rsid w:val="00597F37"/>
    <w:rsid w:val="005A0597"/>
    <w:rsid w:val="005A0CA7"/>
    <w:rsid w:val="005A1586"/>
    <w:rsid w:val="005A1608"/>
    <w:rsid w:val="005A1AC8"/>
    <w:rsid w:val="005A1D8B"/>
    <w:rsid w:val="005A1E0E"/>
    <w:rsid w:val="005A360D"/>
    <w:rsid w:val="005A3D60"/>
    <w:rsid w:val="005A4617"/>
    <w:rsid w:val="005A485A"/>
    <w:rsid w:val="005A5ED1"/>
    <w:rsid w:val="005A6DBE"/>
    <w:rsid w:val="005A6EE2"/>
    <w:rsid w:val="005A71F8"/>
    <w:rsid w:val="005B042C"/>
    <w:rsid w:val="005B0507"/>
    <w:rsid w:val="005B0FAF"/>
    <w:rsid w:val="005B1154"/>
    <w:rsid w:val="005B1E99"/>
    <w:rsid w:val="005B3BDB"/>
    <w:rsid w:val="005B417E"/>
    <w:rsid w:val="005B4E9C"/>
    <w:rsid w:val="005B6D72"/>
    <w:rsid w:val="005B742E"/>
    <w:rsid w:val="005B78EC"/>
    <w:rsid w:val="005C12F4"/>
    <w:rsid w:val="005C21C4"/>
    <w:rsid w:val="005C4F7F"/>
    <w:rsid w:val="005C5BD0"/>
    <w:rsid w:val="005C5C7D"/>
    <w:rsid w:val="005C6637"/>
    <w:rsid w:val="005C69DE"/>
    <w:rsid w:val="005C798D"/>
    <w:rsid w:val="005C7C30"/>
    <w:rsid w:val="005D035D"/>
    <w:rsid w:val="005D15C5"/>
    <w:rsid w:val="005D18CE"/>
    <w:rsid w:val="005D1E7D"/>
    <w:rsid w:val="005D2EE3"/>
    <w:rsid w:val="005D31E7"/>
    <w:rsid w:val="005D58F4"/>
    <w:rsid w:val="005D5A3B"/>
    <w:rsid w:val="005D5D21"/>
    <w:rsid w:val="005D72A0"/>
    <w:rsid w:val="005E01D0"/>
    <w:rsid w:val="005E0FEE"/>
    <w:rsid w:val="005E1391"/>
    <w:rsid w:val="005E15A4"/>
    <w:rsid w:val="005E1608"/>
    <w:rsid w:val="005E2BCF"/>
    <w:rsid w:val="005E2EC7"/>
    <w:rsid w:val="005E2F8F"/>
    <w:rsid w:val="005E585A"/>
    <w:rsid w:val="005F0C8C"/>
    <w:rsid w:val="005F0F75"/>
    <w:rsid w:val="005F2CA6"/>
    <w:rsid w:val="005F37B3"/>
    <w:rsid w:val="005F3BAC"/>
    <w:rsid w:val="005F3FDB"/>
    <w:rsid w:val="005F4396"/>
    <w:rsid w:val="005F4907"/>
    <w:rsid w:val="005F51F2"/>
    <w:rsid w:val="005F523C"/>
    <w:rsid w:val="005F5E74"/>
    <w:rsid w:val="005F73D3"/>
    <w:rsid w:val="0060077B"/>
    <w:rsid w:val="0060217D"/>
    <w:rsid w:val="00602BDA"/>
    <w:rsid w:val="006036F8"/>
    <w:rsid w:val="0060376A"/>
    <w:rsid w:val="00604973"/>
    <w:rsid w:val="00606870"/>
    <w:rsid w:val="00606A3D"/>
    <w:rsid w:val="00606A78"/>
    <w:rsid w:val="006076B8"/>
    <w:rsid w:val="006108A5"/>
    <w:rsid w:val="00610E36"/>
    <w:rsid w:val="006122A7"/>
    <w:rsid w:val="006125CB"/>
    <w:rsid w:val="0061275F"/>
    <w:rsid w:val="00612825"/>
    <w:rsid w:val="00612948"/>
    <w:rsid w:val="00612C45"/>
    <w:rsid w:val="00613134"/>
    <w:rsid w:val="00613E20"/>
    <w:rsid w:val="006148AB"/>
    <w:rsid w:val="00614E2E"/>
    <w:rsid w:val="006154C9"/>
    <w:rsid w:val="00615A9C"/>
    <w:rsid w:val="00615C02"/>
    <w:rsid w:val="00615F78"/>
    <w:rsid w:val="006165A8"/>
    <w:rsid w:val="006171C6"/>
    <w:rsid w:val="00620988"/>
    <w:rsid w:val="00620E12"/>
    <w:rsid w:val="00620E51"/>
    <w:rsid w:val="00620EA7"/>
    <w:rsid w:val="0062108F"/>
    <w:rsid w:val="0062112C"/>
    <w:rsid w:val="006222CC"/>
    <w:rsid w:val="006226A5"/>
    <w:rsid w:val="00622AB9"/>
    <w:rsid w:val="00622D35"/>
    <w:rsid w:val="006232E9"/>
    <w:rsid w:val="006240A8"/>
    <w:rsid w:val="00624F5B"/>
    <w:rsid w:val="0062502E"/>
    <w:rsid w:val="00625ED9"/>
    <w:rsid w:val="00625FF7"/>
    <w:rsid w:val="006262B6"/>
    <w:rsid w:val="00626310"/>
    <w:rsid w:val="00626476"/>
    <w:rsid w:val="00626C2A"/>
    <w:rsid w:val="00630460"/>
    <w:rsid w:val="0063089C"/>
    <w:rsid w:val="00631513"/>
    <w:rsid w:val="00632E35"/>
    <w:rsid w:val="00633475"/>
    <w:rsid w:val="00633D51"/>
    <w:rsid w:val="00633E49"/>
    <w:rsid w:val="00633EFE"/>
    <w:rsid w:val="00633FA1"/>
    <w:rsid w:val="00635122"/>
    <w:rsid w:val="00636260"/>
    <w:rsid w:val="00636374"/>
    <w:rsid w:val="006366B7"/>
    <w:rsid w:val="0063735A"/>
    <w:rsid w:val="006406FB"/>
    <w:rsid w:val="00641F15"/>
    <w:rsid w:val="0064290D"/>
    <w:rsid w:val="00642EBA"/>
    <w:rsid w:val="00643477"/>
    <w:rsid w:val="006440FB"/>
    <w:rsid w:val="006451AB"/>
    <w:rsid w:val="006453AF"/>
    <w:rsid w:val="0064559C"/>
    <w:rsid w:val="00645CCF"/>
    <w:rsid w:val="00645E91"/>
    <w:rsid w:val="00645E9A"/>
    <w:rsid w:val="00645E9C"/>
    <w:rsid w:val="00646256"/>
    <w:rsid w:val="0064696A"/>
    <w:rsid w:val="00646B83"/>
    <w:rsid w:val="006505B7"/>
    <w:rsid w:val="0065095A"/>
    <w:rsid w:val="00650AC3"/>
    <w:rsid w:val="00650F2D"/>
    <w:rsid w:val="00651062"/>
    <w:rsid w:val="00651CAF"/>
    <w:rsid w:val="00651F22"/>
    <w:rsid w:val="00652A90"/>
    <w:rsid w:val="006542D3"/>
    <w:rsid w:val="006548AA"/>
    <w:rsid w:val="00655698"/>
    <w:rsid w:val="00655BF4"/>
    <w:rsid w:val="00655DCF"/>
    <w:rsid w:val="00656482"/>
    <w:rsid w:val="00657DB2"/>
    <w:rsid w:val="006600AD"/>
    <w:rsid w:val="00660117"/>
    <w:rsid w:val="0066037B"/>
    <w:rsid w:val="00661C52"/>
    <w:rsid w:val="00662DF2"/>
    <w:rsid w:val="006657B6"/>
    <w:rsid w:val="00666153"/>
    <w:rsid w:val="006668DD"/>
    <w:rsid w:val="00670081"/>
    <w:rsid w:val="006711FE"/>
    <w:rsid w:val="006729E1"/>
    <w:rsid w:val="0067411B"/>
    <w:rsid w:val="00674756"/>
    <w:rsid w:val="00674BAD"/>
    <w:rsid w:val="00674F52"/>
    <w:rsid w:val="00675850"/>
    <w:rsid w:val="00675A81"/>
    <w:rsid w:val="00676C72"/>
    <w:rsid w:val="006771C3"/>
    <w:rsid w:val="00677950"/>
    <w:rsid w:val="00680985"/>
    <w:rsid w:val="00680FA4"/>
    <w:rsid w:val="00682548"/>
    <w:rsid w:val="0068268B"/>
    <w:rsid w:val="00683675"/>
    <w:rsid w:val="00683745"/>
    <w:rsid w:val="00685A2F"/>
    <w:rsid w:val="006862C7"/>
    <w:rsid w:val="0068687F"/>
    <w:rsid w:val="00686BA2"/>
    <w:rsid w:val="00687F0A"/>
    <w:rsid w:val="006904DE"/>
    <w:rsid w:val="006908C4"/>
    <w:rsid w:val="00693672"/>
    <w:rsid w:val="00694083"/>
    <w:rsid w:val="00694C1F"/>
    <w:rsid w:val="0069548F"/>
    <w:rsid w:val="0069562F"/>
    <w:rsid w:val="00695B56"/>
    <w:rsid w:val="00695E7E"/>
    <w:rsid w:val="00695FD0"/>
    <w:rsid w:val="00696656"/>
    <w:rsid w:val="006973C8"/>
    <w:rsid w:val="006A1215"/>
    <w:rsid w:val="006A1BBE"/>
    <w:rsid w:val="006A1C98"/>
    <w:rsid w:val="006A2D78"/>
    <w:rsid w:val="006A3799"/>
    <w:rsid w:val="006A4218"/>
    <w:rsid w:val="006A4BD4"/>
    <w:rsid w:val="006A522C"/>
    <w:rsid w:val="006A5406"/>
    <w:rsid w:val="006A563D"/>
    <w:rsid w:val="006A6567"/>
    <w:rsid w:val="006A7E10"/>
    <w:rsid w:val="006B082C"/>
    <w:rsid w:val="006B17FE"/>
    <w:rsid w:val="006B1F95"/>
    <w:rsid w:val="006B1FA9"/>
    <w:rsid w:val="006B2089"/>
    <w:rsid w:val="006B2921"/>
    <w:rsid w:val="006B4162"/>
    <w:rsid w:val="006B5858"/>
    <w:rsid w:val="006B5927"/>
    <w:rsid w:val="006B7DA5"/>
    <w:rsid w:val="006C1A0C"/>
    <w:rsid w:val="006C27B6"/>
    <w:rsid w:val="006C2C69"/>
    <w:rsid w:val="006C34D8"/>
    <w:rsid w:val="006C3685"/>
    <w:rsid w:val="006C3A0A"/>
    <w:rsid w:val="006C4777"/>
    <w:rsid w:val="006C5465"/>
    <w:rsid w:val="006C5854"/>
    <w:rsid w:val="006C5E3B"/>
    <w:rsid w:val="006C5EA4"/>
    <w:rsid w:val="006C686D"/>
    <w:rsid w:val="006C6881"/>
    <w:rsid w:val="006C6DF5"/>
    <w:rsid w:val="006C72DF"/>
    <w:rsid w:val="006C7388"/>
    <w:rsid w:val="006C75A6"/>
    <w:rsid w:val="006C7AB8"/>
    <w:rsid w:val="006C7C7E"/>
    <w:rsid w:val="006C7F43"/>
    <w:rsid w:val="006D0E78"/>
    <w:rsid w:val="006D15B8"/>
    <w:rsid w:val="006D241D"/>
    <w:rsid w:val="006D24E7"/>
    <w:rsid w:val="006D2849"/>
    <w:rsid w:val="006D2DC3"/>
    <w:rsid w:val="006D3016"/>
    <w:rsid w:val="006D369C"/>
    <w:rsid w:val="006D3E2B"/>
    <w:rsid w:val="006D5556"/>
    <w:rsid w:val="006D5B2C"/>
    <w:rsid w:val="006D5CB8"/>
    <w:rsid w:val="006D655B"/>
    <w:rsid w:val="006D7E75"/>
    <w:rsid w:val="006D7EE6"/>
    <w:rsid w:val="006E015E"/>
    <w:rsid w:val="006E189E"/>
    <w:rsid w:val="006E1A9E"/>
    <w:rsid w:val="006E2ACA"/>
    <w:rsid w:val="006E4CDE"/>
    <w:rsid w:val="006E542A"/>
    <w:rsid w:val="006E5479"/>
    <w:rsid w:val="006E6685"/>
    <w:rsid w:val="006E6CA7"/>
    <w:rsid w:val="006E7133"/>
    <w:rsid w:val="006F13EA"/>
    <w:rsid w:val="006F1476"/>
    <w:rsid w:val="006F1EE5"/>
    <w:rsid w:val="006F270C"/>
    <w:rsid w:val="006F2DBB"/>
    <w:rsid w:val="006F32F3"/>
    <w:rsid w:val="006F3819"/>
    <w:rsid w:val="006F38CE"/>
    <w:rsid w:val="006F3BAE"/>
    <w:rsid w:val="006F41A5"/>
    <w:rsid w:val="006F4857"/>
    <w:rsid w:val="006F524F"/>
    <w:rsid w:val="006F6C0E"/>
    <w:rsid w:val="006F79A9"/>
    <w:rsid w:val="006F7C4E"/>
    <w:rsid w:val="007006C4"/>
    <w:rsid w:val="007016FB"/>
    <w:rsid w:val="00701BD8"/>
    <w:rsid w:val="00701E75"/>
    <w:rsid w:val="00701F56"/>
    <w:rsid w:val="0070325B"/>
    <w:rsid w:val="0070376F"/>
    <w:rsid w:val="00703926"/>
    <w:rsid w:val="00703C77"/>
    <w:rsid w:val="00703E4B"/>
    <w:rsid w:val="00704982"/>
    <w:rsid w:val="0070520C"/>
    <w:rsid w:val="0070570C"/>
    <w:rsid w:val="007057F1"/>
    <w:rsid w:val="00705934"/>
    <w:rsid w:val="0070673C"/>
    <w:rsid w:val="0070784A"/>
    <w:rsid w:val="007079C2"/>
    <w:rsid w:val="00710084"/>
    <w:rsid w:val="007103EF"/>
    <w:rsid w:val="00710603"/>
    <w:rsid w:val="00712137"/>
    <w:rsid w:val="00712361"/>
    <w:rsid w:val="00712D2C"/>
    <w:rsid w:val="00713104"/>
    <w:rsid w:val="0071346C"/>
    <w:rsid w:val="007137B6"/>
    <w:rsid w:val="00715F60"/>
    <w:rsid w:val="00716C45"/>
    <w:rsid w:val="0071728F"/>
    <w:rsid w:val="00717B01"/>
    <w:rsid w:val="00717EBD"/>
    <w:rsid w:val="00720154"/>
    <w:rsid w:val="00720475"/>
    <w:rsid w:val="00721670"/>
    <w:rsid w:val="00721795"/>
    <w:rsid w:val="007221D2"/>
    <w:rsid w:val="00722287"/>
    <w:rsid w:val="00722F03"/>
    <w:rsid w:val="00722F9D"/>
    <w:rsid w:val="00723352"/>
    <w:rsid w:val="00723ABC"/>
    <w:rsid w:val="00723DCB"/>
    <w:rsid w:val="007245D9"/>
    <w:rsid w:val="007253E4"/>
    <w:rsid w:val="007261D8"/>
    <w:rsid w:val="00726832"/>
    <w:rsid w:val="007273B7"/>
    <w:rsid w:val="0073104F"/>
    <w:rsid w:val="00733191"/>
    <w:rsid w:val="00733A5E"/>
    <w:rsid w:val="00733BFF"/>
    <w:rsid w:val="0073407F"/>
    <w:rsid w:val="00734863"/>
    <w:rsid w:val="00734959"/>
    <w:rsid w:val="007362AD"/>
    <w:rsid w:val="0074170A"/>
    <w:rsid w:val="007417A5"/>
    <w:rsid w:val="00742491"/>
    <w:rsid w:val="00742B36"/>
    <w:rsid w:val="00742BD4"/>
    <w:rsid w:val="007430F8"/>
    <w:rsid w:val="007432FF"/>
    <w:rsid w:val="00743508"/>
    <w:rsid w:val="00743C61"/>
    <w:rsid w:val="0074448C"/>
    <w:rsid w:val="007457CE"/>
    <w:rsid w:val="00745CA3"/>
    <w:rsid w:val="00746D0D"/>
    <w:rsid w:val="007471E0"/>
    <w:rsid w:val="007472D8"/>
    <w:rsid w:val="0074792B"/>
    <w:rsid w:val="007479D5"/>
    <w:rsid w:val="007503D7"/>
    <w:rsid w:val="007517B5"/>
    <w:rsid w:val="0075227A"/>
    <w:rsid w:val="00753B46"/>
    <w:rsid w:val="00754B20"/>
    <w:rsid w:val="00755092"/>
    <w:rsid w:val="007555C8"/>
    <w:rsid w:val="007576AE"/>
    <w:rsid w:val="0076088B"/>
    <w:rsid w:val="007609FC"/>
    <w:rsid w:val="00761326"/>
    <w:rsid w:val="007614C3"/>
    <w:rsid w:val="007624A6"/>
    <w:rsid w:val="00762703"/>
    <w:rsid w:val="00763DA4"/>
    <w:rsid w:val="00765D9A"/>
    <w:rsid w:val="00766599"/>
    <w:rsid w:val="007665D5"/>
    <w:rsid w:val="00766655"/>
    <w:rsid w:val="00766AFB"/>
    <w:rsid w:val="00766E4D"/>
    <w:rsid w:val="00767E48"/>
    <w:rsid w:val="00770771"/>
    <w:rsid w:val="00770801"/>
    <w:rsid w:val="007722C2"/>
    <w:rsid w:val="00772331"/>
    <w:rsid w:val="00773455"/>
    <w:rsid w:val="007744BA"/>
    <w:rsid w:val="00776BC5"/>
    <w:rsid w:val="00776DDE"/>
    <w:rsid w:val="00777FAD"/>
    <w:rsid w:val="00777FF5"/>
    <w:rsid w:val="007803BD"/>
    <w:rsid w:val="007804D1"/>
    <w:rsid w:val="00781D41"/>
    <w:rsid w:val="00782CE7"/>
    <w:rsid w:val="007831DC"/>
    <w:rsid w:val="0078446F"/>
    <w:rsid w:val="00785547"/>
    <w:rsid w:val="00785F52"/>
    <w:rsid w:val="007867CB"/>
    <w:rsid w:val="00786C53"/>
    <w:rsid w:val="00787BA9"/>
    <w:rsid w:val="0079077E"/>
    <w:rsid w:val="00791134"/>
    <w:rsid w:val="00791262"/>
    <w:rsid w:val="007913EE"/>
    <w:rsid w:val="00791624"/>
    <w:rsid w:val="0079172C"/>
    <w:rsid w:val="0079192F"/>
    <w:rsid w:val="00793027"/>
    <w:rsid w:val="007930F7"/>
    <w:rsid w:val="007947C3"/>
    <w:rsid w:val="00794B60"/>
    <w:rsid w:val="00794C18"/>
    <w:rsid w:val="00794D22"/>
    <w:rsid w:val="00794DB8"/>
    <w:rsid w:val="00795518"/>
    <w:rsid w:val="007956F4"/>
    <w:rsid w:val="00795AAE"/>
    <w:rsid w:val="007961CB"/>
    <w:rsid w:val="00796CEE"/>
    <w:rsid w:val="007974B9"/>
    <w:rsid w:val="00797BCE"/>
    <w:rsid w:val="007A0403"/>
    <w:rsid w:val="007A1AAF"/>
    <w:rsid w:val="007A1E83"/>
    <w:rsid w:val="007A1F0C"/>
    <w:rsid w:val="007A2605"/>
    <w:rsid w:val="007A3602"/>
    <w:rsid w:val="007A3683"/>
    <w:rsid w:val="007A3D86"/>
    <w:rsid w:val="007A3FCE"/>
    <w:rsid w:val="007A477A"/>
    <w:rsid w:val="007A4A17"/>
    <w:rsid w:val="007A710E"/>
    <w:rsid w:val="007A73D1"/>
    <w:rsid w:val="007A77CA"/>
    <w:rsid w:val="007A7926"/>
    <w:rsid w:val="007B0770"/>
    <w:rsid w:val="007B0C59"/>
    <w:rsid w:val="007B1011"/>
    <w:rsid w:val="007B14B6"/>
    <w:rsid w:val="007B4646"/>
    <w:rsid w:val="007B4742"/>
    <w:rsid w:val="007B4F89"/>
    <w:rsid w:val="007B500E"/>
    <w:rsid w:val="007B5BD9"/>
    <w:rsid w:val="007B68ED"/>
    <w:rsid w:val="007B712B"/>
    <w:rsid w:val="007B74B0"/>
    <w:rsid w:val="007C04CE"/>
    <w:rsid w:val="007C06D0"/>
    <w:rsid w:val="007C0E54"/>
    <w:rsid w:val="007C1E6A"/>
    <w:rsid w:val="007C2357"/>
    <w:rsid w:val="007C2FA8"/>
    <w:rsid w:val="007C3A8F"/>
    <w:rsid w:val="007C3FD1"/>
    <w:rsid w:val="007C4192"/>
    <w:rsid w:val="007C5829"/>
    <w:rsid w:val="007C67E2"/>
    <w:rsid w:val="007C746A"/>
    <w:rsid w:val="007C79E6"/>
    <w:rsid w:val="007D0216"/>
    <w:rsid w:val="007D10D6"/>
    <w:rsid w:val="007D1C9F"/>
    <w:rsid w:val="007D20F3"/>
    <w:rsid w:val="007D2478"/>
    <w:rsid w:val="007D33C1"/>
    <w:rsid w:val="007D4169"/>
    <w:rsid w:val="007D41CD"/>
    <w:rsid w:val="007D57BF"/>
    <w:rsid w:val="007D5D44"/>
    <w:rsid w:val="007D60D8"/>
    <w:rsid w:val="007D61F4"/>
    <w:rsid w:val="007D7EAF"/>
    <w:rsid w:val="007E0015"/>
    <w:rsid w:val="007E04AE"/>
    <w:rsid w:val="007E2584"/>
    <w:rsid w:val="007E3B7B"/>
    <w:rsid w:val="007E48CB"/>
    <w:rsid w:val="007E4B52"/>
    <w:rsid w:val="007E5299"/>
    <w:rsid w:val="007E613A"/>
    <w:rsid w:val="007E6B39"/>
    <w:rsid w:val="007E734D"/>
    <w:rsid w:val="007E7A9D"/>
    <w:rsid w:val="007F0EF6"/>
    <w:rsid w:val="007F1089"/>
    <w:rsid w:val="007F10E1"/>
    <w:rsid w:val="007F13CF"/>
    <w:rsid w:val="007F1EB6"/>
    <w:rsid w:val="007F3BB3"/>
    <w:rsid w:val="007F48B4"/>
    <w:rsid w:val="007F4B06"/>
    <w:rsid w:val="007F71D2"/>
    <w:rsid w:val="007F7B6A"/>
    <w:rsid w:val="007F7D78"/>
    <w:rsid w:val="008000F7"/>
    <w:rsid w:val="00800E14"/>
    <w:rsid w:val="00801348"/>
    <w:rsid w:val="0080378B"/>
    <w:rsid w:val="008038AE"/>
    <w:rsid w:val="00804090"/>
    <w:rsid w:val="00804648"/>
    <w:rsid w:val="00804C0D"/>
    <w:rsid w:val="00804C95"/>
    <w:rsid w:val="008058AD"/>
    <w:rsid w:val="00805A2D"/>
    <w:rsid w:val="00805C54"/>
    <w:rsid w:val="00805EF4"/>
    <w:rsid w:val="00807408"/>
    <w:rsid w:val="00807417"/>
    <w:rsid w:val="008079FC"/>
    <w:rsid w:val="00807D03"/>
    <w:rsid w:val="00810149"/>
    <w:rsid w:val="0081077C"/>
    <w:rsid w:val="00810DCC"/>
    <w:rsid w:val="00811B31"/>
    <w:rsid w:val="00811C25"/>
    <w:rsid w:val="00811F70"/>
    <w:rsid w:val="00812C1F"/>
    <w:rsid w:val="008130D0"/>
    <w:rsid w:val="008147AA"/>
    <w:rsid w:val="0081485A"/>
    <w:rsid w:val="00814FC2"/>
    <w:rsid w:val="00815061"/>
    <w:rsid w:val="008166BC"/>
    <w:rsid w:val="00817B39"/>
    <w:rsid w:val="0082078F"/>
    <w:rsid w:val="00820BE5"/>
    <w:rsid w:val="00820CF2"/>
    <w:rsid w:val="00820E74"/>
    <w:rsid w:val="00820ECA"/>
    <w:rsid w:val="0082139B"/>
    <w:rsid w:val="008226FA"/>
    <w:rsid w:val="00822B03"/>
    <w:rsid w:val="00822E1D"/>
    <w:rsid w:val="00823719"/>
    <w:rsid w:val="00823A3C"/>
    <w:rsid w:val="00830A39"/>
    <w:rsid w:val="00831AB2"/>
    <w:rsid w:val="008334F6"/>
    <w:rsid w:val="00834135"/>
    <w:rsid w:val="008362EE"/>
    <w:rsid w:val="008366BA"/>
    <w:rsid w:val="00836957"/>
    <w:rsid w:val="0083732E"/>
    <w:rsid w:val="008374FC"/>
    <w:rsid w:val="00840211"/>
    <w:rsid w:val="00840880"/>
    <w:rsid w:val="0084128D"/>
    <w:rsid w:val="008419CD"/>
    <w:rsid w:val="00841FF4"/>
    <w:rsid w:val="00842357"/>
    <w:rsid w:val="00842700"/>
    <w:rsid w:val="00842749"/>
    <w:rsid w:val="00845A6C"/>
    <w:rsid w:val="00845FC6"/>
    <w:rsid w:val="0084618E"/>
    <w:rsid w:val="00846D83"/>
    <w:rsid w:val="00846DAE"/>
    <w:rsid w:val="00846FF1"/>
    <w:rsid w:val="00850690"/>
    <w:rsid w:val="008507D1"/>
    <w:rsid w:val="008512EC"/>
    <w:rsid w:val="00852D8E"/>
    <w:rsid w:val="00853487"/>
    <w:rsid w:val="00853A80"/>
    <w:rsid w:val="00853E97"/>
    <w:rsid w:val="00854437"/>
    <w:rsid w:val="00854624"/>
    <w:rsid w:val="0085568B"/>
    <w:rsid w:val="0085634D"/>
    <w:rsid w:val="0086004B"/>
    <w:rsid w:val="0086056A"/>
    <w:rsid w:val="0086091A"/>
    <w:rsid w:val="00861424"/>
    <w:rsid w:val="00864F7D"/>
    <w:rsid w:val="0086672F"/>
    <w:rsid w:val="008669C6"/>
    <w:rsid w:val="008672A6"/>
    <w:rsid w:val="00867D77"/>
    <w:rsid w:val="00867ED0"/>
    <w:rsid w:val="00870DDF"/>
    <w:rsid w:val="00870EFF"/>
    <w:rsid w:val="00872E0E"/>
    <w:rsid w:val="008736BA"/>
    <w:rsid w:val="008738C7"/>
    <w:rsid w:val="00873F8A"/>
    <w:rsid w:val="00874695"/>
    <w:rsid w:val="00874F86"/>
    <w:rsid w:val="00875195"/>
    <w:rsid w:val="008754E0"/>
    <w:rsid w:val="00875643"/>
    <w:rsid w:val="008756A7"/>
    <w:rsid w:val="00875C9C"/>
    <w:rsid w:val="00876FA2"/>
    <w:rsid w:val="008776A3"/>
    <w:rsid w:val="0088005D"/>
    <w:rsid w:val="008801D6"/>
    <w:rsid w:val="008805D1"/>
    <w:rsid w:val="00881F07"/>
    <w:rsid w:val="008823FA"/>
    <w:rsid w:val="00882AAD"/>
    <w:rsid w:val="008844F0"/>
    <w:rsid w:val="008851B0"/>
    <w:rsid w:val="00885435"/>
    <w:rsid w:val="00885482"/>
    <w:rsid w:val="00885A65"/>
    <w:rsid w:val="00885F06"/>
    <w:rsid w:val="008861B9"/>
    <w:rsid w:val="008861D8"/>
    <w:rsid w:val="008875CC"/>
    <w:rsid w:val="008876DC"/>
    <w:rsid w:val="0089053D"/>
    <w:rsid w:val="0089122C"/>
    <w:rsid w:val="00891945"/>
    <w:rsid w:val="00891FDB"/>
    <w:rsid w:val="00894293"/>
    <w:rsid w:val="0089449F"/>
    <w:rsid w:val="00894771"/>
    <w:rsid w:val="00895908"/>
    <w:rsid w:val="00896D07"/>
    <w:rsid w:val="008970D4"/>
    <w:rsid w:val="008973F6"/>
    <w:rsid w:val="0089759C"/>
    <w:rsid w:val="008976C9"/>
    <w:rsid w:val="008A03D8"/>
    <w:rsid w:val="008A09B6"/>
    <w:rsid w:val="008A1852"/>
    <w:rsid w:val="008A1887"/>
    <w:rsid w:val="008A1990"/>
    <w:rsid w:val="008A2198"/>
    <w:rsid w:val="008A2AF5"/>
    <w:rsid w:val="008A2C6E"/>
    <w:rsid w:val="008A48F5"/>
    <w:rsid w:val="008A5A94"/>
    <w:rsid w:val="008A6314"/>
    <w:rsid w:val="008A69C2"/>
    <w:rsid w:val="008A7619"/>
    <w:rsid w:val="008A7959"/>
    <w:rsid w:val="008A7CF0"/>
    <w:rsid w:val="008A7E0F"/>
    <w:rsid w:val="008B0448"/>
    <w:rsid w:val="008B0BE0"/>
    <w:rsid w:val="008B0C74"/>
    <w:rsid w:val="008B136E"/>
    <w:rsid w:val="008B1534"/>
    <w:rsid w:val="008B27CB"/>
    <w:rsid w:val="008B585C"/>
    <w:rsid w:val="008B61ED"/>
    <w:rsid w:val="008B698B"/>
    <w:rsid w:val="008B6D2B"/>
    <w:rsid w:val="008C0CAD"/>
    <w:rsid w:val="008C12BF"/>
    <w:rsid w:val="008C138A"/>
    <w:rsid w:val="008C147E"/>
    <w:rsid w:val="008C2091"/>
    <w:rsid w:val="008C219B"/>
    <w:rsid w:val="008C2414"/>
    <w:rsid w:val="008C2C21"/>
    <w:rsid w:val="008C2D01"/>
    <w:rsid w:val="008C38C1"/>
    <w:rsid w:val="008C3AAB"/>
    <w:rsid w:val="008C4DF7"/>
    <w:rsid w:val="008C4FAB"/>
    <w:rsid w:val="008C6500"/>
    <w:rsid w:val="008C7400"/>
    <w:rsid w:val="008C7451"/>
    <w:rsid w:val="008C78AF"/>
    <w:rsid w:val="008D00DF"/>
    <w:rsid w:val="008D05D7"/>
    <w:rsid w:val="008D0CA6"/>
    <w:rsid w:val="008D110A"/>
    <w:rsid w:val="008D271B"/>
    <w:rsid w:val="008D2A91"/>
    <w:rsid w:val="008D2DBF"/>
    <w:rsid w:val="008D34F6"/>
    <w:rsid w:val="008D3C86"/>
    <w:rsid w:val="008D4533"/>
    <w:rsid w:val="008D4541"/>
    <w:rsid w:val="008D48C8"/>
    <w:rsid w:val="008D6270"/>
    <w:rsid w:val="008D6F32"/>
    <w:rsid w:val="008D70E2"/>
    <w:rsid w:val="008D77FD"/>
    <w:rsid w:val="008D7A61"/>
    <w:rsid w:val="008D7B27"/>
    <w:rsid w:val="008E0773"/>
    <w:rsid w:val="008E0CDF"/>
    <w:rsid w:val="008E26AE"/>
    <w:rsid w:val="008E3232"/>
    <w:rsid w:val="008E487F"/>
    <w:rsid w:val="008E5976"/>
    <w:rsid w:val="008E5CE5"/>
    <w:rsid w:val="008E6461"/>
    <w:rsid w:val="008E705A"/>
    <w:rsid w:val="008E7181"/>
    <w:rsid w:val="008E775F"/>
    <w:rsid w:val="008E7E45"/>
    <w:rsid w:val="008F09ED"/>
    <w:rsid w:val="008F1492"/>
    <w:rsid w:val="008F20A1"/>
    <w:rsid w:val="008F21FD"/>
    <w:rsid w:val="008F26D1"/>
    <w:rsid w:val="008F3485"/>
    <w:rsid w:val="008F3AE6"/>
    <w:rsid w:val="008F4566"/>
    <w:rsid w:val="008F65E7"/>
    <w:rsid w:val="008F6AB7"/>
    <w:rsid w:val="008F7742"/>
    <w:rsid w:val="009013C7"/>
    <w:rsid w:val="00901BAA"/>
    <w:rsid w:val="00901C76"/>
    <w:rsid w:val="00902397"/>
    <w:rsid w:val="009045C5"/>
    <w:rsid w:val="0090499C"/>
    <w:rsid w:val="00905470"/>
    <w:rsid w:val="00905C55"/>
    <w:rsid w:val="0090718C"/>
    <w:rsid w:val="00907D46"/>
    <w:rsid w:val="009114BC"/>
    <w:rsid w:val="00911F05"/>
    <w:rsid w:val="00911FE7"/>
    <w:rsid w:val="00912491"/>
    <w:rsid w:val="009135FC"/>
    <w:rsid w:val="0091369B"/>
    <w:rsid w:val="00915E89"/>
    <w:rsid w:val="00915EA6"/>
    <w:rsid w:val="009160A4"/>
    <w:rsid w:val="00916A51"/>
    <w:rsid w:val="00916E91"/>
    <w:rsid w:val="009179FA"/>
    <w:rsid w:val="00921581"/>
    <w:rsid w:val="0092178F"/>
    <w:rsid w:val="0092231B"/>
    <w:rsid w:val="009223D0"/>
    <w:rsid w:val="00924096"/>
    <w:rsid w:val="00924CD6"/>
    <w:rsid w:val="00924D3E"/>
    <w:rsid w:val="00927002"/>
    <w:rsid w:val="00927539"/>
    <w:rsid w:val="009303C1"/>
    <w:rsid w:val="00932807"/>
    <w:rsid w:val="00932E86"/>
    <w:rsid w:val="00933145"/>
    <w:rsid w:val="009331ED"/>
    <w:rsid w:val="0093433F"/>
    <w:rsid w:val="0093464E"/>
    <w:rsid w:val="00934CB8"/>
    <w:rsid w:val="0093580E"/>
    <w:rsid w:val="00936BEC"/>
    <w:rsid w:val="00936DEC"/>
    <w:rsid w:val="00937175"/>
    <w:rsid w:val="009376D2"/>
    <w:rsid w:val="00937A8B"/>
    <w:rsid w:val="00941EDF"/>
    <w:rsid w:val="00942093"/>
    <w:rsid w:val="00942274"/>
    <w:rsid w:val="00942612"/>
    <w:rsid w:val="00942743"/>
    <w:rsid w:val="00943BB5"/>
    <w:rsid w:val="0094426B"/>
    <w:rsid w:val="00944F30"/>
    <w:rsid w:val="00944F88"/>
    <w:rsid w:val="00946F75"/>
    <w:rsid w:val="00946FE1"/>
    <w:rsid w:val="009473C2"/>
    <w:rsid w:val="00947C6B"/>
    <w:rsid w:val="00950602"/>
    <w:rsid w:val="0095157D"/>
    <w:rsid w:val="00952D95"/>
    <w:rsid w:val="00953464"/>
    <w:rsid w:val="00953E6D"/>
    <w:rsid w:val="00955149"/>
    <w:rsid w:val="009560B8"/>
    <w:rsid w:val="009561FB"/>
    <w:rsid w:val="0095750C"/>
    <w:rsid w:val="0096151B"/>
    <w:rsid w:val="009617DD"/>
    <w:rsid w:val="00961A4A"/>
    <w:rsid w:val="009628AA"/>
    <w:rsid w:val="0096337A"/>
    <w:rsid w:val="009634DD"/>
    <w:rsid w:val="00964C52"/>
    <w:rsid w:val="00965379"/>
    <w:rsid w:val="00965425"/>
    <w:rsid w:val="00965AE9"/>
    <w:rsid w:val="00965DA2"/>
    <w:rsid w:val="00966A20"/>
    <w:rsid w:val="009672D3"/>
    <w:rsid w:val="0096789B"/>
    <w:rsid w:val="00967986"/>
    <w:rsid w:val="00970368"/>
    <w:rsid w:val="009705BA"/>
    <w:rsid w:val="009707B0"/>
    <w:rsid w:val="0097132E"/>
    <w:rsid w:val="00971BD2"/>
    <w:rsid w:val="00972D0E"/>
    <w:rsid w:val="00972ECF"/>
    <w:rsid w:val="00973A0D"/>
    <w:rsid w:val="00973ADF"/>
    <w:rsid w:val="00973EB8"/>
    <w:rsid w:val="009742A2"/>
    <w:rsid w:val="00974AD8"/>
    <w:rsid w:val="00974FFD"/>
    <w:rsid w:val="00975992"/>
    <w:rsid w:val="00975C32"/>
    <w:rsid w:val="0097709D"/>
    <w:rsid w:val="00980222"/>
    <w:rsid w:val="00981298"/>
    <w:rsid w:val="00982B6D"/>
    <w:rsid w:val="00982BF0"/>
    <w:rsid w:val="0098308C"/>
    <w:rsid w:val="00983BA5"/>
    <w:rsid w:val="009841DB"/>
    <w:rsid w:val="0098501F"/>
    <w:rsid w:val="009851FE"/>
    <w:rsid w:val="00985A18"/>
    <w:rsid w:val="00986093"/>
    <w:rsid w:val="00986879"/>
    <w:rsid w:val="00987C1A"/>
    <w:rsid w:val="00987DC4"/>
    <w:rsid w:val="0099037A"/>
    <w:rsid w:val="009914A6"/>
    <w:rsid w:val="00991B06"/>
    <w:rsid w:val="0099257A"/>
    <w:rsid w:val="009931C9"/>
    <w:rsid w:val="00995D6A"/>
    <w:rsid w:val="0099685D"/>
    <w:rsid w:val="00996C41"/>
    <w:rsid w:val="0099739F"/>
    <w:rsid w:val="009A0101"/>
    <w:rsid w:val="009A1365"/>
    <w:rsid w:val="009A15BA"/>
    <w:rsid w:val="009A1EF3"/>
    <w:rsid w:val="009A27BA"/>
    <w:rsid w:val="009A357F"/>
    <w:rsid w:val="009A37A1"/>
    <w:rsid w:val="009A4143"/>
    <w:rsid w:val="009A48D5"/>
    <w:rsid w:val="009A4EB4"/>
    <w:rsid w:val="009A51BF"/>
    <w:rsid w:val="009A56A6"/>
    <w:rsid w:val="009A6219"/>
    <w:rsid w:val="009A627D"/>
    <w:rsid w:val="009A6787"/>
    <w:rsid w:val="009A6CC5"/>
    <w:rsid w:val="009A6F59"/>
    <w:rsid w:val="009A7347"/>
    <w:rsid w:val="009A7506"/>
    <w:rsid w:val="009A7F6B"/>
    <w:rsid w:val="009B022A"/>
    <w:rsid w:val="009B0939"/>
    <w:rsid w:val="009B127A"/>
    <w:rsid w:val="009B16F0"/>
    <w:rsid w:val="009B300F"/>
    <w:rsid w:val="009B3183"/>
    <w:rsid w:val="009B52BB"/>
    <w:rsid w:val="009B5D71"/>
    <w:rsid w:val="009B67D3"/>
    <w:rsid w:val="009B6B2F"/>
    <w:rsid w:val="009B6D86"/>
    <w:rsid w:val="009B7462"/>
    <w:rsid w:val="009B7967"/>
    <w:rsid w:val="009C01AC"/>
    <w:rsid w:val="009C0B5E"/>
    <w:rsid w:val="009C116A"/>
    <w:rsid w:val="009C1278"/>
    <w:rsid w:val="009C156A"/>
    <w:rsid w:val="009C28DF"/>
    <w:rsid w:val="009C28E2"/>
    <w:rsid w:val="009C2E1D"/>
    <w:rsid w:val="009C3D97"/>
    <w:rsid w:val="009C42B0"/>
    <w:rsid w:val="009C5485"/>
    <w:rsid w:val="009C5A24"/>
    <w:rsid w:val="009C6CF4"/>
    <w:rsid w:val="009C7B4E"/>
    <w:rsid w:val="009C7EBD"/>
    <w:rsid w:val="009D1C3E"/>
    <w:rsid w:val="009D1C58"/>
    <w:rsid w:val="009D4199"/>
    <w:rsid w:val="009D434B"/>
    <w:rsid w:val="009D4F02"/>
    <w:rsid w:val="009D5D73"/>
    <w:rsid w:val="009D5DF6"/>
    <w:rsid w:val="009D7173"/>
    <w:rsid w:val="009D7C5D"/>
    <w:rsid w:val="009E09C8"/>
    <w:rsid w:val="009E0F25"/>
    <w:rsid w:val="009E1CFE"/>
    <w:rsid w:val="009E2D32"/>
    <w:rsid w:val="009E31C4"/>
    <w:rsid w:val="009E34A9"/>
    <w:rsid w:val="009E4251"/>
    <w:rsid w:val="009E4A23"/>
    <w:rsid w:val="009E5F43"/>
    <w:rsid w:val="009E7E77"/>
    <w:rsid w:val="009F0875"/>
    <w:rsid w:val="009F0B84"/>
    <w:rsid w:val="009F1327"/>
    <w:rsid w:val="009F1C3A"/>
    <w:rsid w:val="009F37CC"/>
    <w:rsid w:val="009F4C7C"/>
    <w:rsid w:val="009F5854"/>
    <w:rsid w:val="009F5F0F"/>
    <w:rsid w:val="009F6226"/>
    <w:rsid w:val="009F6833"/>
    <w:rsid w:val="009F690A"/>
    <w:rsid w:val="009F77F2"/>
    <w:rsid w:val="00A00575"/>
    <w:rsid w:val="00A00738"/>
    <w:rsid w:val="00A00A32"/>
    <w:rsid w:val="00A01269"/>
    <w:rsid w:val="00A01969"/>
    <w:rsid w:val="00A01BB0"/>
    <w:rsid w:val="00A01E36"/>
    <w:rsid w:val="00A03F3A"/>
    <w:rsid w:val="00A0432D"/>
    <w:rsid w:val="00A05022"/>
    <w:rsid w:val="00A053B0"/>
    <w:rsid w:val="00A06023"/>
    <w:rsid w:val="00A06185"/>
    <w:rsid w:val="00A06ADC"/>
    <w:rsid w:val="00A102A1"/>
    <w:rsid w:val="00A114AC"/>
    <w:rsid w:val="00A11850"/>
    <w:rsid w:val="00A11866"/>
    <w:rsid w:val="00A12F46"/>
    <w:rsid w:val="00A12F67"/>
    <w:rsid w:val="00A1390F"/>
    <w:rsid w:val="00A13E3F"/>
    <w:rsid w:val="00A14A4A"/>
    <w:rsid w:val="00A14C3F"/>
    <w:rsid w:val="00A15AE3"/>
    <w:rsid w:val="00A163CD"/>
    <w:rsid w:val="00A16663"/>
    <w:rsid w:val="00A1681D"/>
    <w:rsid w:val="00A16BB1"/>
    <w:rsid w:val="00A20A6D"/>
    <w:rsid w:val="00A20DB8"/>
    <w:rsid w:val="00A2164D"/>
    <w:rsid w:val="00A226EE"/>
    <w:rsid w:val="00A227EC"/>
    <w:rsid w:val="00A22F43"/>
    <w:rsid w:val="00A25A3A"/>
    <w:rsid w:val="00A26F17"/>
    <w:rsid w:val="00A27118"/>
    <w:rsid w:val="00A302A1"/>
    <w:rsid w:val="00A30356"/>
    <w:rsid w:val="00A30A10"/>
    <w:rsid w:val="00A30D3B"/>
    <w:rsid w:val="00A31DF5"/>
    <w:rsid w:val="00A322FD"/>
    <w:rsid w:val="00A32C73"/>
    <w:rsid w:val="00A34997"/>
    <w:rsid w:val="00A349AC"/>
    <w:rsid w:val="00A35738"/>
    <w:rsid w:val="00A360CD"/>
    <w:rsid w:val="00A36A66"/>
    <w:rsid w:val="00A37981"/>
    <w:rsid w:val="00A406C8"/>
    <w:rsid w:val="00A40D9B"/>
    <w:rsid w:val="00A41B6A"/>
    <w:rsid w:val="00A41D92"/>
    <w:rsid w:val="00A42D84"/>
    <w:rsid w:val="00A433EB"/>
    <w:rsid w:val="00A43BE1"/>
    <w:rsid w:val="00A44203"/>
    <w:rsid w:val="00A44401"/>
    <w:rsid w:val="00A44632"/>
    <w:rsid w:val="00A453A2"/>
    <w:rsid w:val="00A458C7"/>
    <w:rsid w:val="00A460AC"/>
    <w:rsid w:val="00A47511"/>
    <w:rsid w:val="00A47646"/>
    <w:rsid w:val="00A478EE"/>
    <w:rsid w:val="00A51E88"/>
    <w:rsid w:val="00A52640"/>
    <w:rsid w:val="00A529AE"/>
    <w:rsid w:val="00A53EE8"/>
    <w:rsid w:val="00A547EF"/>
    <w:rsid w:val="00A54C35"/>
    <w:rsid w:val="00A54E9A"/>
    <w:rsid w:val="00A55179"/>
    <w:rsid w:val="00A56451"/>
    <w:rsid w:val="00A565D8"/>
    <w:rsid w:val="00A56A00"/>
    <w:rsid w:val="00A572A2"/>
    <w:rsid w:val="00A57827"/>
    <w:rsid w:val="00A57FB6"/>
    <w:rsid w:val="00A60511"/>
    <w:rsid w:val="00A60F59"/>
    <w:rsid w:val="00A6113B"/>
    <w:rsid w:val="00A6115F"/>
    <w:rsid w:val="00A61453"/>
    <w:rsid w:val="00A61DF8"/>
    <w:rsid w:val="00A62D57"/>
    <w:rsid w:val="00A62D64"/>
    <w:rsid w:val="00A63A3A"/>
    <w:rsid w:val="00A63DC7"/>
    <w:rsid w:val="00A66DE3"/>
    <w:rsid w:val="00A70250"/>
    <w:rsid w:val="00A70AA0"/>
    <w:rsid w:val="00A70FA3"/>
    <w:rsid w:val="00A71177"/>
    <w:rsid w:val="00A711E0"/>
    <w:rsid w:val="00A71AB1"/>
    <w:rsid w:val="00A71EC0"/>
    <w:rsid w:val="00A73676"/>
    <w:rsid w:val="00A745AF"/>
    <w:rsid w:val="00A74748"/>
    <w:rsid w:val="00A74C9C"/>
    <w:rsid w:val="00A74EEB"/>
    <w:rsid w:val="00A74F2E"/>
    <w:rsid w:val="00A759CF"/>
    <w:rsid w:val="00A75FED"/>
    <w:rsid w:val="00A76B0A"/>
    <w:rsid w:val="00A77EDE"/>
    <w:rsid w:val="00A802F8"/>
    <w:rsid w:val="00A80521"/>
    <w:rsid w:val="00A81230"/>
    <w:rsid w:val="00A81B20"/>
    <w:rsid w:val="00A81B40"/>
    <w:rsid w:val="00A8238A"/>
    <w:rsid w:val="00A83466"/>
    <w:rsid w:val="00A841EE"/>
    <w:rsid w:val="00A84C0C"/>
    <w:rsid w:val="00A862A5"/>
    <w:rsid w:val="00A862D8"/>
    <w:rsid w:val="00A86309"/>
    <w:rsid w:val="00A86887"/>
    <w:rsid w:val="00A86975"/>
    <w:rsid w:val="00A86FB0"/>
    <w:rsid w:val="00A87FDB"/>
    <w:rsid w:val="00A906CA"/>
    <w:rsid w:val="00A90751"/>
    <w:rsid w:val="00A90E7D"/>
    <w:rsid w:val="00A91056"/>
    <w:rsid w:val="00A9165B"/>
    <w:rsid w:val="00A919CD"/>
    <w:rsid w:val="00A91DC6"/>
    <w:rsid w:val="00A93532"/>
    <w:rsid w:val="00A941E3"/>
    <w:rsid w:val="00A948E7"/>
    <w:rsid w:val="00A95B70"/>
    <w:rsid w:val="00A97A6F"/>
    <w:rsid w:val="00AA0E57"/>
    <w:rsid w:val="00AA196D"/>
    <w:rsid w:val="00AA1E99"/>
    <w:rsid w:val="00AA1EB0"/>
    <w:rsid w:val="00AA1FD7"/>
    <w:rsid w:val="00AA35F5"/>
    <w:rsid w:val="00AA3783"/>
    <w:rsid w:val="00AA56A1"/>
    <w:rsid w:val="00AA5A51"/>
    <w:rsid w:val="00AA6EF3"/>
    <w:rsid w:val="00AA799F"/>
    <w:rsid w:val="00AB0915"/>
    <w:rsid w:val="00AB0F01"/>
    <w:rsid w:val="00AB11FF"/>
    <w:rsid w:val="00AB17B4"/>
    <w:rsid w:val="00AB248E"/>
    <w:rsid w:val="00AB3078"/>
    <w:rsid w:val="00AB5B5C"/>
    <w:rsid w:val="00AB5E66"/>
    <w:rsid w:val="00AB6908"/>
    <w:rsid w:val="00AB7EE0"/>
    <w:rsid w:val="00AC09E7"/>
    <w:rsid w:val="00AC16F4"/>
    <w:rsid w:val="00AC27A4"/>
    <w:rsid w:val="00AC4466"/>
    <w:rsid w:val="00AC5094"/>
    <w:rsid w:val="00AC5294"/>
    <w:rsid w:val="00AC557E"/>
    <w:rsid w:val="00AC5985"/>
    <w:rsid w:val="00AC6AFB"/>
    <w:rsid w:val="00AC6E78"/>
    <w:rsid w:val="00AC7DBA"/>
    <w:rsid w:val="00AD0505"/>
    <w:rsid w:val="00AD0A19"/>
    <w:rsid w:val="00AD0DAD"/>
    <w:rsid w:val="00AD1289"/>
    <w:rsid w:val="00AD35F7"/>
    <w:rsid w:val="00AD366C"/>
    <w:rsid w:val="00AD622A"/>
    <w:rsid w:val="00AD6892"/>
    <w:rsid w:val="00AE00F9"/>
    <w:rsid w:val="00AE0975"/>
    <w:rsid w:val="00AE09A3"/>
    <w:rsid w:val="00AE149D"/>
    <w:rsid w:val="00AE3503"/>
    <w:rsid w:val="00AE40D7"/>
    <w:rsid w:val="00AE475F"/>
    <w:rsid w:val="00AE4A1B"/>
    <w:rsid w:val="00AE4E43"/>
    <w:rsid w:val="00AE4F62"/>
    <w:rsid w:val="00AE527E"/>
    <w:rsid w:val="00AE52F2"/>
    <w:rsid w:val="00AE7B6A"/>
    <w:rsid w:val="00AF006F"/>
    <w:rsid w:val="00AF09BF"/>
    <w:rsid w:val="00AF0AD5"/>
    <w:rsid w:val="00AF2994"/>
    <w:rsid w:val="00AF2E87"/>
    <w:rsid w:val="00AF4E79"/>
    <w:rsid w:val="00AF4F97"/>
    <w:rsid w:val="00AF55AA"/>
    <w:rsid w:val="00AF5E34"/>
    <w:rsid w:val="00AF64FC"/>
    <w:rsid w:val="00AF76CD"/>
    <w:rsid w:val="00AF78D7"/>
    <w:rsid w:val="00B00299"/>
    <w:rsid w:val="00B012A8"/>
    <w:rsid w:val="00B0248D"/>
    <w:rsid w:val="00B03646"/>
    <w:rsid w:val="00B03EDC"/>
    <w:rsid w:val="00B05705"/>
    <w:rsid w:val="00B058D0"/>
    <w:rsid w:val="00B05FBF"/>
    <w:rsid w:val="00B06071"/>
    <w:rsid w:val="00B10199"/>
    <w:rsid w:val="00B10394"/>
    <w:rsid w:val="00B103BE"/>
    <w:rsid w:val="00B10887"/>
    <w:rsid w:val="00B10B29"/>
    <w:rsid w:val="00B11B2F"/>
    <w:rsid w:val="00B131E8"/>
    <w:rsid w:val="00B139B4"/>
    <w:rsid w:val="00B16672"/>
    <w:rsid w:val="00B17AAE"/>
    <w:rsid w:val="00B17E06"/>
    <w:rsid w:val="00B2038D"/>
    <w:rsid w:val="00B20B81"/>
    <w:rsid w:val="00B20D5D"/>
    <w:rsid w:val="00B212DD"/>
    <w:rsid w:val="00B21392"/>
    <w:rsid w:val="00B2145B"/>
    <w:rsid w:val="00B217EA"/>
    <w:rsid w:val="00B218E0"/>
    <w:rsid w:val="00B21DD4"/>
    <w:rsid w:val="00B2285E"/>
    <w:rsid w:val="00B246E8"/>
    <w:rsid w:val="00B247F9"/>
    <w:rsid w:val="00B25D55"/>
    <w:rsid w:val="00B25F1A"/>
    <w:rsid w:val="00B26642"/>
    <w:rsid w:val="00B266C1"/>
    <w:rsid w:val="00B30D6E"/>
    <w:rsid w:val="00B30DBF"/>
    <w:rsid w:val="00B3127C"/>
    <w:rsid w:val="00B33A0F"/>
    <w:rsid w:val="00B34324"/>
    <w:rsid w:val="00B34506"/>
    <w:rsid w:val="00B34A70"/>
    <w:rsid w:val="00B34EC9"/>
    <w:rsid w:val="00B36A42"/>
    <w:rsid w:val="00B36D16"/>
    <w:rsid w:val="00B3720B"/>
    <w:rsid w:val="00B3777B"/>
    <w:rsid w:val="00B37E7F"/>
    <w:rsid w:val="00B40D59"/>
    <w:rsid w:val="00B4163B"/>
    <w:rsid w:val="00B418F1"/>
    <w:rsid w:val="00B41A5D"/>
    <w:rsid w:val="00B43B9F"/>
    <w:rsid w:val="00B449E2"/>
    <w:rsid w:val="00B44A21"/>
    <w:rsid w:val="00B44FA5"/>
    <w:rsid w:val="00B458D7"/>
    <w:rsid w:val="00B460E6"/>
    <w:rsid w:val="00B464FA"/>
    <w:rsid w:val="00B50464"/>
    <w:rsid w:val="00B50ED9"/>
    <w:rsid w:val="00B51326"/>
    <w:rsid w:val="00B518C7"/>
    <w:rsid w:val="00B51F49"/>
    <w:rsid w:val="00B52734"/>
    <w:rsid w:val="00B52E3E"/>
    <w:rsid w:val="00B540D6"/>
    <w:rsid w:val="00B54E15"/>
    <w:rsid w:val="00B54F14"/>
    <w:rsid w:val="00B553B5"/>
    <w:rsid w:val="00B5570C"/>
    <w:rsid w:val="00B57054"/>
    <w:rsid w:val="00B572F4"/>
    <w:rsid w:val="00B60D7A"/>
    <w:rsid w:val="00B61AE4"/>
    <w:rsid w:val="00B61F4F"/>
    <w:rsid w:val="00B65806"/>
    <w:rsid w:val="00B658E5"/>
    <w:rsid w:val="00B669F1"/>
    <w:rsid w:val="00B66A33"/>
    <w:rsid w:val="00B66E9D"/>
    <w:rsid w:val="00B66FCF"/>
    <w:rsid w:val="00B67ABD"/>
    <w:rsid w:val="00B67CFC"/>
    <w:rsid w:val="00B67E66"/>
    <w:rsid w:val="00B71390"/>
    <w:rsid w:val="00B71C00"/>
    <w:rsid w:val="00B738D9"/>
    <w:rsid w:val="00B73FFC"/>
    <w:rsid w:val="00B748C7"/>
    <w:rsid w:val="00B76218"/>
    <w:rsid w:val="00B77788"/>
    <w:rsid w:val="00B77C53"/>
    <w:rsid w:val="00B80BC0"/>
    <w:rsid w:val="00B812E1"/>
    <w:rsid w:val="00B81E28"/>
    <w:rsid w:val="00B820DE"/>
    <w:rsid w:val="00B824C5"/>
    <w:rsid w:val="00B828DA"/>
    <w:rsid w:val="00B82CE0"/>
    <w:rsid w:val="00B82D64"/>
    <w:rsid w:val="00B83A2D"/>
    <w:rsid w:val="00B84CD0"/>
    <w:rsid w:val="00B84D6C"/>
    <w:rsid w:val="00B85110"/>
    <w:rsid w:val="00B8654B"/>
    <w:rsid w:val="00B86826"/>
    <w:rsid w:val="00B87F4B"/>
    <w:rsid w:val="00B907F2"/>
    <w:rsid w:val="00B90905"/>
    <w:rsid w:val="00B91300"/>
    <w:rsid w:val="00B91763"/>
    <w:rsid w:val="00B92B57"/>
    <w:rsid w:val="00B92EA0"/>
    <w:rsid w:val="00B93947"/>
    <w:rsid w:val="00B93EFA"/>
    <w:rsid w:val="00B94543"/>
    <w:rsid w:val="00B94DED"/>
    <w:rsid w:val="00B94E6E"/>
    <w:rsid w:val="00B956E5"/>
    <w:rsid w:val="00B9590A"/>
    <w:rsid w:val="00B9645F"/>
    <w:rsid w:val="00B9673A"/>
    <w:rsid w:val="00B974C2"/>
    <w:rsid w:val="00B9753B"/>
    <w:rsid w:val="00B97CCD"/>
    <w:rsid w:val="00B97EFF"/>
    <w:rsid w:val="00BA0E90"/>
    <w:rsid w:val="00BA1E0A"/>
    <w:rsid w:val="00BA26FF"/>
    <w:rsid w:val="00BA4637"/>
    <w:rsid w:val="00BA563C"/>
    <w:rsid w:val="00BA6769"/>
    <w:rsid w:val="00BA697D"/>
    <w:rsid w:val="00BA6EE7"/>
    <w:rsid w:val="00BA7026"/>
    <w:rsid w:val="00BB0001"/>
    <w:rsid w:val="00BB029E"/>
    <w:rsid w:val="00BB0E40"/>
    <w:rsid w:val="00BB16D5"/>
    <w:rsid w:val="00BB2847"/>
    <w:rsid w:val="00BB2C67"/>
    <w:rsid w:val="00BB3DE6"/>
    <w:rsid w:val="00BB43B1"/>
    <w:rsid w:val="00BB4FD6"/>
    <w:rsid w:val="00BB584B"/>
    <w:rsid w:val="00BB5C69"/>
    <w:rsid w:val="00BB6128"/>
    <w:rsid w:val="00BB71ED"/>
    <w:rsid w:val="00BB74CE"/>
    <w:rsid w:val="00BC00D6"/>
    <w:rsid w:val="00BC0705"/>
    <w:rsid w:val="00BC1732"/>
    <w:rsid w:val="00BC2755"/>
    <w:rsid w:val="00BC2B75"/>
    <w:rsid w:val="00BC2D72"/>
    <w:rsid w:val="00BC2FAC"/>
    <w:rsid w:val="00BC4E4F"/>
    <w:rsid w:val="00BD0024"/>
    <w:rsid w:val="00BD01A3"/>
    <w:rsid w:val="00BD15DB"/>
    <w:rsid w:val="00BD285B"/>
    <w:rsid w:val="00BD2F63"/>
    <w:rsid w:val="00BD412D"/>
    <w:rsid w:val="00BD4730"/>
    <w:rsid w:val="00BD6192"/>
    <w:rsid w:val="00BD66FD"/>
    <w:rsid w:val="00BD6E3E"/>
    <w:rsid w:val="00BD702D"/>
    <w:rsid w:val="00BD75D8"/>
    <w:rsid w:val="00BE122A"/>
    <w:rsid w:val="00BE14CB"/>
    <w:rsid w:val="00BE314A"/>
    <w:rsid w:val="00BE4FBB"/>
    <w:rsid w:val="00BE5731"/>
    <w:rsid w:val="00BE75D9"/>
    <w:rsid w:val="00BF00EE"/>
    <w:rsid w:val="00BF06ED"/>
    <w:rsid w:val="00BF11EF"/>
    <w:rsid w:val="00BF16D0"/>
    <w:rsid w:val="00BF1881"/>
    <w:rsid w:val="00BF27C2"/>
    <w:rsid w:val="00BF2CF1"/>
    <w:rsid w:val="00BF4BF8"/>
    <w:rsid w:val="00BF5764"/>
    <w:rsid w:val="00BF66DA"/>
    <w:rsid w:val="00BF6B0C"/>
    <w:rsid w:val="00BF7867"/>
    <w:rsid w:val="00BF7E09"/>
    <w:rsid w:val="00C0043B"/>
    <w:rsid w:val="00C00FED"/>
    <w:rsid w:val="00C010AF"/>
    <w:rsid w:val="00C01F80"/>
    <w:rsid w:val="00C02557"/>
    <w:rsid w:val="00C029C1"/>
    <w:rsid w:val="00C033B1"/>
    <w:rsid w:val="00C03576"/>
    <w:rsid w:val="00C04493"/>
    <w:rsid w:val="00C04CAE"/>
    <w:rsid w:val="00C04E02"/>
    <w:rsid w:val="00C0542D"/>
    <w:rsid w:val="00C05967"/>
    <w:rsid w:val="00C05CC9"/>
    <w:rsid w:val="00C07DD6"/>
    <w:rsid w:val="00C10FD5"/>
    <w:rsid w:val="00C11509"/>
    <w:rsid w:val="00C119B2"/>
    <w:rsid w:val="00C1203D"/>
    <w:rsid w:val="00C12F2F"/>
    <w:rsid w:val="00C13D31"/>
    <w:rsid w:val="00C1408F"/>
    <w:rsid w:val="00C14D7A"/>
    <w:rsid w:val="00C14E75"/>
    <w:rsid w:val="00C162E5"/>
    <w:rsid w:val="00C1639D"/>
    <w:rsid w:val="00C170B0"/>
    <w:rsid w:val="00C20673"/>
    <w:rsid w:val="00C20764"/>
    <w:rsid w:val="00C20880"/>
    <w:rsid w:val="00C21480"/>
    <w:rsid w:val="00C21541"/>
    <w:rsid w:val="00C21DA1"/>
    <w:rsid w:val="00C22881"/>
    <w:rsid w:val="00C24D41"/>
    <w:rsid w:val="00C25941"/>
    <w:rsid w:val="00C27726"/>
    <w:rsid w:val="00C27806"/>
    <w:rsid w:val="00C278D1"/>
    <w:rsid w:val="00C303A3"/>
    <w:rsid w:val="00C30948"/>
    <w:rsid w:val="00C312B2"/>
    <w:rsid w:val="00C3142E"/>
    <w:rsid w:val="00C3189A"/>
    <w:rsid w:val="00C31DAA"/>
    <w:rsid w:val="00C33A83"/>
    <w:rsid w:val="00C3440A"/>
    <w:rsid w:val="00C3488F"/>
    <w:rsid w:val="00C34C42"/>
    <w:rsid w:val="00C34F25"/>
    <w:rsid w:val="00C3706D"/>
    <w:rsid w:val="00C37579"/>
    <w:rsid w:val="00C37D9E"/>
    <w:rsid w:val="00C37EB7"/>
    <w:rsid w:val="00C409C5"/>
    <w:rsid w:val="00C40DDB"/>
    <w:rsid w:val="00C421B0"/>
    <w:rsid w:val="00C422E6"/>
    <w:rsid w:val="00C42389"/>
    <w:rsid w:val="00C43739"/>
    <w:rsid w:val="00C439CB"/>
    <w:rsid w:val="00C43C66"/>
    <w:rsid w:val="00C449CB"/>
    <w:rsid w:val="00C449D7"/>
    <w:rsid w:val="00C44E13"/>
    <w:rsid w:val="00C450C2"/>
    <w:rsid w:val="00C45867"/>
    <w:rsid w:val="00C46273"/>
    <w:rsid w:val="00C46C6F"/>
    <w:rsid w:val="00C46ED4"/>
    <w:rsid w:val="00C47355"/>
    <w:rsid w:val="00C4798E"/>
    <w:rsid w:val="00C5088B"/>
    <w:rsid w:val="00C50C30"/>
    <w:rsid w:val="00C51E67"/>
    <w:rsid w:val="00C529BE"/>
    <w:rsid w:val="00C53079"/>
    <w:rsid w:val="00C5307A"/>
    <w:rsid w:val="00C53408"/>
    <w:rsid w:val="00C5369D"/>
    <w:rsid w:val="00C53A3F"/>
    <w:rsid w:val="00C53B13"/>
    <w:rsid w:val="00C53D89"/>
    <w:rsid w:val="00C541A5"/>
    <w:rsid w:val="00C543FF"/>
    <w:rsid w:val="00C54446"/>
    <w:rsid w:val="00C5489E"/>
    <w:rsid w:val="00C54AF9"/>
    <w:rsid w:val="00C56329"/>
    <w:rsid w:val="00C57261"/>
    <w:rsid w:val="00C572C5"/>
    <w:rsid w:val="00C57C44"/>
    <w:rsid w:val="00C60918"/>
    <w:rsid w:val="00C61B0F"/>
    <w:rsid w:val="00C63425"/>
    <w:rsid w:val="00C6399E"/>
    <w:rsid w:val="00C63A28"/>
    <w:rsid w:val="00C64511"/>
    <w:rsid w:val="00C647D7"/>
    <w:rsid w:val="00C64CF1"/>
    <w:rsid w:val="00C64DAD"/>
    <w:rsid w:val="00C65140"/>
    <w:rsid w:val="00C666E9"/>
    <w:rsid w:val="00C701E5"/>
    <w:rsid w:val="00C7036D"/>
    <w:rsid w:val="00C70829"/>
    <w:rsid w:val="00C70BCB"/>
    <w:rsid w:val="00C71A03"/>
    <w:rsid w:val="00C73C22"/>
    <w:rsid w:val="00C741B3"/>
    <w:rsid w:val="00C74215"/>
    <w:rsid w:val="00C75D46"/>
    <w:rsid w:val="00C77659"/>
    <w:rsid w:val="00C777C2"/>
    <w:rsid w:val="00C77ABA"/>
    <w:rsid w:val="00C82544"/>
    <w:rsid w:val="00C82923"/>
    <w:rsid w:val="00C83DA1"/>
    <w:rsid w:val="00C84F7F"/>
    <w:rsid w:val="00C85A14"/>
    <w:rsid w:val="00C85D7C"/>
    <w:rsid w:val="00C86DE2"/>
    <w:rsid w:val="00C87C0A"/>
    <w:rsid w:val="00C908D5"/>
    <w:rsid w:val="00C93C88"/>
    <w:rsid w:val="00C93E7C"/>
    <w:rsid w:val="00C94AF4"/>
    <w:rsid w:val="00C97675"/>
    <w:rsid w:val="00C979A9"/>
    <w:rsid w:val="00C97FA9"/>
    <w:rsid w:val="00CA044E"/>
    <w:rsid w:val="00CA0A53"/>
    <w:rsid w:val="00CA1563"/>
    <w:rsid w:val="00CA1B05"/>
    <w:rsid w:val="00CA1CD4"/>
    <w:rsid w:val="00CA2034"/>
    <w:rsid w:val="00CA2DEA"/>
    <w:rsid w:val="00CA2E96"/>
    <w:rsid w:val="00CA300B"/>
    <w:rsid w:val="00CA3159"/>
    <w:rsid w:val="00CA3584"/>
    <w:rsid w:val="00CA40FB"/>
    <w:rsid w:val="00CA5D4B"/>
    <w:rsid w:val="00CA6CD6"/>
    <w:rsid w:val="00CA7ECF"/>
    <w:rsid w:val="00CB0225"/>
    <w:rsid w:val="00CB14E7"/>
    <w:rsid w:val="00CB27BD"/>
    <w:rsid w:val="00CB512F"/>
    <w:rsid w:val="00CB6B2E"/>
    <w:rsid w:val="00CB6C9A"/>
    <w:rsid w:val="00CB7298"/>
    <w:rsid w:val="00CB79DE"/>
    <w:rsid w:val="00CB7A40"/>
    <w:rsid w:val="00CC008E"/>
    <w:rsid w:val="00CC21DC"/>
    <w:rsid w:val="00CC30B2"/>
    <w:rsid w:val="00CC3182"/>
    <w:rsid w:val="00CC38F9"/>
    <w:rsid w:val="00CC495E"/>
    <w:rsid w:val="00CC4BC5"/>
    <w:rsid w:val="00CC4F93"/>
    <w:rsid w:val="00CC556E"/>
    <w:rsid w:val="00CC6C56"/>
    <w:rsid w:val="00CC6C7E"/>
    <w:rsid w:val="00CC7C72"/>
    <w:rsid w:val="00CD0141"/>
    <w:rsid w:val="00CD0D8D"/>
    <w:rsid w:val="00CD2694"/>
    <w:rsid w:val="00CD28D9"/>
    <w:rsid w:val="00CD2E67"/>
    <w:rsid w:val="00CD5D5F"/>
    <w:rsid w:val="00CD6431"/>
    <w:rsid w:val="00CD6704"/>
    <w:rsid w:val="00CD73F2"/>
    <w:rsid w:val="00CD78DD"/>
    <w:rsid w:val="00CD7F85"/>
    <w:rsid w:val="00CD7FF3"/>
    <w:rsid w:val="00CE1015"/>
    <w:rsid w:val="00CE2A62"/>
    <w:rsid w:val="00CE35DB"/>
    <w:rsid w:val="00CE3D72"/>
    <w:rsid w:val="00CE4240"/>
    <w:rsid w:val="00CE530D"/>
    <w:rsid w:val="00CE5425"/>
    <w:rsid w:val="00CE54A9"/>
    <w:rsid w:val="00CE5695"/>
    <w:rsid w:val="00CE6027"/>
    <w:rsid w:val="00CE7A2C"/>
    <w:rsid w:val="00CE7A6E"/>
    <w:rsid w:val="00CF0BA5"/>
    <w:rsid w:val="00CF182F"/>
    <w:rsid w:val="00CF205F"/>
    <w:rsid w:val="00CF32AD"/>
    <w:rsid w:val="00CF35C5"/>
    <w:rsid w:val="00CF3F63"/>
    <w:rsid w:val="00CF5581"/>
    <w:rsid w:val="00CF5CCD"/>
    <w:rsid w:val="00CF5DB8"/>
    <w:rsid w:val="00CF6518"/>
    <w:rsid w:val="00CF655F"/>
    <w:rsid w:val="00CF7065"/>
    <w:rsid w:val="00D000C4"/>
    <w:rsid w:val="00D0025C"/>
    <w:rsid w:val="00D00D7E"/>
    <w:rsid w:val="00D01094"/>
    <w:rsid w:val="00D01664"/>
    <w:rsid w:val="00D016B8"/>
    <w:rsid w:val="00D01CD3"/>
    <w:rsid w:val="00D031CC"/>
    <w:rsid w:val="00D04F11"/>
    <w:rsid w:val="00D051AA"/>
    <w:rsid w:val="00D05ADA"/>
    <w:rsid w:val="00D0665F"/>
    <w:rsid w:val="00D0691A"/>
    <w:rsid w:val="00D0759B"/>
    <w:rsid w:val="00D102C3"/>
    <w:rsid w:val="00D108A8"/>
    <w:rsid w:val="00D10A4A"/>
    <w:rsid w:val="00D11052"/>
    <w:rsid w:val="00D11115"/>
    <w:rsid w:val="00D11AF0"/>
    <w:rsid w:val="00D12218"/>
    <w:rsid w:val="00D126BA"/>
    <w:rsid w:val="00D1272D"/>
    <w:rsid w:val="00D12844"/>
    <w:rsid w:val="00D12857"/>
    <w:rsid w:val="00D13476"/>
    <w:rsid w:val="00D1384F"/>
    <w:rsid w:val="00D13A15"/>
    <w:rsid w:val="00D142BC"/>
    <w:rsid w:val="00D14523"/>
    <w:rsid w:val="00D14901"/>
    <w:rsid w:val="00D15B0A"/>
    <w:rsid w:val="00D15DDC"/>
    <w:rsid w:val="00D17C89"/>
    <w:rsid w:val="00D20586"/>
    <w:rsid w:val="00D20A0A"/>
    <w:rsid w:val="00D213D0"/>
    <w:rsid w:val="00D23056"/>
    <w:rsid w:val="00D25072"/>
    <w:rsid w:val="00D258B3"/>
    <w:rsid w:val="00D25DAE"/>
    <w:rsid w:val="00D27AA8"/>
    <w:rsid w:val="00D3028C"/>
    <w:rsid w:val="00D30561"/>
    <w:rsid w:val="00D3093D"/>
    <w:rsid w:val="00D310C1"/>
    <w:rsid w:val="00D336C8"/>
    <w:rsid w:val="00D33794"/>
    <w:rsid w:val="00D33978"/>
    <w:rsid w:val="00D3399A"/>
    <w:rsid w:val="00D34463"/>
    <w:rsid w:val="00D345A9"/>
    <w:rsid w:val="00D34A44"/>
    <w:rsid w:val="00D34C45"/>
    <w:rsid w:val="00D368E2"/>
    <w:rsid w:val="00D36C3A"/>
    <w:rsid w:val="00D36DDA"/>
    <w:rsid w:val="00D379EF"/>
    <w:rsid w:val="00D37E94"/>
    <w:rsid w:val="00D4022D"/>
    <w:rsid w:val="00D40940"/>
    <w:rsid w:val="00D40A96"/>
    <w:rsid w:val="00D40CEE"/>
    <w:rsid w:val="00D414AC"/>
    <w:rsid w:val="00D4163E"/>
    <w:rsid w:val="00D418CA"/>
    <w:rsid w:val="00D42295"/>
    <w:rsid w:val="00D42431"/>
    <w:rsid w:val="00D4481E"/>
    <w:rsid w:val="00D44AC9"/>
    <w:rsid w:val="00D44C3E"/>
    <w:rsid w:val="00D44D19"/>
    <w:rsid w:val="00D4524D"/>
    <w:rsid w:val="00D4639C"/>
    <w:rsid w:val="00D464ED"/>
    <w:rsid w:val="00D47B0F"/>
    <w:rsid w:val="00D47B38"/>
    <w:rsid w:val="00D507FD"/>
    <w:rsid w:val="00D51852"/>
    <w:rsid w:val="00D51CFA"/>
    <w:rsid w:val="00D53B31"/>
    <w:rsid w:val="00D53CCB"/>
    <w:rsid w:val="00D54FA5"/>
    <w:rsid w:val="00D5508F"/>
    <w:rsid w:val="00D5548D"/>
    <w:rsid w:val="00D56143"/>
    <w:rsid w:val="00D565E2"/>
    <w:rsid w:val="00D57A5B"/>
    <w:rsid w:val="00D601AD"/>
    <w:rsid w:val="00D6110D"/>
    <w:rsid w:val="00D6122C"/>
    <w:rsid w:val="00D61A8B"/>
    <w:rsid w:val="00D627F2"/>
    <w:rsid w:val="00D63160"/>
    <w:rsid w:val="00D636E6"/>
    <w:rsid w:val="00D6409E"/>
    <w:rsid w:val="00D6578F"/>
    <w:rsid w:val="00D65EEC"/>
    <w:rsid w:val="00D66572"/>
    <w:rsid w:val="00D7084B"/>
    <w:rsid w:val="00D728F7"/>
    <w:rsid w:val="00D7304A"/>
    <w:rsid w:val="00D737F3"/>
    <w:rsid w:val="00D740C5"/>
    <w:rsid w:val="00D7575C"/>
    <w:rsid w:val="00D7643D"/>
    <w:rsid w:val="00D76C5B"/>
    <w:rsid w:val="00D76DD3"/>
    <w:rsid w:val="00D811CE"/>
    <w:rsid w:val="00D81B8E"/>
    <w:rsid w:val="00D82132"/>
    <w:rsid w:val="00D84887"/>
    <w:rsid w:val="00D84A31"/>
    <w:rsid w:val="00D84E1C"/>
    <w:rsid w:val="00D85214"/>
    <w:rsid w:val="00D85BDA"/>
    <w:rsid w:val="00D87728"/>
    <w:rsid w:val="00D90559"/>
    <w:rsid w:val="00D905A6"/>
    <w:rsid w:val="00D91BEF"/>
    <w:rsid w:val="00D9215B"/>
    <w:rsid w:val="00D93740"/>
    <w:rsid w:val="00D93AEF"/>
    <w:rsid w:val="00D93B2C"/>
    <w:rsid w:val="00D93ECC"/>
    <w:rsid w:val="00D94111"/>
    <w:rsid w:val="00D947CF"/>
    <w:rsid w:val="00D949B2"/>
    <w:rsid w:val="00D95207"/>
    <w:rsid w:val="00D95699"/>
    <w:rsid w:val="00D95E8E"/>
    <w:rsid w:val="00D96210"/>
    <w:rsid w:val="00D96772"/>
    <w:rsid w:val="00DA0BF1"/>
    <w:rsid w:val="00DA1D50"/>
    <w:rsid w:val="00DA2190"/>
    <w:rsid w:val="00DA2633"/>
    <w:rsid w:val="00DA31BA"/>
    <w:rsid w:val="00DA32CF"/>
    <w:rsid w:val="00DA3485"/>
    <w:rsid w:val="00DA4A8A"/>
    <w:rsid w:val="00DA4F69"/>
    <w:rsid w:val="00DA50B1"/>
    <w:rsid w:val="00DA564F"/>
    <w:rsid w:val="00DA58BD"/>
    <w:rsid w:val="00DA7553"/>
    <w:rsid w:val="00DA7626"/>
    <w:rsid w:val="00DA7D8B"/>
    <w:rsid w:val="00DB0599"/>
    <w:rsid w:val="00DB0676"/>
    <w:rsid w:val="00DB0AEA"/>
    <w:rsid w:val="00DB0DFF"/>
    <w:rsid w:val="00DB0E02"/>
    <w:rsid w:val="00DB11D2"/>
    <w:rsid w:val="00DB1735"/>
    <w:rsid w:val="00DB220C"/>
    <w:rsid w:val="00DB30A0"/>
    <w:rsid w:val="00DB340D"/>
    <w:rsid w:val="00DB3552"/>
    <w:rsid w:val="00DB4444"/>
    <w:rsid w:val="00DB4850"/>
    <w:rsid w:val="00DB4BEA"/>
    <w:rsid w:val="00DB544F"/>
    <w:rsid w:val="00DB607C"/>
    <w:rsid w:val="00DB6A16"/>
    <w:rsid w:val="00DB6EC0"/>
    <w:rsid w:val="00DB73FF"/>
    <w:rsid w:val="00DB7486"/>
    <w:rsid w:val="00DC0DA6"/>
    <w:rsid w:val="00DC12A1"/>
    <w:rsid w:val="00DC14A2"/>
    <w:rsid w:val="00DC20C2"/>
    <w:rsid w:val="00DC2322"/>
    <w:rsid w:val="00DC28E6"/>
    <w:rsid w:val="00DC2918"/>
    <w:rsid w:val="00DC4082"/>
    <w:rsid w:val="00DC434D"/>
    <w:rsid w:val="00DC51BC"/>
    <w:rsid w:val="00DC52BE"/>
    <w:rsid w:val="00DC58D5"/>
    <w:rsid w:val="00DC5E27"/>
    <w:rsid w:val="00DC736E"/>
    <w:rsid w:val="00DD0058"/>
    <w:rsid w:val="00DD02A9"/>
    <w:rsid w:val="00DD0AA3"/>
    <w:rsid w:val="00DD0B13"/>
    <w:rsid w:val="00DD227F"/>
    <w:rsid w:val="00DD3E53"/>
    <w:rsid w:val="00DD43CF"/>
    <w:rsid w:val="00DD43E2"/>
    <w:rsid w:val="00DD4B66"/>
    <w:rsid w:val="00DD5127"/>
    <w:rsid w:val="00DD54FC"/>
    <w:rsid w:val="00DD6410"/>
    <w:rsid w:val="00DD6E67"/>
    <w:rsid w:val="00DD7B4D"/>
    <w:rsid w:val="00DD7EE3"/>
    <w:rsid w:val="00DE0460"/>
    <w:rsid w:val="00DE05BA"/>
    <w:rsid w:val="00DE0D94"/>
    <w:rsid w:val="00DE227A"/>
    <w:rsid w:val="00DE3347"/>
    <w:rsid w:val="00DE43F7"/>
    <w:rsid w:val="00DE4CA1"/>
    <w:rsid w:val="00DE5032"/>
    <w:rsid w:val="00DE5F4C"/>
    <w:rsid w:val="00DE6216"/>
    <w:rsid w:val="00DE72A9"/>
    <w:rsid w:val="00DE72B6"/>
    <w:rsid w:val="00DE7BB4"/>
    <w:rsid w:val="00DE7C07"/>
    <w:rsid w:val="00DF0139"/>
    <w:rsid w:val="00DF1004"/>
    <w:rsid w:val="00DF1FF4"/>
    <w:rsid w:val="00DF247B"/>
    <w:rsid w:val="00DF40D8"/>
    <w:rsid w:val="00DF4720"/>
    <w:rsid w:val="00DF5B0E"/>
    <w:rsid w:val="00DF603A"/>
    <w:rsid w:val="00DF682B"/>
    <w:rsid w:val="00DF71EC"/>
    <w:rsid w:val="00DF7A97"/>
    <w:rsid w:val="00DF7B40"/>
    <w:rsid w:val="00E0000D"/>
    <w:rsid w:val="00E00405"/>
    <w:rsid w:val="00E0089D"/>
    <w:rsid w:val="00E0313D"/>
    <w:rsid w:val="00E0471B"/>
    <w:rsid w:val="00E04C70"/>
    <w:rsid w:val="00E0561F"/>
    <w:rsid w:val="00E0566C"/>
    <w:rsid w:val="00E05A62"/>
    <w:rsid w:val="00E067E3"/>
    <w:rsid w:val="00E06897"/>
    <w:rsid w:val="00E07931"/>
    <w:rsid w:val="00E1024A"/>
    <w:rsid w:val="00E10EB4"/>
    <w:rsid w:val="00E1200E"/>
    <w:rsid w:val="00E1318B"/>
    <w:rsid w:val="00E13490"/>
    <w:rsid w:val="00E134CC"/>
    <w:rsid w:val="00E136E5"/>
    <w:rsid w:val="00E1393D"/>
    <w:rsid w:val="00E1441B"/>
    <w:rsid w:val="00E1513E"/>
    <w:rsid w:val="00E15960"/>
    <w:rsid w:val="00E163F0"/>
    <w:rsid w:val="00E168A8"/>
    <w:rsid w:val="00E16CC7"/>
    <w:rsid w:val="00E2053A"/>
    <w:rsid w:val="00E20F33"/>
    <w:rsid w:val="00E22D0D"/>
    <w:rsid w:val="00E23384"/>
    <w:rsid w:val="00E23C0F"/>
    <w:rsid w:val="00E23DDF"/>
    <w:rsid w:val="00E24442"/>
    <w:rsid w:val="00E254B2"/>
    <w:rsid w:val="00E27299"/>
    <w:rsid w:val="00E27696"/>
    <w:rsid w:val="00E277E3"/>
    <w:rsid w:val="00E27AF1"/>
    <w:rsid w:val="00E3031E"/>
    <w:rsid w:val="00E31234"/>
    <w:rsid w:val="00E32987"/>
    <w:rsid w:val="00E33B2A"/>
    <w:rsid w:val="00E340D9"/>
    <w:rsid w:val="00E34708"/>
    <w:rsid w:val="00E350C6"/>
    <w:rsid w:val="00E35944"/>
    <w:rsid w:val="00E35F97"/>
    <w:rsid w:val="00E40102"/>
    <w:rsid w:val="00E401BA"/>
    <w:rsid w:val="00E405E7"/>
    <w:rsid w:val="00E4207B"/>
    <w:rsid w:val="00E42797"/>
    <w:rsid w:val="00E42A48"/>
    <w:rsid w:val="00E4322A"/>
    <w:rsid w:val="00E43870"/>
    <w:rsid w:val="00E43AA7"/>
    <w:rsid w:val="00E45681"/>
    <w:rsid w:val="00E469A1"/>
    <w:rsid w:val="00E4742C"/>
    <w:rsid w:val="00E50EC2"/>
    <w:rsid w:val="00E51DD8"/>
    <w:rsid w:val="00E524BE"/>
    <w:rsid w:val="00E52913"/>
    <w:rsid w:val="00E5305C"/>
    <w:rsid w:val="00E53D90"/>
    <w:rsid w:val="00E543AA"/>
    <w:rsid w:val="00E552CD"/>
    <w:rsid w:val="00E56309"/>
    <w:rsid w:val="00E57A08"/>
    <w:rsid w:val="00E57AB1"/>
    <w:rsid w:val="00E57CF7"/>
    <w:rsid w:val="00E60039"/>
    <w:rsid w:val="00E6065F"/>
    <w:rsid w:val="00E6066F"/>
    <w:rsid w:val="00E60F33"/>
    <w:rsid w:val="00E61008"/>
    <w:rsid w:val="00E61C88"/>
    <w:rsid w:val="00E62A78"/>
    <w:rsid w:val="00E6346F"/>
    <w:rsid w:val="00E65C50"/>
    <w:rsid w:val="00E66540"/>
    <w:rsid w:val="00E702D2"/>
    <w:rsid w:val="00E70565"/>
    <w:rsid w:val="00E71B82"/>
    <w:rsid w:val="00E72514"/>
    <w:rsid w:val="00E731C5"/>
    <w:rsid w:val="00E7734F"/>
    <w:rsid w:val="00E773F7"/>
    <w:rsid w:val="00E8014A"/>
    <w:rsid w:val="00E81139"/>
    <w:rsid w:val="00E81A97"/>
    <w:rsid w:val="00E82CE5"/>
    <w:rsid w:val="00E82D43"/>
    <w:rsid w:val="00E83AEB"/>
    <w:rsid w:val="00E8457E"/>
    <w:rsid w:val="00E84B8B"/>
    <w:rsid w:val="00E853AF"/>
    <w:rsid w:val="00E8586F"/>
    <w:rsid w:val="00E8606C"/>
    <w:rsid w:val="00E86780"/>
    <w:rsid w:val="00E86BB1"/>
    <w:rsid w:val="00E87584"/>
    <w:rsid w:val="00E87623"/>
    <w:rsid w:val="00E87A5E"/>
    <w:rsid w:val="00E908E3"/>
    <w:rsid w:val="00E90C33"/>
    <w:rsid w:val="00E913ED"/>
    <w:rsid w:val="00E921AF"/>
    <w:rsid w:val="00E92659"/>
    <w:rsid w:val="00E9360C"/>
    <w:rsid w:val="00E93AD7"/>
    <w:rsid w:val="00E96339"/>
    <w:rsid w:val="00E966B9"/>
    <w:rsid w:val="00E967CF"/>
    <w:rsid w:val="00E978C4"/>
    <w:rsid w:val="00EA15E0"/>
    <w:rsid w:val="00EA1D5F"/>
    <w:rsid w:val="00EA23A2"/>
    <w:rsid w:val="00EA2BC1"/>
    <w:rsid w:val="00EA2F65"/>
    <w:rsid w:val="00EA4E05"/>
    <w:rsid w:val="00EA54EA"/>
    <w:rsid w:val="00EA5C67"/>
    <w:rsid w:val="00EA6C1F"/>
    <w:rsid w:val="00EA6EEE"/>
    <w:rsid w:val="00EA732F"/>
    <w:rsid w:val="00EB02FC"/>
    <w:rsid w:val="00EB31B0"/>
    <w:rsid w:val="00EB3B46"/>
    <w:rsid w:val="00EB49B3"/>
    <w:rsid w:val="00EB50B4"/>
    <w:rsid w:val="00EB559D"/>
    <w:rsid w:val="00EB59D8"/>
    <w:rsid w:val="00EB5B6B"/>
    <w:rsid w:val="00EB6242"/>
    <w:rsid w:val="00EB72E8"/>
    <w:rsid w:val="00EB75BE"/>
    <w:rsid w:val="00EC08DF"/>
    <w:rsid w:val="00EC2CCF"/>
    <w:rsid w:val="00EC52EF"/>
    <w:rsid w:val="00EC6926"/>
    <w:rsid w:val="00EC7FEB"/>
    <w:rsid w:val="00ED01C2"/>
    <w:rsid w:val="00ED096B"/>
    <w:rsid w:val="00ED0CC0"/>
    <w:rsid w:val="00ED244B"/>
    <w:rsid w:val="00ED2A49"/>
    <w:rsid w:val="00ED2C06"/>
    <w:rsid w:val="00ED319F"/>
    <w:rsid w:val="00ED32AB"/>
    <w:rsid w:val="00ED36A7"/>
    <w:rsid w:val="00ED4541"/>
    <w:rsid w:val="00ED4D8F"/>
    <w:rsid w:val="00ED5389"/>
    <w:rsid w:val="00ED687D"/>
    <w:rsid w:val="00ED7283"/>
    <w:rsid w:val="00ED744C"/>
    <w:rsid w:val="00ED7692"/>
    <w:rsid w:val="00ED7813"/>
    <w:rsid w:val="00EE0625"/>
    <w:rsid w:val="00EE197B"/>
    <w:rsid w:val="00EE1F2C"/>
    <w:rsid w:val="00EE2533"/>
    <w:rsid w:val="00EE2BC6"/>
    <w:rsid w:val="00EE33C9"/>
    <w:rsid w:val="00EE340F"/>
    <w:rsid w:val="00EE3B0D"/>
    <w:rsid w:val="00EE4861"/>
    <w:rsid w:val="00EE6A63"/>
    <w:rsid w:val="00EE7521"/>
    <w:rsid w:val="00EE7B30"/>
    <w:rsid w:val="00EE7D20"/>
    <w:rsid w:val="00EF0302"/>
    <w:rsid w:val="00EF0427"/>
    <w:rsid w:val="00EF0C75"/>
    <w:rsid w:val="00EF19DB"/>
    <w:rsid w:val="00EF23A0"/>
    <w:rsid w:val="00EF299B"/>
    <w:rsid w:val="00EF453D"/>
    <w:rsid w:val="00EF46CC"/>
    <w:rsid w:val="00EF65CB"/>
    <w:rsid w:val="00EF7373"/>
    <w:rsid w:val="00EF7654"/>
    <w:rsid w:val="00EF7A32"/>
    <w:rsid w:val="00F004DA"/>
    <w:rsid w:val="00F0108A"/>
    <w:rsid w:val="00F01447"/>
    <w:rsid w:val="00F01EBF"/>
    <w:rsid w:val="00F025C1"/>
    <w:rsid w:val="00F0291E"/>
    <w:rsid w:val="00F032E2"/>
    <w:rsid w:val="00F03700"/>
    <w:rsid w:val="00F060B6"/>
    <w:rsid w:val="00F06245"/>
    <w:rsid w:val="00F06F0D"/>
    <w:rsid w:val="00F07A3B"/>
    <w:rsid w:val="00F100CB"/>
    <w:rsid w:val="00F104E5"/>
    <w:rsid w:val="00F1147F"/>
    <w:rsid w:val="00F118F4"/>
    <w:rsid w:val="00F126EE"/>
    <w:rsid w:val="00F12D35"/>
    <w:rsid w:val="00F13851"/>
    <w:rsid w:val="00F1446D"/>
    <w:rsid w:val="00F14E97"/>
    <w:rsid w:val="00F174E5"/>
    <w:rsid w:val="00F201AF"/>
    <w:rsid w:val="00F217F6"/>
    <w:rsid w:val="00F22633"/>
    <w:rsid w:val="00F23FFD"/>
    <w:rsid w:val="00F24DC0"/>
    <w:rsid w:val="00F2510B"/>
    <w:rsid w:val="00F25741"/>
    <w:rsid w:val="00F2662E"/>
    <w:rsid w:val="00F26736"/>
    <w:rsid w:val="00F272BC"/>
    <w:rsid w:val="00F305ED"/>
    <w:rsid w:val="00F30E31"/>
    <w:rsid w:val="00F31837"/>
    <w:rsid w:val="00F3205B"/>
    <w:rsid w:val="00F34322"/>
    <w:rsid w:val="00F37CEB"/>
    <w:rsid w:val="00F37D10"/>
    <w:rsid w:val="00F37FE7"/>
    <w:rsid w:val="00F425EE"/>
    <w:rsid w:val="00F43E59"/>
    <w:rsid w:val="00F45796"/>
    <w:rsid w:val="00F46177"/>
    <w:rsid w:val="00F4635A"/>
    <w:rsid w:val="00F46EAC"/>
    <w:rsid w:val="00F4721A"/>
    <w:rsid w:val="00F508A1"/>
    <w:rsid w:val="00F51B82"/>
    <w:rsid w:val="00F52741"/>
    <w:rsid w:val="00F531FB"/>
    <w:rsid w:val="00F535B6"/>
    <w:rsid w:val="00F54422"/>
    <w:rsid w:val="00F548DE"/>
    <w:rsid w:val="00F55855"/>
    <w:rsid w:val="00F55A9C"/>
    <w:rsid w:val="00F56132"/>
    <w:rsid w:val="00F56785"/>
    <w:rsid w:val="00F56953"/>
    <w:rsid w:val="00F56CE9"/>
    <w:rsid w:val="00F578AA"/>
    <w:rsid w:val="00F60033"/>
    <w:rsid w:val="00F6074A"/>
    <w:rsid w:val="00F632DD"/>
    <w:rsid w:val="00F64586"/>
    <w:rsid w:val="00F64787"/>
    <w:rsid w:val="00F65850"/>
    <w:rsid w:val="00F65E0D"/>
    <w:rsid w:val="00F668B9"/>
    <w:rsid w:val="00F66FD9"/>
    <w:rsid w:val="00F67912"/>
    <w:rsid w:val="00F67CB9"/>
    <w:rsid w:val="00F70820"/>
    <w:rsid w:val="00F70C77"/>
    <w:rsid w:val="00F70E23"/>
    <w:rsid w:val="00F70EF3"/>
    <w:rsid w:val="00F71778"/>
    <w:rsid w:val="00F71DB3"/>
    <w:rsid w:val="00F724D7"/>
    <w:rsid w:val="00F727E7"/>
    <w:rsid w:val="00F7306E"/>
    <w:rsid w:val="00F731BC"/>
    <w:rsid w:val="00F737A1"/>
    <w:rsid w:val="00F744AD"/>
    <w:rsid w:val="00F74991"/>
    <w:rsid w:val="00F76948"/>
    <w:rsid w:val="00F76CC6"/>
    <w:rsid w:val="00F772D1"/>
    <w:rsid w:val="00F814C5"/>
    <w:rsid w:val="00F81800"/>
    <w:rsid w:val="00F81ABE"/>
    <w:rsid w:val="00F83D94"/>
    <w:rsid w:val="00F847C0"/>
    <w:rsid w:val="00F857F6"/>
    <w:rsid w:val="00F8624D"/>
    <w:rsid w:val="00F86F86"/>
    <w:rsid w:val="00F87B9E"/>
    <w:rsid w:val="00F91162"/>
    <w:rsid w:val="00F914D4"/>
    <w:rsid w:val="00F915B1"/>
    <w:rsid w:val="00F91ADD"/>
    <w:rsid w:val="00F924EF"/>
    <w:rsid w:val="00F92E10"/>
    <w:rsid w:val="00F92E42"/>
    <w:rsid w:val="00F93CD5"/>
    <w:rsid w:val="00F943AF"/>
    <w:rsid w:val="00F9541F"/>
    <w:rsid w:val="00F95C94"/>
    <w:rsid w:val="00F9604B"/>
    <w:rsid w:val="00F9619E"/>
    <w:rsid w:val="00F961BD"/>
    <w:rsid w:val="00F965F7"/>
    <w:rsid w:val="00F96B60"/>
    <w:rsid w:val="00F97093"/>
    <w:rsid w:val="00F97420"/>
    <w:rsid w:val="00F977F7"/>
    <w:rsid w:val="00FA07EF"/>
    <w:rsid w:val="00FA0960"/>
    <w:rsid w:val="00FA0BF0"/>
    <w:rsid w:val="00FA1B30"/>
    <w:rsid w:val="00FA240C"/>
    <w:rsid w:val="00FA2AB1"/>
    <w:rsid w:val="00FA3610"/>
    <w:rsid w:val="00FA40F8"/>
    <w:rsid w:val="00FA4364"/>
    <w:rsid w:val="00FA450F"/>
    <w:rsid w:val="00FA4BB7"/>
    <w:rsid w:val="00FA6A15"/>
    <w:rsid w:val="00FA7406"/>
    <w:rsid w:val="00FA76DE"/>
    <w:rsid w:val="00FA7FDF"/>
    <w:rsid w:val="00FAEF5B"/>
    <w:rsid w:val="00FB0305"/>
    <w:rsid w:val="00FB1B15"/>
    <w:rsid w:val="00FB1B46"/>
    <w:rsid w:val="00FB3BD4"/>
    <w:rsid w:val="00FB56E2"/>
    <w:rsid w:val="00FB6043"/>
    <w:rsid w:val="00FB6307"/>
    <w:rsid w:val="00FB6578"/>
    <w:rsid w:val="00FB6BB1"/>
    <w:rsid w:val="00FB7517"/>
    <w:rsid w:val="00FB76C9"/>
    <w:rsid w:val="00FB79C7"/>
    <w:rsid w:val="00FC0B86"/>
    <w:rsid w:val="00FC0BB4"/>
    <w:rsid w:val="00FC1003"/>
    <w:rsid w:val="00FC12FD"/>
    <w:rsid w:val="00FC1402"/>
    <w:rsid w:val="00FC22D5"/>
    <w:rsid w:val="00FC29D8"/>
    <w:rsid w:val="00FC2AE2"/>
    <w:rsid w:val="00FC3706"/>
    <w:rsid w:val="00FC44B1"/>
    <w:rsid w:val="00FC5115"/>
    <w:rsid w:val="00FC517F"/>
    <w:rsid w:val="00FC51B6"/>
    <w:rsid w:val="00FC59E1"/>
    <w:rsid w:val="00FC6217"/>
    <w:rsid w:val="00FC66AE"/>
    <w:rsid w:val="00FC6B04"/>
    <w:rsid w:val="00FC7440"/>
    <w:rsid w:val="00FC75AB"/>
    <w:rsid w:val="00FD002F"/>
    <w:rsid w:val="00FD0508"/>
    <w:rsid w:val="00FD3EBE"/>
    <w:rsid w:val="00FD4A50"/>
    <w:rsid w:val="00FD5797"/>
    <w:rsid w:val="00FD5DB7"/>
    <w:rsid w:val="00FD6C9D"/>
    <w:rsid w:val="00FD725E"/>
    <w:rsid w:val="00FE0566"/>
    <w:rsid w:val="00FE05E8"/>
    <w:rsid w:val="00FE0743"/>
    <w:rsid w:val="00FE0A7D"/>
    <w:rsid w:val="00FE0C87"/>
    <w:rsid w:val="00FE121C"/>
    <w:rsid w:val="00FE512B"/>
    <w:rsid w:val="00FE54D7"/>
    <w:rsid w:val="00FE6C16"/>
    <w:rsid w:val="00FE6CB1"/>
    <w:rsid w:val="00FE7F84"/>
    <w:rsid w:val="00FF272F"/>
    <w:rsid w:val="00FF3304"/>
    <w:rsid w:val="00FF330A"/>
    <w:rsid w:val="00FF34AB"/>
    <w:rsid w:val="00FF46C6"/>
    <w:rsid w:val="00FF517A"/>
    <w:rsid w:val="00FF58BB"/>
    <w:rsid w:val="00FF5E9E"/>
    <w:rsid w:val="00FF6273"/>
    <w:rsid w:val="00FF7584"/>
    <w:rsid w:val="00FF76A1"/>
    <w:rsid w:val="00FF7844"/>
    <w:rsid w:val="017D4CE4"/>
    <w:rsid w:val="01A6FF03"/>
    <w:rsid w:val="025AAC21"/>
    <w:rsid w:val="02FD722B"/>
    <w:rsid w:val="03019CC6"/>
    <w:rsid w:val="035938B1"/>
    <w:rsid w:val="0365A691"/>
    <w:rsid w:val="0372A814"/>
    <w:rsid w:val="03767A7C"/>
    <w:rsid w:val="04301937"/>
    <w:rsid w:val="04333E01"/>
    <w:rsid w:val="05B4AD52"/>
    <w:rsid w:val="05EB4BC8"/>
    <w:rsid w:val="05F6DBFD"/>
    <w:rsid w:val="06254BE8"/>
    <w:rsid w:val="0656E745"/>
    <w:rsid w:val="0682BE45"/>
    <w:rsid w:val="06B666E9"/>
    <w:rsid w:val="06BF4B04"/>
    <w:rsid w:val="06BF6FD1"/>
    <w:rsid w:val="06C02244"/>
    <w:rsid w:val="06DB2B84"/>
    <w:rsid w:val="06EDD64B"/>
    <w:rsid w:val="078CCB5E"/>
    <w:rsid w:val="07F53945"/>
    <w:rsid w:val="07FF87F3"/>
    <w:rsid w:val="08002B01"/>
    <w:rsid w:val="084610DE"/>
    <w:rsid w:val="08A00C1F"/>
    <w:rsid w:val="0902E23B"/>
    <w:rsid w:val="0955981E"/>
    <w:rsid w:val="096D0289"/>
    <w:rsid w:val="09D1300C"/>
    <w:rsid w:val="0A24C7CF"/>
    <w:rsid w:val="0A46EB4D"/>
    <w:rsid w:val="0A884986"/>
    <w:rsid w:val="0A91F1EB"/>
    <w:rsid w:val="0AFA658E"/>
    <w:rsid w:val="0B1DBDC6"/>
    <w:rsid w:val="0B2355D3"/>
    <w:rsid w:val="0B30A780"/>
    <w:rsid w:val="0B6352C5"/>
    <w:rsid w:val="0B68B267"/>
    <w:rsid w:val="0B927B2F"/>
    <w:rsid w:val="0BC9AB71"/>
    <w:rsid w:val="0C3CBA63"/>
    <w:rsid w:val="0C9F792F"/>
    <w:rsid w:val="0CA246C2"/>
    <w:rsid w:val="0CF39760"/>
    <w:rsid w:val="0D5C5659"/>
    <w:rsid w:val="0DA4DA49"/>
    <w:rsid w:val="0E3D30D4"/>
    <w:rsid w:val="0E48B380"/>
    <w:rsid w:val="0ECFB7DA"/>
    <w:rsid w:val="0EDE2939"/>
    <w:rsid w:val="0EFE50CF"/>
    <w:rsid w:val="0FB68A63"/>
    <w:rsid w:val="101C8093"/>
    <w:rsid w:val="102A5A5A"/>
    <w:rsid w:val="10AEF39D"/>
    <w:rsid w:val="10E8E71E"/>
    <w:rsid w:val="111D172A"/>
    <w:rsid w:val="11AA70B2"/>
    <w:rsid w:val="11BA8FCF"/>
    <w:rsid w:val="12DC1FAA"/>
    <w:rsid w:val="13118F09"/>
    <w:rsid w:val="1371075F"/>
    <w:rsid w:val="13BE23E4"/>
    <w:rsid w:val="13E98304"/>
    <w:rsid w:val="14FDA0B8"/>
    <w:rsid w:val="1507F267"/>
    <w:rsid w:val="151F3B0F"/>
    <w:rsid w:val="15513675"/>
    <w:rsid w:val="15C2A3CF"/>
    <w:rsid w:val="1643A352"/>
    <w:rsid w:val="168A6151"/>
    <w:rsid w:val="16B11AEA"/>
    <w:rsid w:val="179C69B6"/>
    <w:rsid w:val="17BB607E"/>
    <w:rsid w:val="17FC80BF"/>
    <w:rsid w:val="18904E15"/>
    <w:rsid w:val="18AB2762"/>
    <w:rsid w:val="18C128DD"/>
    <w:rsid w:val="1A19E60F"/>
    <w:rsid w:val="1A3EED7A"/>
    <w:rsid w:val="1A5A124D"/>
    <w:rsid w:val="1AEE4194"/>
    <w:rsid w:val="1B712E82"/>
    <w:rsid w:val="1B9157DC"/>
    <w:rsid w:val="1B9D4D39"/>
    <w:rsid w:val="1BA5A6A2"/>
    <w:rsid w:val="1BFF0A47"/>
    <w:rsid w:val="1C5033A6"/>
    <w:rsid w:val="1C6FE48E"/>
    <w:rsid w:val="1C714730"/>
    <w:rsid w:val="1CB6A102"/>
    <w:rsid w:val="1D17A97D"/>
    <w:rsid w:val="1E868830"/>
    <w:rsid w:val="1EEDC7D6"/>
    <w:rsid w:val="1EF20100"/>
    <w:rsid w:val="1F012F73"/>
    <w:rsid w:val="1F05372D"/>
    <w:rsid w:val="1F5167F2"/>
    <w:rsid w:val="207DD1B3"/>
    <w:rsid w:val="20C8D1F5"/>
    <w:rsid w:val="20DA0853"/>
    <w:rsid w:val="21140698"/>
    <w:rsid w:val="21646332"/>
    <w:rsid w:val="2202FB1F"/>
    <w:rsid w:val="221863DB"/>
    <w:rsid w:val="221F45B6"/>
    <w:rsid w:val="225CE130"/>
    <w:rsid w:val="22B4768F"/>
    <w:rsid w:val="22C10CF7"/>
    <w:rsid w:val="23177C92"/>
    <w:rsid w:val="2339AEBC"/>
    <w:rsid w:val="23E9E2A0"/>
    <w:rsid w:val="241178C3"/>
    <w:rsid w:val="241F73A4"/>
    <w:rsid w:val="24501646"/>
    <w:rsid w:val="2461D150"/>
    <w:rsid w:val="24691B59"/>
    <w:rsid w:val="24F04A42"/>
    <w:rsid w:val="251AB6BC"/>
    <w:rsid w:val="2543E88B"/>
    <w:rsid w:val="254BDAC2"/>
    <w:rsid w:val="2584BCD4"/>
    <w:rsid w:val="25B7756A"/>
    <w:rsid w:val="25E3A720"/>
    <w:rsid w:val="26185DA5"/>
    <w:rsid w:val="26B1BFB7"/>
    <w:rsid w:val="26F44AF8"/>
    <w:rsid w:val="26F46A72"/>
    <w:rsid w:val="275BDB1B"/>
    <w:rsid w:val="27A14C83"/>
    <w:rsid w:val="27E0613F"/>
    <w:rsid w:val="2805B162"/>
    <w:rsid w:val="281D0EBF"/>
    <w:rsid w:val="282E3328"/>
    <w:rsid w:val="28CE2473"/>
    <w:rsid w:val="28D874E4"/>
    <w:rsid w:val="292A4B60"/>
    <w:rsid w:val="297498D3"/>
    <w:rsid w:val="29D21D71"/>
    <w:rsid w:val="29D4B59C"/>
    <w:rsid w:val="2AB658EC"/>
    <w:rsid w:val="2B1001DF"/>
    <w:rsid w:val="2B244ED9"/>
    <w:rsid w:val="2B4538D8"/>
    <w:rsid w:val="2B70EDA1"/>
    <w:rsid w:val="2BA3FA8A"/>
    <w:rsid w:val="2BEFF4BC"/>
    <w:rsid w:val="2C5CC54F"/>
    <w:rsid w:val="2CCCEDB7"/>
    <w:rsid w:val="2CDA3F64"/>
    <w:rsid w:val="2D17AA2D"/>
    <w:rsid w:val="2D458B12"/>
    <w:rsid w:val="2D48FB55"/>
    <w:rsid w:val="2D7C6B7F"/>
    <w:rsid w:val="2DD9292B"/>
    <w:rsid w:val="2DDAD69B"/>
    <w:rsid w:val="2EA3ED46"/>
    <w:rsid w:val="2F63B0F0"/>
    <w:rsid w:val="2F69C29D"/>
    <w:rsid w:val="2FEF7FC3"/>
    <w:rsid w:val="30309CE4"/>
    <w:rsid w:val="307BBC79"/>
    <w:rsid w:val="3099A1D2"/>
    <w:rsid w:val="30AF47F5"/>
    <w:rsid w:val="30DA3F47"/>
    <w:rsid w:val="31763B7F"/>
    <w:rsid w:val="317FD37C"/>
    <w:rsid w:val="319AD687"/>
    <w:rsid w:val="31DF43DE"/>
    <w:rsid w:val="327FA1E2"/>
    <w:rsid w:val="33104EF7"/>
    <w:rsid w:val="3334D758"/>
    <w:rsid w:val="33AB8142"/>
    <w:rsid w:val="340376E0"/>
    <w:rsid w:val="3422BF73"/>
    <w:rsid w:val="3470045D"/>
    <w:rsid w:val="34BE4DCA"/>
    <w:rsid w:val="350A3061"/>
    <w:rsid w:val="35BC576E"/>
    <w:rsid w:val="366FCAE4"/>
    <w:rsid w:val="374BAB59"/>
    <w:rsid w:val="3755CDA9"/>
    <w:rsid w:val="37925AE5"/>
    <w:rsid w:val="3819A973"/>
    <w:rsid w:val="38519434"/>
    <w:rsid w:val="38B65A19"/>
    <w:rsid w:val="38D060A0"/>
    <w:rsid w:val="3A1E5997"/>
    <w:rsid w:val="3B52B5B6"/>
    <w:rsid w:val="3B95069C"/>
    <w:rsid w:val="3BAA4A53"/>
    <w:rsid w:val="3BD0027E"/>
    <w:rsid w:val="3C00439F"/>
    <w:rsid w:val="3C849A96"/>
    <w:rsid w:val="3C894B4C"/>
    <w:rsid w:val="3CB2F9D9"/>
    <w:rsid w:val="3CC226CA"/>
    <w:rsid w:val="3D0C4EB0"/>
    <w:rsid w:val="3E222939"/>
    <w:rsid w:val="3E5ED621"/>
    <w:rsid w:val="3EA2C1F0"/>
    <w:rsid w:val="3EBC31E7"/>
    <w:rsid w:val="3EC59A8D"/>
    <w:rsid w:val="3ED16E85"/>
    <w:rsid w:val="401E23E2"/>
    <w:rsid w:val="4075C75D"/>
    <w:rsid w:val="4083385B"/>
    <w:rsid w:val="4126B153"/>
    <w:rsid w:val="418A98E1"/>
    <w:rsid w:val="418E8A58"/>
    <w:rsid w:val="4199F075"/>
    <w:rsid w:val="41F05D02"/>
    <w:rsid w:val="41F9E153"/>
    <w:rsid w:val="4262112A"/>
    <w:rsid w:val="42683664"/>
    <w:rsid w:val="427239F4"/>
    <w:rsid w:val="42FCC22F"/>
    <w:rsid w:val="43108E22"/>
    <w:rsid w:val="434E2D96"/>
    <w:rsid w:val="43916D47"/>
    <w:rsid w:val="441DBE76"/>
    <w:rsid w:val="449D3240"/>
    <w:rsid w:val="44ADA432"/>
    <w:rsid w:val="44CF387F"/>
    <w:rsid w:val="455DBC67"/>
    <w:rsid w:val="4671B618"/>
    <w:rsid w:val="467E8F31"/>
    <w:rsid w:val="46934052"/>
    <w:rsid w:val="471A0D24"/>
    <w:rsid w:val="4759EC53"/>
    <w:rsid w:val="475C9474"/>
    <w:rsid w:val="47D53D84"/>
    <w:rsid w:val="47FE7472"/>
    <w:rsid w:val="48305904"/>
    <w:rsid w:val="487447E7"/>
    <w:rsid w:val="48B58761"/>
    <w:rsid w:val="48E38F98"/>
    <w:rsid w:val="48EE3BDB"/>
    <w:rsid w:val="4914B89E"/>
    <w:rsid w:val="4923F703"/>
    <w:rsid w:val="49EC015F"/>
    <w:rsid w:val="49F1D0D9"/>
    <w:rsid w:val="4A4BFEAE"/>
    <w:rsid w:val="4B981E76"/>
    <w:rsid w:val="4BCBA286"/>
    <w:rsid w:val="4BE50114"/>
    <w:rsid w:val="4CAE6293"/>
    <w:rsid w:val="4DC2BF4A"/>
    <w:rsid w:val="4E4518DC"/>
    <w:rsid w:val="4E6C977C"/>
    <w:rsid w:val="4E80451B"/>
    <w:rsid w:val="4F55EE70"/>
    <w:rsid w:val="4F57B3DD"/>
    <w:rsid w:val="4FD4C577"/>
    <w:rsid w:val="511B89D8"/>
    <w:rsid w:val="51344CB9"/>
    <w:rsid w:val="51B9E2EB"/>
    <w:rsid w:val="51E27157"/>
    <w:rsid w:val="51FBF2B9"/>
    <w:rsid w:val="523938B6"/>
    <w:rsid w:val="5262BACC"/>
    <w:rsid w:val="52CE58C7"/>
    <w:rsid w:val="52FD7794"/>
    <w:rsid w:val="5317CDDE"/>
    <w:rsid w:val="53430C5A"/>
    <w:rsid w:val="53475B7F"/>
    <w:rsid w:val="534B40E1"/>
    <w:rsid w:val="53758746"/>
    <w:rsid w:val="5401ABD6"/>
    <w:rsid w:val="542129CF"/>
    <w:rsid w:val="54395DB9"/>
    <w:rsid w:val="54A86EE6"/>
    <w:rsid w:val="558AE9D9"/>
    <w:rsid w:val="559690A3"/>
    <w:rsid w:val="5647304C"/>
    <w:rsid w:val="573F0A1F"/>
    <w:rsid w:val="574CC34A"/>
    <w:rsid w:val="578D7043"/>
    <w:rsid w:val="57A392ED"/>
    <w:rsid w:val="57C4069D"/>
    <w:rsid w:val="58EAF753"/>
    <w:rsid w:val="590EEF27"/>
    <w:rsid w:val="593942A7"/>
    <w:rsid w:val="59861B89"/>
    <w:rsid w:val="5A8F903E"/>
    <w:rsid w:val="5AB96A71"/>
    <w:rsid w:val="5AE35982"/>
    <w:rsid w:val="5B38A35F"/>
    <w:rsid w:val="5BF43B56"/>
    <w:rsid w:val="5C900A75"/>
    <w:rsid w:val="5D15CDFC"/>
    <w:rsid w:val="5D4BACD4"/>
    <w:rsid w:val="5D546ED6"/>
    <w:rsid w:val="5DA1B0C0"/>
    <w:rsid w:val="5DD6F257"/>
    <w:rsid w:val="5E069BD3"/>
    <w:rsid w:val="5E08E864"/>
    <w:rsid w:val="5E3A0AF3"/>
    <w:rsid w:val="5EC28B0D"/>
    <w:rsid w:val="5F7989B2"/>
    <w:rsid w:val="5F8E9280"/>
    <w:rsid w:val="5FB757D7"/>
    <w:rsid w:val="5FC46452"/>
    <w:rsid w:val="600100FF"/>
    <w:rsid w:val="602A20D7"/>
    <w:rsid w:val="603DE81F"/>
    <w:rsid w:val="62270E8C"/>
    <w:rsid w:val="625B840A"/>
    <w:rsid w:val="627103A2"/>
    <w:rsid w:val="627FC331"/>
    <w:rsid w:val="62ADF70D"/>
    <w:rsid w:val="62B106A4"/>
    <w:rsid w:val="6347E9CB"/>
    <w:rsid w:val="6377BE96"/>
    <w:rsid w:val="637ADE63"/>
    <w:rsid w:val="63E5AF12"/>
    <w:rsid w:val="63F15CE3"/>
    <w:rsid w:val="643EC9BF"/>
    <w:rsid w:val="644F8492"/>
    <w:rsid w:val="64611E12"/>
    <w:rsid w:val="648D5940"/>
    <w:rsid w:val="64F19ED9"/>
    <w:rsid w:val="65155A46"/>
    <w:rsid w:val="656378FE"/>
    <w:rsid w:val="65768A60"/>
    <w:rsid w:val="65A1E520"/>
    <w:rsid w:val="65A9E1B1"/>
    <w:rsid w:val="65CB0857"/>
    <w:rsid w:val="65E8B36F"/>
    <w:rsid w:val="66134F27"/>
    <w:rsid w:val="665AA1CA"/>
    <w:rsid w:val="66E645D5"/>
    <w:rsid w:val="672B4DE2"/>
    <w:rsid w:val="673ADCD6"/>
    <w:rsid w:val="67C1CEB1"/>
    <w:rsid w:val="681D4764"/>
    <w:rsid w:val="695D60C6"/>
    <w:rsid w:val="6961A137"/>
    <w:rsid w:val="69D9544F"/>
    <w:rsid w:val="69E048D3"/>
    <w:rsid w:val="69F549CB"/>
    <w:rsid w:val="6A21FE8A"/>
    <w:rsid w:val="6A947870"/>
    <w:rsid w:val="6A953B2B"/>
    <w:rsid w:val="6ACA864A"/>
    <w:rsid w:val="6AFD7BF3"/>
    <w:rsid w:val="6B18E69D"/>
    <w:rsid w:val="6B4D522D"/>
    <w:rsid w:val="6B90C277"/>
    <w:rsid w:val="6BCA74DE"/>
    <w:rsid w:val="6C0CD85B"/>
    <w:rsid w:val="6D1CBED0"/>
    <w:rsid w:val="6E130F37"/>
    <w:rsid w:val="6E6D7567"/>
    <w:rsid w:val="6F576A1F"/>
    <w:rsid w:val="6F7063B5"/>
    <w:rsid w:val="6F82F863"/>
    <w:rsid w:val="6F8AF498"/>
    <w:rsid w:val="6FAB6D54"/>
    <w:rsid w:val="6FCDF610"/>
    <w:rsid w:val="701BFCC3"/>
    <w:rsid w:val="702D9D7A"/>
    <w:rsid w:val="70CAE6F9"/>
    <w:rsid w:val="71654BA3"/>
    <w:rsid w:val="71711EF4"/>
    <w:rsid w:val="71939143"/>
    <w:rsid w:val="71AF3EBE"/>
    <w:rsid w:val="71B6113F"/>
    <w:rsid w:val="7221D043"/>
    <w:rsid w:val="72C62430"/>
    <w:rsid w:val="731DF7A8"/>
    <w:rsid w:val="734D67BE"/>
    <w:rsid w:val="7373C11B"/>
    <w:rsid w:val="73803E84"/>
    <w:rsid w:val="73D3EAEE"/>
    <w:rsid w:val="745E49F5"/>
    <w:rsid w:val="74774554"/>
    <w:rsid w:val="748205E1"/>
    <w:rsid w:val="74CCA927"/>
    <w:rsid w:val="74E2C6CB"/>
    <w:rsid w:val="754EB767"/>
    <w:rsid w:val="754F903D"/>
    <w:rsid w:val="75B26627"/>
    <w:rsid w:val="75C1B7CE"/>
    <w:rsid w:val="75F0B366"/>
    <w:rsid w:val="764DDB23"/>
    <w:rsid w:val="768B810E"/>
    <w:rsid w:val="76AE5814"/>
    <w:rsid w:val="775FB5BE"/>
    <w:rsid w:val="78AC518A"/>
    <w:rsid w:val="78C229DC"/>
    <w:rsid w:val="78E389E3"/>
    <w:rsid w:val="78E91989"/>
    <w:rsid w:val="78EBE333"/>
    <w:rsid w:val="79E2F5B6"/>
    <w:rsid w:val="7A74AB32"/>
    <w:rsid w:val="7BC5B795"/>
    <w:rsid w:val="7C2F8C07"/>
    <w:rsid w:val="7C8D07C1"/>
    <w:rsid w:val="7C9BBE3E"/>
    <w:rsid w:val="7D17D5D8"/>
    <w:rsid w:val="7D4FFA5A"/>
    <w:rsid w:val="7D7A8091"/>
    <w:rsid w:val="7DC1C4FF"/>
    <w:rsid w:val="7DCF06BA"/>
    <w:rsid w:val="7E45F339"/>
    <w:rsid w:val="7E6254C9"/>
    <w:rsid w:val="7E6CEA10"/>
    <w:rsid w:val="7EF301FF"/>
    <w:rsid w:val="7EF92ED4"/>
    <w:rsid w:val="7F23318C"/>
    <w:rsid w:val="7F25FAAF"/>
    <w:rsid w:val="7F5EDCD6"/>
    <w:rsid w:val="7F93C981"/>
    <w:rsid w:val="7F9AD76D"/>
    <w:rsid w:val="7FE1155C"/>
    <w:rsid w:val="7FF2AE5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50B58"/>
    <w:rPr>
      <w:rFonts w:ascii="Calibri" w:eastAsia="Calibri" w:hAnsi="Calibri" w:cs="Times New Roman"/>
    </w:rPr>
  </w:style>
  <w:style w:type="paragraph" w:styleId="10">
    <w:name w:val="heading 1"/>
    <w:basedOn w:val="a3"/>
    <w:next w:val="a3"/>
    <w:link w:val="11"/>
    <w:qFormat/>
    <w:rsid w:val="00516561"/>
    <w:pPr>
      <w:keepNext/>
      <w:keepLines/>
      <w:numPr>
        <w:numId w:val="11"/>
      </w:numPr>
      <w:spacing w:before="240" w:after="240" w:line="240" w:lineRule="auto"/>
      <w:jc w:val="both"/>
      <w:outlineLvl w:val="0"/>
    </w:pPr>
    <w:rPr>
      <w:rFonts w:ascii="Times New Roman" w:eastAsia="Times New Roman" w:hAnsi="Times New Roman"/>
      <w:b/>
      <w:bCs/>
      <w:sz w:val="24"/>
      <w:szCs w:val="24"/>
      <w:lang w:val="en" w:eastAsia="ru-RU"/>
    </w:rPr>
  </w:style>
  <w:style w:type="paragraph" w:styleId="2">
    <w:name w:val="heading 2"/>
    <w:basedOn w:val="a4"/>
    <w:next w:val="a3"/>
    <w:link w:val="20"/>
    <w:qFormat/>
    <w:rsid w:val="00516561"/>
    <w:pPr>
      <w:numPr>
        <w:ilvl w:val="1"/>
        <w:numId w:val="11"/>
      </w:numPr>
      <w:spacing w:after="240"/>
      <w:jc w:val="both"/>
      <w:outlineLvl w:val="1"/>
    </w:pPr>
    <w:rPr>
      <w:lang w:val="en"/>
    </w:rPr>
  </w:style>
  <w:style w:type="paragraph" w:styleId="3">
    <w:name w:val="heading 3"/>
    <w:basedOn w:val="a3"/>
    <w:next w:val="a3"/>
    <w:link w:val="30"/>
    <w:qFormat/>
    <w:rsid w:val="00516561"/>
    <w:pPr>
      <w:numPr>
        <w:ilvl w:val="2"/>
        <w:numId w:val="11"/>
      </w:numPr>
      <w:spacing w:after="240" w:line="240" w:lineRule="auto"/>
      <w:jc w:val="both"/>
      <w:outlineLvl w:val="2"/>
    </w:pPr>
    <w:rPr>
      <w:rFonts w:ascii="Times New Roman" w:eastAsia="Times New Roman" w:hAnsi="Times New Roman" w:cs="Arial"/>
      <w:bCs/>
      <w:sz w:val="24"/>
      <w:szCs w:val="26"/>
      <w:lang w:eastAsia="ru-RU"/>
    </w:rPr>
  </w:style>
  <w:style w:type="paragraph" w:styleId="4">
    <w:name w:val="heading 4"/>
    <w:basedOn w:val="a3"/>
    <w:next w:val="a3"/>
    <w:link w:val="40"/>
    <w:qFormat/>
    <w:rsid w:val="00516561"/>
    <w:pPr>
      <w:numPr>
        <w:ilvl w:val="3"/>
        <w:numId w:val="11"/>
      </w:numPr>
      <w:spacing w:after="240" w:line="240" w:lineRule="auto"/>
      <w:outlineLvl w:val="3"/>
    </w:pPr>
    <w:rPr>
      <w:rFonts w:ascii="Times New Roman" w:eastAsia="Times New Roman" w:hAnsi="Times New Roman"/>
      <w:bCs/>
      <w:sz w:val="24"/>
      <w:szCs w:val="28"/>
      <w:lang w:eastAsia="ru-RU"/>
    </w:rPr>
  </w:style>
  <w:style w:type="paragraph" w:styleId="5">
    <w:name w:val="heading 5"/>
    <w:basedOn w:val="a4"/>
    <w:next w:val="a3"/>
    <w:link w:val="50"/>
    <w:qFormat/>
    <w:rsid w:val="00516561"/>
    <w:pPr>
      <w:numPr>
        <w:numId w:val="28"/>
      </w:numPr>
      <w:spacing w:before="120" w:after="120"/>
      <w:jc w:val="both"/>
      <w:outlineLvl w:val="4"/>
    </w:pPr>
    <w:rPr>
      <w:bCs/>
      <w:lang w:val="en"/>
    </w:rPr>
  </w:style>
  <w:style w:type="paragraph" w:styleId="6">
    <w:name w:val="heading 6"/>
    <w:basedOn w:val="a3"/>
    <w:next w:val="a3"/>
    <w:link w:val="60"/>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3"/>
    <w:next w:val="a3"/>
    <w:link w:val="80"/>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3"/>
    <w:next w:val="a3"/>
    <w:link w:val="90"/>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516561"/>
    <w:rPr>
      <w:rFonts w:ascii="Times New Roman" w:eastAsia="Times New Roman" w:hAnsi="Times New Roman" w:cs="Times New Roman"/>
      <w:b/>
      <w:bCs/>
      <w:sz w:val="24"/>
      <w:szCs w:val="24"/>
      <w:lang w:val="en" w:eastAsia="ru-RU"/>
    </w:rPr>
  </w:style>
  <w:style w:type="character" w:customStyle="1" w:styleId="20">
    <w:name w:val="Заголовок 2 Знак"/>
    <w:basedOn w:val="a5"/>
    <w:link w:val="2"/>
    <w:rsid w:val="00516561"/>
    <w:rPr>
      <w:rFonts w:ascii="Times New Roman" w:eastAsia="Times New Roman" w:hAnsi="Times New Roman" w:cs="Times New Roman"/>
      <w:sz w:val="24"/>
      <w:szCs w:val="24"/>
      <w:lang w:val="en" w:eastAsia="ru-RU"/>
    </w:rPr>
  </w:style>
  <w:style w:type="character" w:customStyle="1" w:styleId="30">
    <w:name w:val="Заголовок 3 Знак"/>
    <w:basedOn w:val="a5"/>
    <w:link w:val="3"/>
    <w:rsid w:val="00516561"/>
    <w:rPr>
      <w:rFonts w:ascii="Times New Roman" w:eastAsia="Times New Roman" w:hAnsi="Times New Roman" w:cs="Arial"/>
      <w:bCs/>
      <w:sz w:val="24"/>
      <w:szCs w:val="26"/>
      <w:lang w:eastAsia="ru-RU"/>
    </w:rPr>
  </w:style>
  <w:style w:type="character" w:customStyle="1" w:styleId="40">
    <w:name w:val="Заголовок 4 Знак"/>
    <w:basedOn w:val="a5"/>
    <w:link w:val="4"/>
    <w:rsid w:val="00516561"/>
    <w:rPr>
      <w:rFonts w:ascii="Times New Roman" w:eastAsia="Times New Roman" w:hAnsi="Times New Roman" w:cs="Times New Roman"/>
      <w:bCs/>
      <w:sz w:val="24"/>
      <w:szCs w:val="28"/>
      <w:lang w:eastAsia="ru-RU"/>
    </w:rPr>
  </w:style>
  <w:style w:type="character" w:customStyle="1" w:styleId="50">
    <w:name w:val="Заголовок 5 Знак"/>
    <w:basedOn w:val="a5"/>
    <w:link w:val="5"/>
    <w:rsid w:val="00516561"/>
    <w:rPr>
      <w:rFonts w:ascii="Times New Roman" w:eastAsia="Times New Roman" w:hAnsi="Times New Roman" w:cs="Times New Roman"/>
      <w:bCs/>
      <w:sz w:val="24"/>
      <w:szCs w:val="24"/>
      <w:lang w:val="en" w:eastAsia="ru-RU"/>
    </w:rPr>
  </w:style>
  <w:style w:type="character" w:customStyle="1" w:styleId="60">
    <w:name w:val="Заголовок 6 Знак"/>
    <w:basedOn w:val="a5"/>
    <w:link w:val="6"/>
    <w:rsid w:val="00150B58"/>
    <w:rPr>
      <w:rFonts w:ascii="Times New Roman" w:eastAsia="Times New Roman" w:hAnsi="Times New Roman" w:cs="Times New Roman"/>
      <w:b/>
      <w:bCs/>
      <w:lang w:eastAsia="ru-RU"/>
    </w:rPr>
  </w:style>
  <w:style w:type="character" w:customStyle="1" w:styleId="70">
    <w:name w:val="Заголовок 7 Знак"/>
    <w:basedOn w:val="a5"/>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150B58"/>
    <w:rPr>
      <w:rFonts w:ascii="Arial" w:eastAsia="Times New Roman" w:hAnsi="Arial" w:cs="Arial"/>
      <w:lang w:eastAsia="ru-RU"/>
    </w:rPr>
  </w:style>
  <w:style w:type="paragraph" w:styleId="a8">
    <w:name w:val="header"/>
    <w:basedOn w:val="a3"/>
    <w:link w:val="a9"/>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150B58"/>
    <w:rPr>
      <w:color w:val="333399"/>
      <w:u w:val="single"/>
    </w:rPr>
  </w:style>
  <w:style w:type="paragraph" w:styleId="ab">
    <w:name w:val="Body Text"/>
    <w:aliases w:val="Body 1"/>
    <w:basedOn w:val="a3"/>
    <w:link w:val="ac"/>
    <w:qFormat/>
    <w:rsid w:val="00516561"/>
    <w:pPr>
      <w:spacing w:after="240" w:line="240" w:lineRule="auto"/>
      <w:jc w:val="both"/>
    </w:pPr>
    <w:rPr>
      <w:rFonts w:ascii="Times New Roman" w:eastAsia="Times New Roman" w:hAnsi="Times New Roman"/>
      <w:bCs/>
      <w:sz w:val="24"/>
      <w:szCs w:val="24"/>
      <w:lang w:val="en" w:eastAsia="ru-RU"/>
    </w:rPr>
  </w:style>
  <w:style w:type="character" w:customStyle="1" w:styleId="ac">
    <w:name w:val="Основной текст Знак"/>
    <w:aliases w:val="Body 1 Знак"/>
    <w:basedOn w:val="a5"/>
    <w:link w:val="ab"/>
    <w:rsid w:val="00516561"/>
    <w:rPr>
      <w:rFonts w:ascii="Times New Roman" w:eastAsia="Times New Roman" w:hAnsi="Times New Roman" w:cs="Times New Roman"/>
      <w:bCs/>
      <w:sz w:val="24"/>
      <w:szCs w:val="24"/>
      <w:lang w:val="en" w:eastAsia="ru-RU"/>
    </w:rPr>
  </w:style>
  <w:style w:type="paragraph" w:styleId="a0">
    <w:name w:val="footer"/>
    <w:basedOn w:val="a3"/>
    <w:link w:val="ad"/>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5"/>
    <w:link w:val="a0"/>
    <w:uiPriority w:val="99"/>
    <w:rsid w:val="00150B58"/>
    <w:rPr>
      <w:rFonts w:ascii="Times New Roman" w:eastAsia="Times New Roman" w:hAnsi="Times New Roman" w:cs="Times New Roman"/>
      <w:sz w:val="24"/>
      <w:szCs w:val="24"/>
      <w:lang w:eastAsia="ru-RU"/>
    </w:rPr>
  </w:style>
  <w:style w:type="character" w:styleId="ae">
    <w:name w:val="page number"/>
    <w:basedOn w:val="a5"/>
    <w:rsid w:val="00150B58"/>
  </w:style>
  <w:style w:type="paragraph" w:customStyle="1" w:styleId="1">
    <w:name w:val="Знак Знак1 Знак Знак Знак Знак Знак Знак Знак"/>
    <w:basedOn w:val="a3"/>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2">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2">
    <w:name w:val="Статья"/>
    <w:basedOn w:val="a3"/>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a3"/>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3"/>
    <w:rsid w:val="00150B58"/>
    <w:pPr>
      <w:spacing w:after="160" w:line="240" w:lineRule="exact"/>
    </w:pPr>
    <w:rPr>
      <w:rFonts w:ascii="Times New Roman" w:eastAsia="Times New Roman" w:hAnsi="Times New Roman"/>
      <w:sz w:val="20"/>
      <w:szCs w:val="20"/>
      <w:lang w:eastAsia="ru-RU"/>
    </w:rPr>
  </w:style>
  <w:style w:type="paragraph" w:styleId="af">
    <w:name w:val="Normal (Web)"/>
    <w:basedOn w:val="a3"/>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3"/>
    <w:link w:val="af1"/>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af1">
    <w:name w:val="Название Знак"/>
    <w:basedOn w:val="a5"/>
    <w:link w:val="af0"/>
    <w:rsid w:val="00150B58"/>
    <w:rPr>
      <w:rFonts w:ascii="Times New Roman" w:eastAsia="Times New Roman" w:hAnsi="Times New Roman" w:cs="Times New Roman"/>
      <w:b/>
      <w:bCs/>
      <w:sz w:val="28"/>
      <w:szCs w:val="24"/>
      <w:lang w:val="x-none" w:eastAsia="x-none"/>
    </w:rPr>
  </w:style>
  <w:style w:type="paragraph" w:styleId="a4">
    <w:name w:val="List Paragraph"/>
    <w:basedOn w:val="a3"/>
    <w:link w:val="af2"/>
    <w:uiPriority w:val="34"/>
    <w:rsid w:val="00150B58"/>
    <w:pPr>
      <w:spacing w:after="0" w:line="240" w:lineRule="auto"/>
      <w:ind w:left="708"/>
    </w:pPr>
    <w:rPr>
      <w:rFonts w:ascii="Times New Roman" w:eastAsia="Times New Roman" w:hAnsi="Times New Roman"/>
      <w:sz w:val="24"/>
      <w:szCs w:val="24"/>
      <w:lang w:eastAsia="ru-RU"/>
    </w:rPr>
  </w:style>
  <w:style w:type="paragraph" w:styleId="21">
    <w:name w:val="Body Text Indent 2"/>
    <w:basedOn w:val="a3"/>
    <w:link w:val="22"/>
    <w:rsid w:val="00150B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150B58"/>
    <w:rPr>
      <w:rFonts w:ascii="Times New Roman" w:eastAsia="Times New Roman" w:hAnsi="Times New Roman" w:cs="Times New Roman"/>
      <w:sz w:val="24"/>
      <w:szCs w:val="24"/>
      <w:lang w:val="x-none" w:eastAsia="x-none"/>
    </w:rPr>
  </w:style>
  <w:style w:type="paragraph" w:customStyle="1" w:styleId="Body2">
    <w:name w:val="Body 2"/>
    <w:basedOn w:val="ab"/>
    <w:qFormat/>
    <w:rsid w:val="00516561"/>
    <w:pPr>
      <w:ind w:left="720"/>
    </w:pPr>
  </w:style>
  <w:style w:type="paragraph" w:customStyle="1" w:styleId="EYBulletText">
    <w:name w:val="EY Bullet Text"/>
    <w:basedOn w:val="a3"/>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a3"/>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after="160" w:line="320" w:lineRule="exact"/>
    </w:pPr>
    <w:rPr>
      <w:rFonts w:ascii="Times New Roman Bold" w:hAnsi="Times New Roman Bold"/>
      <w:bCs/>
      <w:i/>
      <w:iCs/>
      <w:lang w:eastAsia="en-US"/>
    </w:rPr>
  </w:style>
  <w:style w:type="paragraph" w:customStyle="1" w:styleId="Heading31">
    <w:name w:val="Heading 3.1"/>
    <w:basedOn w:val="a3"/>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1">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3"/>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3"/>
    <w:rsid w:val="00150B58"/>
    <w:pPr>
      <w:spacing w:before="60" w:after="0" w:line="240" w:lineRule="auto"/>
      <w:jc w:val="both"/>
    </w:pPr>
    <w:rPr>
      <w:rFonts w:ascii="Times New Roman" w:hAnsi="Times New Roman"/>
      <w:lang w:eastAsia="ru-RU"/>
    </w:rPr>
  </w:style>
  <w:style w:type="paragraph" w:customStyle="1" w:styleId="Level3Number">
    <w:name w:val="Level 3 Number"/>
    <w:basedOn w:val="ab"/>
    <w:rsid w:val="00150B58"/>
    <w:pPr>
      <w:tabs>
        <w:tab w:val="num" w:pos="720"/>
      </w:tabs>
      <w:spacing w:before="320" w:line="320" w:lineRule="atLeast"/>
      <w:ind w:left="720" w:hanging="720"/>
    </w:pPr>
    <w:rPr>
      <w:b/>
      <w:bCs w:val="0"/>
      <w:sz w:val="23"/>
      <w:szCs w:val="20"/>
      <w:lang w:val="en-GB" w:eastAsia="en-US"/>
    </w:rPr>
  </w:style>
  <w:style w:type="paragraph" w:customStyle="1" w:styleId="Level4Number">
    <w:name w:val="Level 4 Number"/>
    <w:basedOn w:val="ab"/>
    <w:rsid w:val="00150B58"/>
    <w:pPr>
      <w:tabs>
        <w:tab w:val="num" w:pos="1440"/>
      </w:tabs>
      <w:spacing w:before="320" w:line="320" w:lineRule="atLeast"/>
      <w:ind w:left="1440" w:hanging="720"/>
    </w:pPr>
    <w:rPr>
      <w:b/>
      <w:bCs w:val="0"/>
      <w:sz w:val="23"/>
      <w:szCs w:val="20"/>
      <w:lang w:val="en-GB" w:eastAsia="en-US"/>
    </w:rPr>
  </w:style>
  <w:style w:type="paragraph" w:customStyle="1" w:styleId="Level5Number">
    <w:name w:val="Level 5 Number"/>
    <w:basedOn w:val="ab"/>
    <w:rsid w:val="00150B58"/>
    <w:pPr>
      <w:tabs>
        <w:tab w:val="num" w:pos="2160"/>
      </w:tabs>
      <w:spacing w:before="320" w:line="320" w:lineRule="atLeast"/>
      <w:ind w:left="2160" w:hanging="720"/>
    </w:pPr>
    <w:rPr>
      <w:b/>
      <w:bCs w:val="0"/>
      <w:sz w:val="23"/>
      <w:szCs w:val="20"/>
      <w:lang w:val="en-GB" w:eastAsia="en-US"/>
    </w:rPr>
  </w:style>
  <w:style w:type="paragraph" w:customStyle="1" w:styleId="Level2Number">
    <w:name w:val="Level 2 Number"/>
    <w:basedOn w:val="a3"/>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b"/>
    <w:rsid w:val="00150B58"/>
    <w:pPr>
      <w:tabs>
        <w:tab w:val="num" w:pos="2880"/>
      </w:tabs>
      <w:spacing w:before="320" w:line="320" w:lineRule="atLeast"/>
      <w:ind w:left="2880" w:hanging="720"/>
    </w:pPr>
    <w:rPr>
      <w:b/>
      <w:bCs w:val="0"/>
      <w:sz w:val="23"/>
      <w:szCs w:val="20"/>
      <w:lang w:val="en-GB" w:eastAsia="en-US"/>
    </w:rPr>
  </w:style>
  <w:style w:type="paragraph" w:customStyle="1" w:styleId="Level7Number">
    <w:name w:val="Level 7 Number"/>
    <w:basedOn w:val="ab"/>
    <w:rsid w:val="00150B58"/>
    <w:pPr>
      <w:tabs>
        <w:tab w:val="num" w:pos="3600"/>
      </w:tabs>
      <w:spacing w:before="320" w:line="320" w:lineRule="atLeast"/>
      <w:ind w:left="3600" w:hanging="720"/>
    </w:pPr>
    <w:rPr>
      <w:b/>
      <w:bCs w:val="0"/>
      <w:sz w:val="23"/>
      <w:szCs w:val="20"/>
      <w:lang w:val="en-GB" w:eastAsia="en-US"/>
    </w:rPr>
  </w:style>
  <w:style w:type="paragraph" w:customStyle="1" w:styleId="Level8Number">
    <w:name w:val="Level 8 Number"/>
    <w:basedOn w:val="ab"/>
    <w:rsid w:val="00150B58"/>
    <w:pPr>
      <w:tabs>
        <w:tab w:val="num" w:pos="4320"/>
      </w:tabs>
      <w:spacing w:before="320" w:line="320" w:lineRule="atLeast"/>
      <w:ind w:left="4320" w:hanging="720"/>
    </w:pPr>
    <w:rPr>
      <w:b/>
      <w:bCs w:val="0"/>
      <w:sz w:val="23"/>
      <w:szCs w:val="20"/>
      <w:lang w:val="en-GB" w:eastAsia="en-US"/>
    </w:rPr>
  </w:style>
  <w:style w:type="paragraph" w:customStyle="1" w:styleId="NonNumberedHeading1">
    <w:name w:val="Non Numbered Heading 1"/>
    <w:next w:val="ab"/>
    <w:rsid w:val="00150B58"/>
    <w:pPr>
      <w:spacing w:before="320" w:after="0" w:line="320" w:lineRule="atLeast"/>
      <w:jc w:val="both"/>
    </w:pPr>
    <w:rPr>
      <w:rFonts w:ascii="Arial" w:eastAsia="Times New Roman" w:hAnsi="Arial" w:cs="Times New Roman"/>
      <w:b/>
      <w:szCs w:val="20"/>
      <w:lang w:val="en-GB"/>
    </w:rPr>
  </w:style>
  <w:style w:type="paragraph" w:styleId="af3">
    <w:name w:val="Balloon Text"/>
    <w:basedOn w:val="a3"/>
    <w:link w:val="af4"/>
    <w:uiPriority w:val="99"/>
    <w:rsid w:val="00150B58"/>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150B58"/>
    <w:rPr>
      <w:rFonts w:ascii="Tahoma" w:eastAsia="Times New Roman" w:hAnsi="Tahoma" w:cs="Times New Roman"/>
      <w:sz w:val="16"/>
      <w:szCs w:val="16"/>
      <w:lang w:val="x-none" w:eastAsia="x-none"/>
    </w:rPr>
  </w:style>
  <w:style w:type="table" w:styleId="af5">
    <w:name w:val="Table Grid"/>
    <w:basedOn w:val="a6"/>
    <w:rsid w:val="00150B58"/>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3"/>
    <w:link w:val="af7"/>
    <w:rsid w:val="00150B58"/>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150B58"/>
    <w:rPr>
      <w:rFonts w:ascii="Times New Roman" w:eastAsia="Times New Roman" w:hAnsi="Times New Roman" w:cs="Times New Roman"/>
      <w:sz w:val="20"/>
      <w:szCs w:val="20"/>
      <w:lang w:eastAsia="ru-RU"/>
    </w:rPr>
  </w:style>
  <w:style w:type="character" w:styleId="af8">
    <w:name w:val="footnote reference"/>
    <w:rsid w:val="00150B58"/>
    <w:rPr>
      <w:vertAlign w:val="superscript"/>
    </w:rPr>
  </w:style>
  <w:style w:type="paragraph" w:customStyle="1" w:styleId="Style2">
    <w:name w:val="Style2"/>
    <w:basedOn w:val="a3"/>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3"/>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150B58"/>
    <w:rPr>
      <w:color w:val="800080"/>
      <w:u w:val="single"/>
    </w:rPr>
  </w:style>
  <w:style w:type="table" w:customStyle="1" w:styleId="14">
    <w:name w:val="Сетка таблицы1"/>
    <w:basedOn w:val="a6"/>
    <w:next w:val="af5"/>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50B58"/>
    <w:pPr>
      <w:spacing w:after="0" w:line="240" w:lineRule="auto"/>
    </w:pPr>
    <w:rPr>
      <w:rFonts w:ascii="Calibri" w:eastAsia="Calibri" w:hAnsi="Calibri" w:cs="Times New Roman"/>
    </w:rPr>
  </w:style>
  <w:style w:type="table" w:customStyle="1" w:styleId="23">
    <w:name w:val="Сетка таблицы2"/>
    <w:basedOn w:val="a6"/>
    <w:next w:val="af5"/>
    <w:uiPriority w:val="59"/>
    <w:rsid w:val="00150B58"/>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5"/>
    <w:uiPriority w:val="99"/>
    <w:unhideWhenUsed/>
    <w:rsid w:val="00150B58"/>
    <w:rPr>
      <w:sz w:val="16"/>
      <w:szCs w:val="16"/>
    </w:rPr>
  </w:style>
  <w:style w:type="paragraph" w:styleId="afc">
    <w:name w:val="annotation text"/>
    <w:basedOn w:val="a3"/>
    <w:link w:val="afd"/>
    <w:uiPriority w:val="99"/>
    <w:unhideWhenUsed/>
    <w:rsid w:val="00150B58"/>
    <w:pPr>
      <w:spacing w:line="240" w:lineRule="auto"/>
    </w:pPr>
    <w:rPr>
      <w:sz w:val="20"/>
      <w:szCs w:val="20"/>
    </w:rPr>
  </w:style>
  <w:style w:type="character" w:customStyle="1" w:styleId="afd">
    <w:name w:val="Текст примечания Знак"/>
    <w:basedOn w:val="a5"/>
    <w:link w:val="afc"/>
    <w:uiPriority w:val="99"/>
    <w:rsid w:val="00150B58"/>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50B58"/>
    <w:rPr>
      <w:b/>
      <w:bCs/>
    </w:rPr>
  </w:style>
  <w:style w:type="character" w:customStyle="1" w:styleId="aff">
    <w:name w:val="Тема примечания Знак"/>
    <w:basedOn w:val="afd"/>
    <w:link w:val="afe"/>
    <w:uiPriority w:val="99"/>
    <w:semiHidden/>
    <w:rsid w:val="00150B58"/>
    <w:rPr>
      <w:rFonts w:ascii="Calibri" w:eastAsia="Calibri" w:hAnsi="Calibri" w:cs="Times New Roman"/>
      <w:b/>
      <w:bCs/>
      <w:sz w:val="20"/>
      <w:szCs w:val="20"/>
    </w:rPr>
  </w:style>
  <w:style w:type="paragraph" w:styleId="aff0">
    <w:name w:val="endnote text"/>
    <w:basedOn w:val="a3"/>
    <w:link w:val="aff1"/>
    <w:uiPriority w:val="99"/>
    <w:semiHidden/>
    <w:unhideWhenUsed/>
    <w:rsid w:val="00150B58"/>
    <w:pPr>
      <w:spacing w:after="0" w:line="240" w:lineRule="auto"/>
    </w:pPr>
    <w:rPr>
      <w:sz w:val="20"/>
      <w:szCs w:val="20"/>
    </w:rPr>
  </w:style>
  <w:style w:type="character" w:customStyle="1" w:styleId="aff1">
    <w:name w:val="Текст концевой сноски Знак"/>
    <w:basedOn w:val="a5"/>
    <w:link w:val="aff0"/>
    <w:uiPriority w:val="99"/>
    <w:semiHidden/>
    <w:rsid w:val="00150B58"/>
    <w:rPr>
      <w:rFonts w:ascii="Calibri" w:eastAsia="Calibri" w:hAnsi="Calibri" w:cs="Times New Roman"/>
      <w:sz w:val="20"/>
      <w:szCs w:val="20"/>
    </w:rPr>
  </w:style>
  <w:style w:type="character" w:styleId="aff2">
    <w:name w:val="endnote reference"/>
    <w:basedOn w:val="a5"/>
    <w:uiPriority w:val="99"/>
    <w:semiHidden/>
    <w:unhideWhenUsed/>
    <w:rsid w:val="00150B58"/>
    <w:rPr>
      <w:vertAlign w:val="superscript"/>
    </w:rPr>
  </w:style>
  <w:style w:type="table" w:customStyle="1" w:styleId="41">
    <w:name w:val="Сетка таблицы4"/>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50B58"/>
  </w:style>
  <w:style w:type="table" w:customStyle="1" w:styleId="51">
    <w:name w:val="Сетка таблицы5"/>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4"/>
    <w:uiPriority w:val="34"/>
    <w:locked/>
    <w:rsid w:val="00150B58"/>
    <w:rPr>
      <w:rFonts w:ascii="Times New Roman" w:eastAsia="Times New Roman" w:hAnsi="Times New Roman" w:cs="Times New Roman"/>
      <w:sz w:val="24"/>
      <w:szCs w:val="24"/>
      <w:lang w:eastAsia="ru-RU"/>
    </w:rPr>
  </w:style>
  <w:style w:type="table" w:customStyle="1" w:styleId="61">
    <w:name w:val="Сетка таблицы6"/>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6"/>
    <w:next w:val="af5"/>
    <w:rsid w:val="00150B58"/>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5"/>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6"/>
    <w:next w:val="af5"/>
    <w:uiPriority w:val="59"/>
    <w:rsid w:val="00150B58"/>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5"/>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a6"/>
    <w:next w:val="af5"/>
    <w:uiPriority w:val="39"/>
    <w:rsid w:val="0050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rsid w:val="00767E48"/>
    <w:pPr>
      <w:spacing w:after="0" w:line="240" w:lineRule="auto"/>
    </w:pPr>
  </w:style>
  <w:style w:type="character" w:styleId="aff4">
    <w:name w:val="Strong"/>
    <w:basedOn w:val="a5"/>
    <w:uiPriority w:val="22"/>
    <w:rsid w:val="0039031D"/>
    <w:rPr>
      <w:b/>
      <w:bCs/>
    </w:rPr>
  </w:style>
  <w:style w:type="paragraph" w:customStyle="1" w:styleId="Text">
    <w:name w:val="Text"/>
    <w:basedOn w:val="a3"/>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a3"/>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a3"/>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a5"/>
    <w:uiPriority w:val="99"/>
    <w:semiHidden/>
    <w:unhideWhenUsed/>
    <w:rsid w:val="00E9360C"/>
    <w:rPr>
      <w:color w:val="605E5C"/>
      <w:shd w:val="clear" w:color="auto" w:fill="E1DFDD"/>
    </w:rPr>
  </w:style>
  <w:style w:type="paragraph" w:customStyle="1" w:styleId="Co-names">
    <w:name w:val="Co-names"/>
    <w:basedOn w:val="a3"/>
    <w:next w:val="a3"/>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a3"/>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a3"/>
    <w:next w:val="a3"/>
    <w:rsid w:val="00625ED9"/>
    <w:pPr>
      <w:keepNext/>
      <w:spacing w:before="240" w:after="120" w:line="280" w:lineRule="atLeast"/>
      <w:jc w:val="center"/>
    </w:pPr>
    <w:rPr>
      <w:rFonts w:ascii="Arial" w:eastAsia="SimSun" w:hAnsi="Arial"/>
      <w:kern w:val="20"/>
      <w:sz w:val="28"/>
      <w:szCs w:val="28"/>
      <w:lang w:val="en-GB"/>
    </w:rPr>
  </w:style>
  <w:style w:type="paragraph" w:styleId="24">
    <w:name w:val="Body Text 2"/>
    <w:basedOn w:val="a3"/>
    <w:link w:val="25"/>
    <w:uiPriority w:val="99"/>
    <w:semiHidden/>
    <w:unhideWhenUsed/>
    <w:rsid w:val="0012679F"/>
    <w:pPr>
      <w:spacing w:after="120" w:line="480" w:lineRule="auto"/>
    </w:pPr>
  </w:style>
  <w:style w:type="character" w:customStyle="1" w:styleId="25">
    <w:name w:val="Основной текст 2 Знак"/>
    <w:basedOn w:val="a5"/>
    <w:link w:val="24"/>
    <w:uiPriority w:val="99"/>
    <w:semiHidden/>
    <w:rsid w:val="001267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50B58"/>
    <w:rPr>
      <w:rFonts w:ascii="Calibri" w:eastAsia="Calibri" w:hAnsi="Calibri" w:cs="Times New Roman"/>
    </w:rPr>
  </w:style>
  <w:style w:type="paragraph" w:styleId="10">
    <w:name w:val="heading 1"/>
    <w:basedOn w:val="a3"/>
    <w:next w:val="a3"/>
    <w:link w:val="11"/>
    <w:qFormat/>
    <w:rsid w:val="00516561"/>
    <w:pPr>
      <w:keepNext/>
      <w:keepLines/>
      <w:numPr>
        <w:numId w:val="11"/>
      </w:numPr>
      <w:spacing w:before="240" w:after="240" w:line="240" w:lineRule="auto"/>
      <w:jc w:val="both"/>
      <w:outlineLvl w:val="0"/>
    </w:pPr>
    <w:rPr>
      <w:rFonts w:ascii="Times New Roman" w:eastAsia="Times New Roman" w:hAnsi="Times New Roman"/>
      <w:b/>
      <w:bCs/>
      <w:sz w:val="24"/>
      <w:szCs w:val="24"/>
      <w:lang w:val="en" w:eastAsia="ru-RU"/>
    </w:rPr>
  </w:style>
  <w:style w:type="paragraph" w:styleId="2">
    <w:name w:val="heading 2"/>
    <w:basedOn w:val="a4"/>
    <w:next w:val="a3"/>
    <w:link w:val="20"/>
    <w:qFormat/>
    <w:rsid w:val="00516561"/>
    <w:pPr>
      <w:numPr>
        <w:ilvl w:val="1"/>
        <w:numId w:val="11"/>
      </w:numPr>
      <w:spacing w:after="240"/>
      <w:jc w:val="both"/>
      <w:outlineLvl w:val="1"/>
    </w:pPr>
    <w:rPr>
      <w:lang w:val="en"/>
    </w:rPr>
  </w:style>
  <w:style w:type="paragraph" w:styleId="3">
    <w:name w:val="heading 3"/>
    <w:basedOn w:val="a3"/>
    <w:next w:val="a3"/>
    <w:link w:val="30"/>
    <w:qFormat/>
    <w:rsid w:val="00516561"/>
    <w:pPr>
      <w:numPr>
        <w:ilvl w:val="2"/>
        <w:numId w:val="11"/>
      </w:numPr>
      <w:spacing w:after="240" w:line="240" w:lineRule="auto"/>
      <w:jc w:val="both"/>
      <w:outlineLvl w:val="2"/>
    </w:pPr>
    <w:rPr>
      <w:rFonts w:ascii="Times New Roman" w:eastAsia="Times New Roman" w:hAnsi="Times New Roman" w:cs="Arial"/>
      <w:bCs/>
      <w:sz w:val="24"/>
      <w:szCs w:val="26"/>
      <w:lang w:eastAsia="ru-RU"/>
    </w:rPr>
  </w:style>
  <w:style w:type="paragraph" w:styleId="4">
    <w:name w:val="heading 4"/>
    <w:basedOn w:val="a3"/>
    <w:next w:val="a3"/>
    <w:link w:val="40"/>
    <w:qFormat/>
    <w:rsid w:val="00516561"/>
    <w:pPr>
      <w:numPr>
        <w:ilvl w:val="3"/>
        <w:numId w:val="11"/>
      </w:numPr>
      <w:spacing w:after="240" w:line="240" w:lineRule="auto"/>
      <w:outlineLvl w:val="3"/>
    </w:pPr>
    <w:rPr>
      <w:rFonts w:ascii="Times New Roman" w:eastAsia="Times New Roman" w:hAnsi="Times New Roman"/>
      <w:bCs/>
      <w:sz w:val="24"/>
      <w:szCs w:val="28"/>
      <w:lang w:eastAsia="ru-RU"/>
    </w:rPr>
  </w:style>
  <w:style w:type="paragraph" w:styleId="5">
    <w:name w:val="heading 5"/>
    <w:basedOn w:val="a4"/>
    <w:next w:val="a3"/>
    <w:link w:val="50"/>
    <w:qFormat/>
    <w:rsid w:val="00516561"/>
    <w:pPr>
      <w:numPr>
        <w:numId w:val="28"/>
      </w:numPr>
      <w:spacing w:before="120" w:after="120"/>
      <w:jc w:val="both"/>
      <w:outlineLvl w:val="4"/>
    </w:pPr>
    <w:rPr>
      <w:bCs/>
      <w:lang w:val="en"/>
    </w:rPr>
  </w:style>
  <w:style w:type="paragraph" w:styleId="6">
    <w:name w:val="heading 6"/>
    <w:basedOn w:val="a3"/>
    <w:next w:val="a3"/>
    <w:link w:val="60"/>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3"/>
    <w:next w:val="a3"/>
    <w:link w:val="80"/>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3"/>
    <w:next w:val="a3"/>
    <w:link w:val="90"/>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516561"/>
    <w:rPr>
      <w:rFonts w:ascii="Times New Roman" w:eastAsia="Times New Roman" w:hAnsi="Times New Roman" w:cs="Times New Roman"/>
      <w:b/>
      <w:bCs/>
      <w:sz w:val="24"/>
      <w:szCs w:val="24"/>
      <w:lang w:val="en" w:eastAsia="ru-RU"/>
    </w:rPr>
  </w:style>
  <w:style w:type="character" w:customStyle="1" w:styleId="20">
    <w:name w:val="Заголовок 2 Знак"/>
    <w:basedOn w:val="a5"/>
    <w:link w:val="2"/>
    <w:rsid w:val="00516561"/>
    <w:rPr>
      <w:rFonts w:ascii="Times New Roman" w:eastAsia="Times New Roman" w:hAnsi="Times New Roman" w:cs="Times New Roman"/>
      <w:sz w:val="24"/>
      <w:szCs w:val="24"/>
      <w:lang w:val="en" w:eastAsia="ru-RU"/>
    </w:rPr>
  </w:style>
  <w:style w:type="character" w:customStyle="1" w:styleId="30">
    <w:name w:val="Заголовок 3 Знак"/>
    <w:basedOn w:val="a5"/>
    <w:link w:val="3"/>
    <w:rsid w:val="00516561"/>
    <w:rPr>
      <w:rFonts w:ascii="Times New Roman" w:eastAsia="Times New Roman" w:hAnsi="Times New Roman" w:cs="Arial"/>
      <w:bCs/>
      <w:sz w:val="24"/>
      <w:szCs w:val="26"/>
      <w:lang w:eastAsia="ru-RU"/>
    </w:rPr>
  </w:style>
  <w:style w:type="character" w:customStyle="1" w:styleId="40">
    <w:name w:val="Заголовок 4 Знак"/>
    <w:basedOn w:val="a5"/>
    <w:link w:val="4"/>
    <w:rsid w:val="00516561"/>
    <w:rPr>
      <w:rFonts w:ascii="Times New Roman" w:eastAsia="Times New Roman" w:hAnsi="Times New Roman" w:cs="Times New Roman"/>
      <w:bCs/>
      <w:sz w:val="24"/>
      <w:szCs w:val="28"/>
      <w:lang w:eastAsia="ru-RU"/>
    </w:rPr>
  </w:style>
  <w:style w:type="character" w:customStyle="1" w:styleId="50">
    <w:name w:val="Заголовок 5 Знак"/>
    <w:basedOn w:val="a5"/>
    <w:link w:val="5"/>
    <w:rsid w:val="00516561"/>
    <w:rPr>
      <w:rFonts w:ascii="Times New Roman" w:eastAsia="Times New Roman" w:hAnsi="Times New Roman" w:cs="Times New Roman"/>
      <w:bCs/>
      <w:sz w:val="24"/>
      <w:szCs w:val="24"/>
      <w:lang w:val="en" w:eastAsia="ru-RU"/>
    </w:rPr>
  </w:style>
  <w:style w:type="character" w:customStyle="1" w:styleId="60">
    <w:name w:val="Заголовок 6 Знак"/>
    <w:basedOn w:val="a5"/>
    <w:link w:val="6"/>
    <w:rsid w:val="00150B58"/>
    <w:rPr>
      <w:rFonts w:ascii="Times New Roman" w:eastAsia="Times New Roman" w:hAnsi="Times New Roman" w:cs="Times New Roman"/>
      <w:b/>
      <w:bCs/>
      <w:lang w:eastAsia="ru-RU"/>
    </w:rPr>
  </w:style>
  <w:style w:type="character" w:customStyle="1" w:styleId="70">
    <w:name w:val="Заголовок 7 Знак"/>
    <w:basedOn w:val="a5"/>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150B58"/>
    <w:rPr>
      <w:rFonts w:ascii="Arial" w:eastAsia="Times New Roman" w:hAnsi="Arial" w:cs="Arial"/>
      <w:lang w:eastAsia="ru-RU"/>
    </w:rPr>
  </w:style>
  <w:style w:type="paragraph" w:styleId="a8">
    <w:name w:val="header"/>
    <w:basedOn w:val="a3"/>
    <w:link w:val="a9"/>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150B58"/>
    <w:rPr>
      <w:color w:val="333399"/>
      <w:u w:val="single"/>
    </w:rPr>
  </w:style>
  <w:style w:type="paragraph" w:styleId="ab">
    <w:name w:val="Body Text"/>
    <w:aliases w:val="Body 1"/>
    <w:basedOn w:val="a3"/>
    <w:link w:val="ac"/>
    <w:qFormat/>
    <w:rsid w:val="00516561"/>
    <w:pPr>
      <w:spacing w:after="240" w:line="240" w:lineRule="auto"/>
      <w:jc w:val="both"/>
    </w:pPr>
    <w:rPr>
      <w:rFonts w:ascii="Times New Roman" w:eastAsia="Times New Roman" w:hAnsi="Times New Roman"/>
      <w:bCs/>
      <w:sz w:val="24"/>
      <w:szCs w:val="24"/>
      <w:lang w:val="en" w:eastAsia="ru-RU"/>
    </w:rPr>
  </w:style>
  <w:style w:type="character" w:customStyle="1" w:styleId="ac">
    <w:name w:val="Основной текст Знак"/>
    <w:aliases w:val="Body 1 Знак"/>
    <w:basedOn w:val="a5"/>
    <w:link w:val="ab"/>
    <w:rsid w:val="00516561"/>
    <w:rPr>
      <w:rFonts w:ascii="Times New Roman" w:eastAsia="Times New Roman" w:hAnsi="Times New Roman" w:cs="Times New Roman"/>
      <w:bCs/>
      <w:sz w:val="24"/>
      <w:szCs w:val="24"/>
      <w:lang w:val="en" w:eastAsia="ru-RU"/>
    </w:rPr>
  </w:style>
  <w:style w:type="paragraph" w:styleId="a0">
    <w:name w:val="footer"/>
    <w:basedOn w:val="a3"/>
    <w:link w:val="ad"/>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5"/>
    <w:link w:val="a0"/>
    <w:uiPriority w:val="99"/>
    <w:rsid w:val="00150B58"/>
    <w:rPr>
      <w:rFonts w:ascii="Times New Roman" w:eastAsia="Times New Roman" w:hAnsi="Times New Roman" w:cs="Times New Roman"/>
      <w:sz w:val="24"/>
      <w:szCs w:val="24"/>
      <w:lang w:eastAsia="ru-RU"/>
    </w:rPr>
  </w:style>
  <w:style w:type="character" w:styleId="ae">
    <w:name w:val="page number"/>
    <w:basedOn w:val="a5"/>
    <w:rsid w:val="00150B58"/>
  </w:style>
  <w:style w:type="paragraph" w:customStyle="1" w:styleId="1">
    <w:name w:val="Знак Знак1 Знак Знак Знак Знак Знак Знак Знак"/>
    <w:basedOn w:val="a3"/>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2">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2">
    <w:name w:val="Статья"/>
    <w:basedOn w:val="a3"/>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a3"/>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3"/>
    <w:rsid w:val="00150B58"/>
    <w:pPr>
      <w:spacing w:after="160" w:line="240" w:lineRule="exact"/>
    </w:pPr>
    <w:rPr>
      <w:rFonts w:ascii="Times New Roman" w:eastAsia="Times New Roman" w:hAnsi="Times New Roman"/>
      <w:sz w:val="20"/>
      <w:szCs w:val="20"/>
      <w:lang w:eastAsia="ru-RU"/>
    </w:rPr>
  </w:style>
  <w:style w:type="paragraph" w:styleId="af">
    <w:name w:val="Normal (Web)"/>
    <w:basedOn w:val="a3"/>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3"/>
    <w:link w:val="af1"/>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af1">
    <w:name w:val="Название Знак"/>
    <w:basedOn w:val="a5"/>
    <w:link w:val="af0"/>
    <w:rsid w:val="00150B58"/>
    <w:rPr>
      <w:rFonts w:ascii="Times New Roman" w:eastAsia="Times New Roman" w:hAnsi="Times New Roman" w:cs="Times New Roman"/>
      <w:b/>
      <w:bCs/>
      <w:sz w:val="28"/>
      <w:szCs w:val="24"/>
      <w:lang w:val="x-none" w:eastAsia="x-none"/>
    </w:rPr>
  </w:style>
  <w:style w:type="paragraph" w:styleId="a4">
    <w:name w:val="List Paragraph"/>
    <w:basedOn w:val="a3"/>
    <w:link w:val="af2"/>
    <w:uiPriority w:val="34"/>
    <w:rsid w:val="00150B58"/>
    <w:pPr>
      <w:spacing w:after="0" w:line="240" w:lineRule="auto"/>
      <w:ind w:left="708"/>
    </w:pPr>
    <w:rPr>
      <w:rFonts w:ascii="Times New Roman" w:eastAsia="Times New Roman" w:hAnsi="Times New Roman"/>
      <w:sz w:val="24"/>
      <w:szCs w:val="24"/>
      <w:lang w:eastAsia="ru-RU"/>
    </w:rPr>
  </w:style>
  <w:style w:type="paragraph" w:styleId="21">
    <w:name w:val="Body Text Indent 2"/>
    <w:basedOn w:val="a3"/>
    <w:link w:val="22"/>
    <w:rsid w:val="00150B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150B58"/>
    <w:rPr>
      <w:rFonts w:ascii="Times New Roman" w:eastAsia="Times New Roman" w:hAnsi="Times New Roman" w:cs="Times New Roman"/>
      <w:sz w:val="24"/>
      <w:szCs w:val="24"/>
      <w:lang w:val="x-none" w:eastAsia="x-none"/>
    </w:rPr>
  </w:style>
  <w:style w:type="paragraph" w:customStyle="1" w:styleId="Body2">
    <w:name w:val="Body 2"/>
    <w:basedOn w:val="ab"/>
    <w:qFormat/>
    <w:rsid w:val="00516561"/>
    <w:pPr>
      <w:ind w:left="720"/>
    </w:pPr>
  </w:style>
  <w:style w:type="paragraph" w:customStyle="1" w:styleId="EYBulletText">
    <w:name w:val="EY Bullet Text"/>
    <w:basedOn w:val="a3"/>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a3"/>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after="160" w:line="320" w:lineRule="exact"/>
    </w:pPr>
    <w:rPr>
      <w:rFonts w:ascii="Times New Roman Bold" w:hAnsi="Times New Roman Bold"/>
      <w:bCs/>
      <w:i/>
      <w:iCs/>
      <w:lang w:eastAsia="en-US"/>
    </w:rPr>
  </w:style>
  <w:style w:type="paragraph" w:customStyle="1" w:styleId="Heading31">
    <w:name w:val="Heading 3.1"/>
    <w:basedOn w:val="a3"/>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1">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3"/>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3"/>
    <w:rsid w:val="00150B58"/>
    <w:pPr>
      <w:spacing w:before="60" w:after="0" w:line="240" w:lineRule="auto"/>
      <w:jc w:val="both"/>
    </w:pPr>
    <w:rPr>
      <w:rFonts w:ascii="Times New Roman" w:hAnsi="Times New Roman"/>
      <w:lang w:eastAsia="ru-RU"/>
    </w:rPr>
  </w:style>
  <w:style w:type="paragraph" w:customStyle="1" w:styleId="Level3Number">
    <w:name w:val="Level 3 Number"/>
    <w:basedOn w:val="ab"/>
    <w:rsid w:val="00150B58"/>
    <w:pPr>
      <w:tabs>
        <w:tab w:val="num" w:pos="720"/>
      </w:tabs>
      <w:spacing w:before="320" w:line="320" w:lineRule="atLeast"/>
      <w:ind w:left="720" w:hanging="720"/>
    </w:pPr>
    <w:rPr>
      <w:b/>
      <w:bCs w:val="0"/>
      <w:sz w:val="23"/>
      <w:szCs w:val="20"/>
      <w:lang w:val="en-GB" w:eastAsia="en-US"/>
    </w:rPr>
  </w:style>
  <w:style w:type="paragraph" w:customStyle="1" w:styleId="Level4Number">
    <w:name w:val="Level 4 Number"/>
    <w:basedOn w:val="ab"/>
    <w:rsid w:val="00150B58"/>
    <w:pPr>
      <w:tabs>
        <w:tab w:val="num" w:pos="1440"/>
      </w:tabs>
      <w:spacing w:before="320" w:line="320" w:lineRule="atLeast"/>
      <w:ind w:left="1440" w:hanging="720"/>
    </w:pPr>
    <w:rPr>
      <w:b/>
      <w:bCs w:val="0"/>
      <w:sz w:val="23"/>
      <w:szCs w:val="20"/>
      <w:lang w:val="en-GB" w:eastAsia="en-US"/>
    </w:rPr>
  </w:style>
  <w:style w:type="paragraph" w:customStyle="1" w:styleId="Level5Number">
    <w:name w:val="Level 5 Number"/>
    <w:basedOn w:val="ab"/>
    <w:rsid w:val="00150B58"/>
    <w:pPr>
      <w:tabs>
        <w:tab w:val="num" w:pos="2160"/>
      </w:tabs>
      <w:spacing w:before="320" w:line="320" w:lineRule="atLeast"/>
      <w:ind w:left="2160" w:hanging="720"/>
    </w:pPr>
    <w:rPr>
      <w:b/>
      <w:bCs w:val="0"/>
      <w:sz w:val="23"/>
      <w:szCs w:val="20"/>
      <w:lang w:val="en-GB" w:eastAsia="en-US"/>
    </w:rPr>
  </w:style>
  <w:style w:type="paragraph" w:customStyle="1" w:styleId="Level2Number">
    <w:name w:val="Level 2 Number"/>
    <w:basedOn w:val="a3"/>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b"/>
    <w:rsid w:val="00150B58"/>
    <w:pPr>
      <w:tabs>
        <w:tab w:val="num" w:pos="2880"/>
      </w:tabs>
      <w:spacing w:before="320" w:line="320" w:lineRule="atLeast"/>
      <w:ind w:left="2880" w:hanging="720"/>
    </w:pPr>
    <w:rPr>
      <w:b/>
      <w:bCs w:val="0"/>
      <w:sz w:val="23"/>
      <w:szCs w:val="20"/>
      <w:lang w:val="en-GB" w:eastAsia="en-US"/>
    </w:rPr>
  </w:style>
  <w:style w:type="paragraph" w:customStyle="1" w:styleId="Level7Number">
    <w:name w:val="Level 7 Number"/>
    <w:basedOn w:val="ab"/>
    <w:rsid w:val="00150B58"/>
    <w:pPr>
      <w:tabs>
        <w:tab w:val="num" w:pos="3600"/>
      </w:tabs>
      <w:spacing w:before="320" w:line="320" w:lineRule="atLeast"/>
      <w:ind w:left="3600" w:hanging="720"/>
    </w:pPr>
    <w:rPr>
      <w:b/>
      <w:bCs w:val="0"/>
      <w:sz w:val="23"/>
      <w:szCs w:val="20"/>
      <w:lang w:val="en-GB" w:eastAsia="en-US"/>
    </w:rPr>
  </w:style>
  <w:style w:type="paragraph" w:customStyle="1" w:styleId="Level8Number">
    <w:name w:val="Level 8 Number"/>
    <w:basedOn w:val="ab"/>
    <w:rsid w:val="00150B58"/>
    <w:pPr>
      <w:tabs>
        <w:tab w:val="num" w:pos="4320"/>
      </w:tabs>
      <w:spacing w:before="320" w:line="320" w:lineRule="atLeast"/>
      <w:ind w:left="4320" w:hanging="720"/>
    </w:pPr>
    <w:rPr>
      <w:b/>
      <w:bCs w:val="0"/>
      <w:sz w:val="23"/>
      <w:szCs w:val="20"/>
      <w:lang w:val="en-GB" w:eastAsia="en-US"/>
    </w:rPr>
  </w:style>
  <w:style w:type="paragraph" w:customStyle="1" w:styleId="NonNumberedHeading1">
    <w:name w:val="Non Numbered Heading 1"/>
    <w:next w:val="ab"/>
    <w:rsid w:val="00150B58"/>
    <w:pPr>
      <w:spacing w:before="320" w:after="0" w:line="320" w:lineRule="atLeast"/>
      <w:jc w:val="both"/>
    </w:pPr>
    <w:rPr>
      <w:rFonts w:ascii="Arial" w:eastAsia="Times New Roman" w:hAnsi="Arial" w:cs="Times New Roman"/>
      <w:b/>
      <w:szCs w:val="20"/>
      <w:lang w:val="en-GB"/>
    </w:rPr>
  </w:style>
  <w:style w:type="paragraph" w:styleId="af3">
    <w:name w:val="Balloon Text"/>
    <w:basedOn w:val="a3"/>
    <w:link w:val="af4"/>
    <w:uiPriority w:val="99"/>
    <w:rsid w:val="00150B58"/>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150B58"/>
    <w:rPr>
      <w:rFonts w:ascii="Tahoma" w:eastAsia="Times New Roman" w:hAnsi="Tahoma" w:cs="Times New Roman"/>
      <w:sz w:val="16"/>
      <w:szCs w:val="16"/>
      <w:lang w:val="x-none" w:eastAsia="x-none"/>
    </w:rPr>
  </w:style>
  <w:style w:type="table" w:styleId="af5">
    <w:name w:val="Table Grid"/>
    <w:basedOn w:val="a6"/>
    <w:rsid w:val="00150B58"/>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3"/>
    <w:link w:val="af7"/>
    <w:rsid w:val="00150B58"/>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150B58"/>
    <w:rPr>
      <w:rFonts w:ascii="Times New Roman" w:eastAsia="Times New Roman" w:hAnsi="Times New Roman" w:cs="Times New Roman"/>
      <w:sz w:val="20"/>
      <w:szCs w:val="20"/>
      <w:lang w:eastAsia="ru-RU"/>
    </w:rPr>
  </w:style>
  <w:style w:type="character" w:styleId="af8">
    <w:name w:val="footnote reference"/>
    <w:rsid w:val="00150B58"/>
    <w:rPr>
      <w:vertAlign w:val="superscript"/>
    </w:rPr>
  </w:style>
  <w:style w:type="paragraph" w:customStyle="1" w:styleId="Style2">
    <w:name w:val="Style2"/>
    <w:basedOn w:val="a3"/>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3"/>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150B58"/>
    <w:rPr>
      <w:color w:val="800080"/>
      <w:u w:val="single"/>
    </w:rPr>
  </w:style>
  <w:style w:type="table" w:customStyle="1" w:styleId="14">
    <w:name w:val="Сетка таблицы1"/>
    <w:basedOn w:val="a6"/>
    <w:next w:val="af5"/>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50B58"/>
    <w:pPr>
      <w:spacing w:after="0" w:line="240" w:lineRule="auto"/>
    </w:pPr>
    <w:rPr>
      <w:rFonts w:ascii="Calibri" w:eastAsia="Calibri" w:hAnsi="Calibri" w:cs="Times New Roman"/>
    </w:rPr>
  </w:style>
  <w:style w:type="table" w:customStyle="1" w:styleId="23">
    <w:name w:val="Сетка таблицы2"/>
    <w:basedOn w:val="a6"/>
    <w:next w:val="af5"/>
    <w:uiPriority w:val="59"/>
    <w:rsid w:val="00150B58"/>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5"/>
    <w:uiPriority w:val="99"/>
    <w:unhideWhenUsed/>
    <w:rsid w:val="00150B58"/>
    <w:rPr>
      <w:sz w:val="16"/>
      <w:szCs w:val="16"/>
    </w:rPr>
  </w:style>
  <w:style w:type="paragraph" w:styleId="afc">
    <w:name w:val="annotation text"/>
    <w:basedOn w:val="a3"/>
    <w:link w:val="afd"/>
    <w:uiPriority w:val="99"/>
    <w:unhideWhenUsed/>
    <w:rsid w:val="00150B58"/>
    <w:pPr>
      <w:spacing w:line="240" w:lineRule="auto"/>
    </w:pPr>
    <w:rPr>
      <w:sz w:val="20"/>
      <w:szCs w:val="20"/>
    </w:rPr>
  </w:style>
  <w:style w:type="character" w:customStyle="1" w:styleId="afd">
    <w:name w:val="Текст примечания Знак"/>
    <w:basedOn w:val="a5"/>
    <w:link w:val="afc"/>
    <w:uiPriority w:val="99"/>
    <w:rsid w:val="00150B58"/>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50B58"/>
    <w:rPr>
      <w:b/>
      <w:bCs/>
    </w:rPr>
  </w:style>
  <w:style w:type="character" w:customStyle="1" w:styleId="aff">
    <w:name w:val="Тема примечания Знак"/>
    <w:basedOn w:val="afd"/>
    <w:link w:val="afe"/>
    <w:uiPriority w:val="99"/>
    <w:semiHidden/>
    <w:rsid w:val="00150B58"/>
    <w:rPr>
      <w:rFonts w:ascii="Calibri" w:eastAsia="Calibri" w:hAnsi="Calibri" w:cs="Times New Roman"/>
      <w:b/>
      <w:bCs/>
      <w:sz w:val="20"/>
      <w:szCs w:val="20"/>
    </w:rPr>
  </w:style>
  <w:style w:type="paragraph" w:styleId="aff0">
    <w:name w:val="endnote text"/>
    <w:basedOn w:val="a3"/>
    <w:link w:val="aff1"/>
    <w:uiPriority w:val="99"/>
    <w:semiHidden/>
    <w:unhideWhenUsed/>
    <w:rsid w:val="00150B58"/>
    <w:pPr>
      <w:spacing w:after="0" w:line="240" w:lineRule="auto"/>
    </w:pPr>
    <w:rPr>
      <w:sz w:val="20"/>
      <w:szCs w:val="20"/>
    </w:rPr>
  </w:style>
  <w:style w:type="character" w:customStyle="1" w:styleId="aff1">
    <w:name w:val="Текст концевой сноски Знак"/>
    <w:basedOn w:val="a5"/>
    <w:link w:val="aff0"/>
    <w:uiPriority w:val="99"/>
    <w:semiHidden/>
    <w:rsid w:val="00150B58"/>
    <w:rPr>
      <w:rFonts w:ascii="Calibri" w:eastAsia="Calibri" w:hAnsi="Calibri" w:cs="Times New Roman"/>
      <w:sz w:val="20"/>
      <w:szCs w:val="20"/>
    </w:rPr>
  </w:style>
  <w:style w:type="character" w:styleId="aff2">
    <w:name w:val="endnote reference"/>
    <w:basedOn w:val="a5"/>
    <w:uiPriority w:val="99"/>
    <w:semiHidden/>
    <w:unhideWhenUsed/>
    <w:rsid w:val="00150B58"/>
    <w:rPr>
      <w:vertAlign w:val="superscript"/>
    </w:rPr>
  </w:style>
  <w:style w:type="table" w:customStyle="1" w:styleId="41">
    <w:name w:val="Сетка таблицы4"/>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50B58"/>
  </w:style>
  <w:style w:type="table" w:customStyle="1" w:styleId="51">
    <w:name w:val="Сетка таблицы5"/>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4"/>
    <w:uiPriority w:val="34"/>
    <w:locked/>
    <w:rsid w:val="00150B58"/>
    <w:rPr>
      <w:rFonts w:ascii="Times New Roman" w:eastAsia="Times New Roman" w:hAnsi="Times New Roman" w:cs="Times New Roman"/>
      <w:sz w:val="24"/>
      <w:szCs w:val="24"/>
      <w:lang w:eastAsia="ru-RU"/>
    </w:rPr>
  </w:style>
  <w:style w:type="table" w:customStyle="1" w:styleId="61">
    <w:name w:val="Сетка таблицы6"/>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6"/>
    <w:next w:val="af5"/>
    <w:rsid w:val="00150B58"/>
    <w:pPr>
      <w:spacing w:after="0" w:line="240" w:lineRule="auto"/>
    </w:pPr>
    <w:rPr>
      <w:rFonts w:ascii="Times New Roman" w:eastAsia="Times New Roman" w:hAnsi="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5"/>
    <w:uiPriority w:val="59"/>
    <w:rsid w:val="00150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6"/>
    <w:next w:val="af5"/>
    <w:uiPriority w:val="59"/>
    <w:rsid w:val="00150B58"/>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5"/>
    <w:uiPriority w:val="59"/>
    <w:rsid w:val="001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5"/>
    <w:uiPriority w:val="59"/>
    <w:rsid w:val="00150B58"/>
    <w:pPr>
      <w:spacing w:after="0" w:line="240" w:lineRule="auto"/>
    </w:pPr>
    <w:rPr>
      <w:rFonts w:ascii="Calibri" w:eastAsia="Calibri" w:hAnsi="Calibri" w:cs="Times New Roman"/>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5"/>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a6"/>
    <w:next w:val="af5"/>
    <w:uiPriority w:val="39"/>
    <w:rsid w:val="0050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rsid w:val="00767E48"/>
    <w:pPr>
      <w:spacing w:after="0" w:line="240" w:lineRule="auto"/>
    </w:pPr>
  </w:style>
  <w:style w:type="character" w:styleId="aff4">
    <w:name w:val="Strong"/>
    <w:basedOn w:val="a5"/>
    <w:uiPriority w:val="22"/>
    <w:rsid w:val="0039031D"/>
    <w:rPr>
      <w:b/>
      <w:bCs/>
    </w:rPr>
  </w:style>
  <w:style w:type="paragraph" w:customStyle="1" w:styleId="Text">
    <w:name w:val="Text"/>
    <w:basedOn w:val="a3"/>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a3"/>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a3"/>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a5"/>
    <w:uiPriority w:val="99"/>
    <w:semiHidden/>
    <w:unhideWhenUsed/>
    <w:rsid w:val="00E9360C"/>
    <w:rPr>
      <w:color w:val="605E5C"/>
      <w:shd w:val="clear" w:color="auto" w:fill="E1DFDD"/>
    </w:rPr>
  </w:style>
  <w:style w:type="paragraph" w:customStyle="1" w:styleId="Co-names">
    <w:name w:val="Co-names"/>
    <w:basedOn w:val="a3"/>
    <w:next w:val="a3"/>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a3"/>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a3"/>
    <w:next w:val="a3"/>
    <w:rsid w:val="00625ED9"/>
    <w:pPr>
      <w:keepNext/>
      <w:spacing w:before="240" w:after="120" w:line="280" w:lineRule="atLeast"/>
      <w:jc w:val="center"/>
    </w:pPr>
    <w:rPr>
      <w:rFonts w:ascii="Arial" w:eastAsia="SimSun" w:hAnsi="Arial"/>
      <w:kern w:val="20"/>
      <w:sz w:val="28"/>
      <w:szCs w:val="28"/>
      <w:lang w:val="en-GB"/>
    </w:rPr>
  </w:style>
  <w:style w:type="paragraph" w:styleId="24">
    <w:name w:val="Body Text 2"/>
    <w:basedOn w:val="a3"/>
    <w:link w:val="25"/>
    <w:uiPriority w:val="99"/>
    <w:semiHidden/>
    <w:unhideWhenUsed/>
    <w:rsid w:val="0012679F"/>
    <w:pPr>
      <w:spacing w:after="120" w:line="480" w:lineRule="auto"/>
    </w:pPr>
  </w:style>
  <w:style w:type="character" w:customStyle="1" w:styleId="25">
    <w:name w:val="Основной текст 2 Знак"/>
    <w:basedOn w:val="a5"/>
    <w:link w:val="24"/>
    <w:uiPriority w:val="99"/>
    <w:semiHidden/>
    <w:rsid w:val="001267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ks.k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jaxybayev@kpmg.k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axybayev@kpm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9C78-B28D-4C1E-9D01-3F590E52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6FF5-717A-4433-B087-4A8EC94BFD94}">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3.xml><?xml version="1.0" encoding="utf-8"?>
<ds:datastoreItem xmlns:ds="http://schemas.openxmlformats.org/officeDocument/2006/customXml" ds:itemID="{55F945FD-327D-489B-9E94-17A13C1CECF8}">
  <ds:schemaRefs>
    <ds:schemaRef ds:uri="http://schemas.microsoft.com/sharepoint/v3/contenttype/forms"/>
  </ds:schemaRefs>
</ds:datastoreItem>
</file>

<file path=customXml/itemProps4.xml><?xml version="1.0" encoding="utf-8"?>
<ds:datastoreItem xmlns:ds="http://schemas.openxmlformats.org/officeDocument/2006/customXml" ds:itemID="{C36676D9-CED3-412A-8E42-6C27EB73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19836</Words>
  <Characters>113068</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08112021_КД - with Kinstellar's comments.docx</vt:lpstr>
      <vt:lpstr>08112021_КД - with Kinstellar's comments.docx</vt:lpstr>
    </vt:vector>
  </TitlesOfParts>
  <Company/>
  <LinksUpToDate>false</LinksUpToDate>
  <CharactersWithSpaces>132639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08112021_КД - with Kinstellar's comments.docx</dc:title>
  <dc:creator>Dinara Abdirova</dc:creator>
  <cp:lastModifiedBy>W7</cp:lastModifiedBy>
  <cp:revision>2</cp:revision>
  <cp:lastPrinted>2022-06-21T07:35:00Z</cp:lastPrinted>
  <dcterms:created xsi:type="dcterms:W3CDTF">2024-02-01T13:30:00Z</dcterms:created>
  <dcterms:modified xsi:type="dcterms:W3CDTF">2024-02-01T13:30:00Z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 Count">
    <vt:lpwstr/>
  </property>
  <property fmtid="{D5CDD505-2E9C-101B-9397-08002B2CF9AE}" pid="3" name="Author0">
    <vt:lpwstr/>
  </property>
  <property fmtid="{D5CDD505-2E9C-101B-9397-08002B2CF9AE}" pid="4" name="Authors">
    <vt:lpwstr/>
  </property>
  <property fmtid="{D5CDD505-2E9C-101B-9397-08002B2CF9AE}" pid="5" name="BCC">
    <vt:lpwstr/>
  </property>
  <property fmtid="{D5CDD505-2E9C-101B-9397-08002B2CF9AE}" pid="6" name="CC">
    <vt:lpwstr/>
  </property>
  <property fmtid="{D5CDD505-2E9C-101B-9397-08002B2CF9AE}" pid="7" name="ContentTypeId">
    <vt:lpwstr>0x0101005AC049F8E48D934DAFB304B8493E23210100BB76614EC005C142B6D056C16C7D6E4C</vt:lpwstr>
  </property>
  <property fmtid="{D5CDD505-2E9C-101B-9397-08002B2CF9AE}" pid="8" name="ConversationTopic">
    <vt:lpwstr/>
  </property>
  <property fmtid="{D5CDD505-2E9C-101B-9397-08002B2CF9AE}" pid="9" name="From">
    <vt:lpwstr/>
  </property>
  <property fmtid="{D5CDD505-2E9C-101B-9397-08002B2CF9AE}" pid="10" name="Importance">
    <vt:lpwstr/>
  </property>
  <property fmtid="{D5CDD505-2E9C-101B-9397-08002B2CF9AE}" pid="11" name="Keywords">
    <vt:lpwstr/>
  </property>
  <property fmtid="{D5CDD505-2E9C-101B-9397-08002B2CF9AE}" pid="12" name="mvRef">
    <vt:lpwstr>K8229191/0.2/26 Jul 2022</vt:lpwstr>
  </property>
  <property fmtid="{D5CDD505-2E9C-101B-9397-08002B2CF9AE}" pid="13" name="Order">
    <vt:r8>10500</vt:r8>
  </property>
  <property fmtid="{D5CDD505-2E9C-101B-9397-08002B2CF9AE}" pid="14" name="Primary Author">
    <vt:lpwstr/>
  </property>
  <property fmtid="{D5CDD505-2E9C-101B-9397-08002B2CF9AE}" pid="15" name="ReceivedTime">
    <vt:lpwstr/>
  </property>
  <property fmtid="{D5CDD505-2E9C-101B-9397-08002B2CF9AE}" pid="16" name="SentOn">
    <vt:lpwstr/>
  </property>
  <property fmtid="{D5CDD505-2E9C-101B-9397-08002B2CF9AE}" pid="17" name="To">
    <vt:lpwstr/>
  </property>
  <property fmtid="{D5CDD505-2E9C-101B-9397-08002B2CF9AE}" pid="18" name="_Comments">
    <vt:lpwstr/>
  </property>
  <property fmtid="{D5CDD505-2E9C-101B-9397-08002B2CF9AE}" pid="19" name="_dlc_DocIdItemGuid">
    <vt:lpwstr>f0e11c83-3bcb-48f8-8f57-e16ecf776ec8</vt:lpwstr>
  </property>
</Properties>
</file>