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81479" w14:textId="054443D3" w:rsidR="004815CB" w:rsidRPr="006E2E7B" w:rsidRDefault="001751B9" w:rsidP="002E38C6">
      <w:pPr>
        <w:ind w:firstLine="567"/>
        <w:jc w:val="right"/>
        <w:rPr>
          <w:color w:val="000000"/>
          <w:sz w:val="28"/>
          <w:szCs w:val="28"/>
        </w:rPr>
      </w:pPr>
      <w:r w:rsidRPr="006E2E7B">
        <w:rPr>
          <w:color w:val="000000"/>
          <w:sz w:val="28"/>
          <w:szCs w:val="28"/>
        </w:rPr>
        <w:t xml:space="preserve">Приложение № 1 </w:t>
      </w:r>
      <w:r w:rsidR="00E57E90" w:rsidRPr="006E2E7B">
        <w:rPr>
          <w:color w:val="000000"/>
          <w:sz w:val="28"/>
          <w:szCs w:val="28"/>
        </w:rPr>
        <w:t>к решению</w:t>
      </w:r>
      <w:r w:rsidR="004815CB" w:rsidRPr="006E2E7B">
        <w:rPr>
          <w:color w:val="000000"/>
          <w:sz w:val="28"/>
          <w:szCs w:val="28"/>
        </w:rPr>
        <w:t xml:space="preserve"> Комиссии </w:t>
      </w:r>
      <w:r w:rsidR="00956395">
        <w:rPr>
          <w:color w:val="000000"/>
          <w:sz w:val="28"/>
          <w:szCs w:val="28"/>
        </w:rPr>
        <w:t>по выбору аудиторской организации</w:t>
      </w:r>
    </w:p>
    <w:p w14:paraId="7C462E69" w14:textId="6CBB0158" w:rsidR="00F01376" w:rsidRPr="006E2E7B" w:rsidRDefault="00EF2DCB" w:rsidP="002E38C6">
      <w:pPr>
        <w:ind w:firstLine="567"/>
        <w:jc w:val="right"/>
        <w:rPr>
          <w:color w:val="000000"/>
          <w:sz w:val="28"/>
          <w:szCs w:val="28"/>
        </w:rPr>
      </w:pPr>
      <w:r w:rsidRPr="006E2E7B">
        <w:rPr>
          <w:color w:val="000000"/>
          <w:sz w:val="28"/>
          <w:szCs w:val="28"/>
        </w:rPr>
        <w:t>АО «НГК «Тау-Кен Самрук»</w:t>
      </w:r>
      <w:r w:rsidR="001751B9" w:rsidRPr="006E2E7B">
        <w:rPr>
          <w:color w:val="000000"/>
          <w:sz w:val="28"/>
          <w:szCs w:val="28"/>
        </w:rPr>
        <w:t xml:space="preserve"> </w:t>
      </w:r>
      <w:r w:rsidR="00F01376" w:rsidRPr="006E2E7B">
        <w:rPr>
          <w:color w:val="000000"/>
          <w:sz w:val="28"/>
          <w:szCs w:val="28"/>
        </w:rPr>
        <w:t xml:space="preserve">от </w:t>
      </w:r>
      <w:r w:rsidR="005116FC">
        <w:rPr>
          <w:color w:val="000000"/>
          <w:sz w:val="28"/>
          <w:szCs w:val="28"/>
        </w:rPr>
        <w:t>29.04.2024 г.</w:t>
      </w:r>
      <w:r w:rsidR="001751B9" w:rsidRPr="006E2E7B">
        <w:rPr>
          <w:color w:val="000000"/>
          <w:sz w:val="28"/>
          <w:szCs w:val="28"/>
        </w:rPr>
        <w:t xml:space="preserve"> №</w:t>
      </w:r>
      <w:r w:rsidR="005116FC">
        <w:rPr>
          <w:color w:val="000000"/>
          <w:sz w:val="28"/>
          <w:szCs w:val="28"/>
        </w:rPr>
        <w:t xml:space="preserve"> 1</w:t>
      </w:r>
      <w:r w:rsidR="001751B9" w:rsidRPr="006E2E7B">
        <w:rPr>
          <w:color w:val="000000"/>
          <w:sz w:val="28"/>
          <w:szCs w:val="28"/>
        </w:rPr>
        <w:t xml:space="preserve"> </w:t>
      </w:r>
    </w:p>
    <w:p w14:paraId="2B6F64C9" w14:textId="77777777" w:rsidR="00941B42" w:rsidRPr="006E2E7B" w:rsidRDefault="00941B42" w:rsidP="002E38C6">
      <w:pPr>
        <w:pStyle w:val="2"/>
        <w:ind w:firstLine="567"/>
        <w:jc w:val="both"/>
        <w:rPr>
          <w:sz w:val="28"/>
          <w:szCs w:val="28"/>
        </w:rPr>
      </w:pPr>
    </w:p>
    <w:p w14:paraId="6B7A498F" w14:textId="77777777" w:rsidR="005835BB" w:rsidRPr="006E2E7B" w:rsidRDefault="005835BB" w:rsidP="002E38C6">
      <w:pPr>
        <w:ind w:firstLine="567"/>
        <w:jc w:val="both"/>
        <w:rPr>
          <w:sz w:val="28"/>
          <w:szCs w:val="28"/>
        </w:rPr>
      </w:pPr>
    </w:p>
    <w:p w14:paraId="4D64EB49" w14:textId="77777777" w:rsidR="00C327A7" w:rsidRPr="006E2E7B" w:rsidRDefault="004815CB" w:rsidP="002E38C6">
      <w:pPr>
        <w:pStyle w:val="2"/>
        <w:ind w:firstLine="567"/>
        <w:rPr>
          <w:sz w:val="28"/>
          <w:szCs w:val="28"/>
        </w:rPr>
      </w:pPr>
      <w:r w:rsidRPr="006E2E7B">
        <w:rPr>
          <w:sz w:val="28"/>
          <w:szCs w:val="28"/>
        </w:rPr>
        <w:t>ЗАПРОС НА УЧАСТИЕ В ПРОЦЕДУРЕ ВЫБОРА</w:t>
      </w:r>
    </w:p>
    <w:p w14:paraId="33A31E92" w14:textId="77777777" w:rsidR="00941B42" w:rsidRPr="006E2E7B" w:rsidRDefault="004815CB" w:rsidP="002E38C6">
      <w:pPr>
        <w:ind w:firstLine="567"/>
        <w:jc w:val="center"/>
        <w:rPr>
          <w:b/>
          <w:sz w:val="28"/>
          <w:szCs w:val="28"/>
        </w:rPr>
      </w:pPr>
      <w:r w:rsidRPr="006E2E7B">
        <w:rPr>
          <w:b/>
          <w:sz w:val="28"/>
          <w:szCs w:val="28"/>
        </w:rPr>
        <w:t>АУДИТОРСКОЙ ОРГАНИЗАЦИИ</w:t>
      </w:r>
    </w:p>
    <w:p w14:paraId="13D892B8" w14:textId="77777777" w:rsidR="00C67AA2" w:rsidRPr="006E2E7B" w:rsidRDefault="00C67AA2" w:rsidP="002E38C6">
      <w:pPr>
        <w:ind w:firstLine="567"/>
        <w:jc w:val="center"/>
        <w:rPr>
          <w:b/>
          <w:bCs/>
          <w:color w:val="000000"/>
          <w:sz w:val="28"/>
          <w:szCs w:val="28"/>
        </w:rPr>
      </w:pPr>
      <w:r w:rsidRPr="006E2E7B">
        <w:rPr>
          <w:b/>
          <w:bCs/>
          <w:color w:val="000000"/>
          <w:sz w:val="28"/>
          <w:szCs w:val="28"/>
        </w:rPr>
        <w:t>(</w:t>
      </w:r>
      <w:r w:rsidR="005B6915" w:rsidRPr="006E2E7B">
        <w:rPr>
          <w:b/>
          <w:bCs/>
          <w:color w:val="000000"/>
          <w:sz w:val="28"/>
          <w:szCs w:val="28"/>
        </w:rPr>
        <w:t>далее</w:t>
      </w:r>
      <w:r w:rsidRPr="006E2E7B">
        <w:rPr>
          <w:b/>
          <w:bCs/>
          <w:color w:val="000000"/>
          <w:sz w:val="28"/>
          <w:szCs w:val="28"/>
        </w:rPr>
        <w:t xml:space="preserve"> – </w:t>
      </w:r>
      <w:r w:rsidR="004815CB" w:rsidRPr="006E2E7B">
        <w:rPr>
          <w:b/>
          <w:bCs/>
          <w:color w:val="000000"/>
          <w:sz w:val="28"/>
          <w:szCs w:val="28"/>
        </w:rPr>
        <w:t>Запрос на участие в Процедуре выбора</w:t>
      </w:r>
      <w:r w:rsidRPr="006E2E7B">
        <w:rPr>
          <w:b/>
          <w:bCs/>
          <w:color w:val="000000"/>
          <w:sz w:val="28"/>
          <w:szCs w:val="28"/>
        </w:rPr>
        <w:t>)</w:t>
      </w:r>
    </w:p>
    <w:p w14:paraId="768161DA" w14:textId="77777777" w:rsidR="00D7209B" w:rsidRPr="006E2E7B" w:rsidRDefault="00D7209B" w:rsidP="002E38C6">
      <w:pPr>
        <w:ind w:firstLine="567"/>
        <w:jc w:val="center"/>
        <w:rPr>
          <w:b/>
          <w:bCs/>
          <w:color w:val="000000"/>
          <w:sz w:val="28"/>
          <w:szCs w:val="28"/>
        </w:rPr>
      </w:pPr>
    </w:p>
    <w:p w14:paraId="5C93CD32" w14:textId="3CBDFA5B" w:rsidR="00D7209B" w:rsidRPr="006E2E7B" w:rsidRDefault="00D7209B" w:rsidP="002E38C6">
      <w:pPr>
        <w:ind w:firstLine="567"/>
        <w:jc w:val="both"/>
        <w:rPr>
          <w:bCs/>
          <w:color w:val="000000"/>
          <w:sz w:val="28"/>
          <w:szCs w:val="28"/>
        </w:rPr>
      </w:pPr>
      <w:r w:rsidRPr="006E2E7B">
        <w:rPr>
          <w:b/>
          <w:bCs/>
          <w:color w:val="000000"/>
          <w:sz w:val="28"/>
          <w:szCs w:val="28"/>
        </w:rPr>
        <w:tab/>
      </w:r>
      <w:r w:rsidR="00951062" w:rsidRPr="006E2E7B">
        <w:rPr>
          <w:bCs/>
          <w:color w:val="000000"/>
          <w:sz w:val="28"/>
          <w:szCs w:val="28"/>
        </w:rPr>
        <w:t xml:space="preserve">АО «НГК «Тау-Кен Самрук» (далее - Общество) и его дочерние организации: </w:t>
      </w:r>
      <w:r w:rsidR="00D5707C" w:rsidRPr="00401AAB">
        <w:rPr>
          <w:bCs/>
          <w:sz w:val="28"/>
          <w:szCs w:val="28"/>
        </w:rPr>
        <w:t xml:space="preserve">ТОО «Тау-Кен Алтын», </w:t>
      </w:r>
      <w:r w:rsidR="00D5707C">
        <w:rPr>
          <w:bCs/>
          <w:sz w:val="28"/>
          <w:szCs w:val="28"/>
        </w:rPr>
        <w:t>АО «Казгеология»,</w:t>
      </w:r>
      <w:r w:rsidR="00D5707C" w:rsidRPr="00243B90">
        <w:rPr>
          <w:sz w:val="28"/>
          <w:szCs w:val="28"/>
        </w:rPr>
        <w:t xml:space="preserve"> </w:t>
      </w:r>
      <w:r w:rsidR="00D5707C" w:rsidRPr="00401AAB">
        <w:rPr>
          <w:sz w:val="28"/>
          <w:szCs w:val="28"/>
        </w:rPr>
        <w:t>АО «ШалкияЦинк ЛТД»</w:t>
      </w:r>
      <w:r w:rsidR="00D5707C">
        <w:rPr>
          <w:sz w:val="28"/>
          <w:szCs w:val="28"/>
        </w:rPr>
        <w:t>,</w:t>
      </w:r>
      <w:r w:rsidR="00D5707C">
        <w:rPr>
          <w:bCs/>
          <w:sz w:val="28"/>
          <w:szCs w:val="28"/>
        </w:rPr>
        <w:t xml:space="preserve"> </w:t>
      </w:r>
      <w:r w:rsidR="00D5707C" w:rsidRPr="00401AAB">
        <w:rPr>
          <w:bCs/>
          <w:sz w:val="28"/>
          <w:szCs w:val="28"/>
        </w:rPr>
        <w:t xml:space="preserve">ТОО «СП </w:t>
      </w:r>
      <w:r w:rsidR="00D5707C">
        <w:rPr>
          <w:bCs/>
          <w:sz w:val="28"/>
          <w:szCs w:val="28"/>
        </w:rPr>
        <w:t>«</w:t>
      </w:r>
      <w:r w:rsidR="00D5707C" w:rsidRPr="00401AAB">
        <w:rPr>
          <w:bCs/>
          <w:sz w:val="28"/>
          <w:szCs w:val="28"/>
        </w:rPr>
        <w:t>Алайгыр»</w:t>
      </w:r>
      <w:r w:rsidR="00D5707C" w:rsidRPr="00294DCC">
        <w:rPr>
          <w:sz w:val="28"/>
          <w:szCs w:val="28"/>
        </w:rPr>
        <w:t xml:space="preserve"> </w:t>
      </w:r>
      <w:r w:rsidR="008C6A24" w:rsidRPr="006E2E7B">
        <w:rPr>
          <w:bCs/>
          <w:color w:val="000000"/>
          <w:sz w:val="28"/>
          <w:szCs w:val="28"/>
        </w:rPr>
        <w:t>(</w:t>
      </w:r>
      <w:r w:rsidR="00951062" w:rsidRPr="006E2E7B">
        <w:rPr>
          <w:bCs/>
          <w:color w:val="000000"/>
          <w:sz w:val="28"/>
          <w:szCs w:val="28"/>
        </w:rPr>
        <w:t xml:space="preserve">далее - ДО), </w:t>
      </w:r>
      <w:r w:rsidR="00E52758" w:rsidRPr="006E2E7B">
        <w:rPr>
          <w:bCs/>
          <w:color w:val="000000"/>
          <w:sz w:val="28"/>
          <w:szCs w:val="28"/>
        </w:rPr>
        <w:t xml:space="preserve">именуемые </w:t>
      </w:r>
      <w:r w:rsidR="00951062" w:rsidRPr="006E2E7B">
        <w:rPr>
          <w:bCs/>
          <w:color w:val="000000"/>
          <w:sz w:val="28"/>
          <w:szCs w:val="28"/>
        </w:rPr>
        <w:t xml:space="preserve">совместно </w:t>
      </w:r>
      <w:r w:rsidR="00E52758" w:rsidRPr="006E2E7B">
        <w:rPr>
          <w:bCs/>
          <w:color w:val="000000"/>
          <w:sz w:val="28"/>
          <w:szCs w:val="28"/>
        </w:rPr>
        <w:t>«З</w:t>
      </w:r>
      <w:r w:rsidR="00951062" w:rsidRPr="006E2E7B">
        <w:rPr>
          <w:bCs/>
          <w:color w:val="000000"/>
          <w:sz w:val="28"/>
          <w:szCs w:val="28"/>
        </w:rPr>
        <w:t>аказчики</w:t>
      </w:r>
      <w:r w:rsidR="00E52758" w:rsidRPr="006E2E7B">
        <w:rPr>
          <w:bCs/>
          <w:color w:val="000000"/>
          <w:sz w:val="28"/>
          <w:szCs w:val="28"/>
        </w:rPr>
        <w:t>»</w:t>
      </w:r>
      <w:r w:rsidR="001D1A92" w:rsidRPr="006E2E7B">
        <w:rPr>
          <w:bCs/>
          <w:color w:val="000000"/>
          <w:sz w:val="28"/>
          <w:szCs w:val="28"/>
        </w:rPr>
        <w:t>,</w:t>
      </w:r>
      <w:r w:rsidR="00951062" w:rsidRPr="006E2E7B">
        <w:rPr>
          <w:bCs/>
          <w:color w:val="000000"/>
          <w:sz w:val="28"/>
          <w:szCs w:val="28"/>
        </w:rPr>
        <w:t xml:space="preserve"> приглашают принять участие в </w:t>
      </w:r>
      <w:r w:rsidR="005662A1">
        <w:rPr>
          <w:bCs/>
          <w:color w:val="000000"/>
          <w:sz w:val="28"/>
          <w:szCs w:val="28"/>
        </w:rPr>
        <w:t>П</w:t>
      </w:r>
      <w:r w:rsidR="00951062" w:rsidRPr="006E2E7B">
        <w:rPr>
          <w:bCs/>
          <w:color w:val="000000"/>
          <w:sz w:val="28"/>
          <w:szCs w:val="28"/>
        </w:rPr>
        <w:t xml:space="preserve">роцедуре выбора аудиторской организации для оказания аудиторских услуг за 2025-2027 годы и </w:t>
      </w:r>
      <w:r w:rsidR="001D1A92" w:rsidRPr="006E2E7B">
        <w:rPr>
          <w:bCs/>
          <w:color w:val="000000"/>
          <w:sz w:val="28"/>
          <w:szCs w:val="28"/>
        </w:rPr>
        <w:t>первое</w:t>
      </w:r>
      <w:r w:rsidR="00951062" w:rsidRPr="006E2E7B">
        <w:rPr>
          <w:bCs/>
          <w:color w:val="000000"/>
          <w:sz w:val="28"/>
          <w:szCs w:val="28"/>
        </w:rPr>
        <w:t xml:space="preserve"> полугодие 2025, 2026, 2027 годов, подробное описание которых приводится ниже</w:t>
      </w:r>
      <w:r w:rsidRPr="006E2E7B">
        <w:rPr>
          <w:bCs/>
          <w:color w:val="000000"/>
          <w:sz w:val="28"/>
          <w:szCs w:val="28"/>
        </w:rPr>
        <w:t>:</w:t>
      </w:r>
    </w:p>
    <w:p w14:paraId="2D33F1AC" w14:textId="77777777" w:rsidR="00E52758" w:rsidRPr="006E2E7B" w:rsidRDefault="00E52758" w:rsidP="002E38C6">
      <w:pPr>
        <w:ind w:firstLine="567"/>
        <w:jc w:val="both"/>
        <w:rPr>
          <w:bCs/>
          <w:color w:val="000000"/>
          <w:sz w:val="28"/>
          <w:szCs w:val="28"/>
        </w:rPr>
      </w:pPr>
    </w:p>
    <w:p w14:paraId="3CCB2CA6" w14:textId="77777777" w:rsidR="00951062" w:rsidRPr="006E2E7B" w:rsidRDefault="00951062" w:rsidP="002E38C6">
      <w:pPr>
        <w:numPr>
          <w:ilvl w:val="0"/>
          <w:numId w:val="29"/>
        </w:numPr>
        <w:tabs>
          <w:tab w:val="left" w:pos="851"/>
        </w:tabs>
        <w:ind w:left="0" w:firstLine="567"/>
        <w:jc w:val="both"/>
        <w:rPr>
          <w:bCs/>
          <w:color w:val="000000"/>
          <w:sz w:val="28"/>
          <w:szCs w:val="28"/>
        </w:rPr>
      </w:pPr>
      <w:r w:rsidRPr="006E2E7B">
        <w:rPr>
          <w:b/>
          <w:bCs/>
          <w:color w:val="000000"/>
          <w:sz w:val="28"/>
          <w:szCs w:val="28"/>
        </w:rPr>
        <w:t>Наименования и адреса Заказчиков</w:t>
      </w:r>
    </w:p>
    <w:p w14:paraId="597CBBFD" w14:textId="77777777" w:rsidR="00951062" w:rsidRPr="006E2E7B" w:rsidRDefault="00951062" w:rsidP="002E38C6">
      <w:pPr>
        <w:ind w:firstLine="567"/>
        <w:jc w:val="both"/>
        <w:rPr>
          <w:b/>
          <w:bCs/>
          <w:color w:val="000000"/>
          <w:sz w:val="28"/>
          <w:szCs w:val="28"/>
        </w:rPr>
      </w:pPr>
      <w:r w:rsidRPr="006E2E7B">
        <w:rPr>
          <w:b/>
          <w:bCs/>
          <w:color w:val="000000"/>
          <w:sz w:val="28"/>
          <w:szCs w:val="28"/>
        </w:rPr>
        <w:t>АО «НГК «Тау-Кен Самрук»:</w:t>
      </w:r>
    </w:p>
    <w:p w14:paraId="2144B107" w14:textId="68967E3D" w:rsidR="00951062" w:rsidRPr="006E2E7B" w:rsidRDefault="00951062" w:rsidP="002E38C6">
      <w:pPr>
        <w:ind w:firstLine="567"/>
        <w:jc w:val="both"/>
        <w:rPr>
          <w:bCs/>
          <w:color w:val="000000"/>
          <w:sz w:val="28"/>
          <w:szCs w:val="28"/>
        </w:rPr>
      </w:pPr>
      <w:r w:rsidRPr="006E2E7B">
        <w:rPr>
          <w:bCs/>
          <w:color w:val="000000"/>
          <w:sz w:val="28"/>
          <w:szCs w:val="28"/>
        </w:rPr>
        <w:t xml:space="preserve">- юридический адрес: 010000, г. </w:t>
      </w:r>
      <w:r w:rsidR="001D1A92" w:rsidRPr="006E2E7B">
        <w:rPr>
          <w:bCs/>
          <w:color w:val="000000"/>
          <w:sz w:val="28"/>
          <w:szCs w:val="28"/>
        </w:rPr>
        <w:t>Астана, район</w:t>
      </w:r>
      <w:r w:rsidR="00F8249E" w:rsidRPr="006E2E7B">
        <w:rPr>
          <w:bCs/>
          <w:color w:val="000000"/>
          <w:sz w:val="28"/>
          <w:szCs w:val="28"/>
        </w:rPr>
        <w:t xml:space="preserve"> Н</w:t>
      </w:r>
      <w:r w:rsidR="00F8695F" w:rsidRPr="006E2E7B">
        <w:rPr>
          <w:bCs/>
          <w:color w:val="000000"/>
          <w:sz w:val="28"/>
          <w:szCs w:val="28"/>
          <w:lang w:val="kk-KZ"/>
        </w:rPr>
        <w:t>ұ</w:t>
      </w:r>
      <w:r w:rsidR="00F8249E" w:rsidRPr="006E2E7B">
        <w:rPr>
          <w:bCs/>
          <w:color w:val="000000"/>
          <w:sz w:val="28"/>
          <w:szCs w:val="28"/>
        </w:rPr>
        <w:t>ра</w:t>
      </w:r>
      <w:r w:rsidR="001D1A92" w:rsidRPr="006E2E7B">
        <w:rPr>
          <w:bCs/>
          <w:color w:val="000000"/>
          <w:sz w:val="28"/>
          <w:szCs w:val="28"/>
        </w:rPr>
        <w:t xml:space="preserve">, </w:t>
      </w:r>
      <w:r w:rsidR="002834C2" w:rsidRPr="006E2E7B">
        <w:rPr>
          <w:bCs/>
          <w:color w:val="000000"/>
          <w:sz w:val="28"/>
          <w:szCs w:val="28"/>
        </w:rPr>
        <w:t xml:space="preserve">ул. </w:t>
      </w:r>
      <w:r w:rsidR="001D1A92" w:rsidRPr="006E2E7B">
        <w:rPr>
          <w:bCs/>
          <w:color w:val="000000"/>
          <w:sz w:val="28"/>
          <w:szCs w:val="28"/>
        </w:rPr>
        <w:t>Сыганак, д.17/10</w:t>
      </w:r>
      <w:r w:rsidRPr="006E2E7B">
        <w:rPr>
          <w:bCs/>
          <w:color w:val="000000"/>
          <w:sz w:val="28"/>
          <w:szCs w:val="28"/>
        </w:rPr>
        <w:t>;</w:t>
      </w:r>
    </w:p>
    <w:p w14:paraId="63482465" w14:textId="7FA2232D" w:rsidR="00951062" w:rsidRPr="006E2E7B" w:rsidRDefault="00951062" w:rsidP="002E38C6">
      <w:pPr>
        <w:ind w:firstLine="567"/>
        <w:jc w:val="both"/>
        <w:rPr>
          <w:bCs/>
          <w:color w:val="000000"/>
          <w:sz w:val="28"/>
          <w:szCs w:val="28"/>
        </w:rPr>
      </w:pPr>
      <w:r w:rsidRPr="006E2E7B">
        <w:rPr>
          <w:bCs/>
          <w:color w:val="000000"/>
          <w:sz w:val="28"/>
          <w:szCs w:val="28"/>
        </w:rPr>
        <w:t xml:space="preserve">- фактический (почтовый) адрес: </w:t>
      </w:r>
      <w:r w:rsidR="00E52758" w:rsidRPr="006E2E7B">
        <w:rPr>
          <w:bCs/>
          <w:color w:val="000000"/>
          <w:sz w:val="28"/>
          <w:szCs w:val="28"/>
        </w:rPr>
        <w:t xml:space="preserve">010000, </w:t>
      </w:r>
      <w:r w:rsidRPr="006E2E7B">
        <w:rPr>
          <w:bCs/>
          <w:color w:val="000000"/>
          <w:sz w:val="28"/>
          <w:szCs w:val="28"/>
        </w:rPr>
        <w:t xml:space="preserve">г. </w:t>
      </w:r>
      <w:r w:rsidR="001D1A92" w:rsidRPr="006E2E7B">
        <w:rPr>
          <w:bCs/>
          <w:color w:val="000000"/>
          <w:sz w:val="28"/>
          <w:szCs w:val="28"/>
        </w:rPr>
        <w:t>Астана</w:t>
      </w:r>
      <w:r w:rsidRPr="006E2E7B">
        <w:rPr>
          <w:bCs/>
          <w:color w:val="000000"/>
          <w:sz w:val="28"/>
          <w:szCs w:val="28"/>
        </w:rPr>
        <w:t>,</w:t>
      </w:r>
      <w:r w:rsidR="001D1A92" w:rsidRPr="006E2E7B">
        <w:rPr>
          <w:bCs/>
          <w:color w:val="000000"/>
          <w:sz w:val="28"/>
          <w:szCs w:val="28"/>
        </w:rPr>
        <w:t xml:space="preserve"> </w:t>
      </w:r>
      <w:r w:rsidR="00F8249E" w:rsidRPr="006E2E7B">
        <w:rPr>
          <w:bCs/>
          <w:color w:val="000000"/>
          <w:sz w:val="28"/>
          <w:szCs w:val="28"/>
        </w:rPr>
        <w:t xml:space="preserve">район </w:t>
      </w:r>
      <w:r w:rsidR="00F8695F" w:rsidRPr="006E2E7B">
        <w:rPr>
          <w:bCs/>
          <w:color w:val="000000"/>
          <w:sz w:val="28"/>
          <w:szCs w:val="28"/>
        </w:rPr>
        <w:t>Н</w:t>
      </w:r>
      <w:r w:rsidR="00F8695F" w:rsidRPr="006E2E7B">
        <w:rPr>
          <w:bCs/>
          <w:color w:val="000000"/>
          <w:sz w:val="28"/>
          <w:szCs w:val="28"/>
          <w:lang w:val="kk-KZ"/>
        </w:rPr>
        <w:t>ұ</w:t>
      </w:r>
      <w:r w:rsidR="00F8695F" w:rsidRPr="006E2E7B">
        <w:rPr>
          <w:bCs/>
          <w:color w:val="000000"/>
          <w:sz w:val="28"/>
          <w:szCs w:val="28"/>
        </w:rPr>
        <w:t>ра</w:t>
      </w:r>
      <w:r w:rsidR="001D1A92" w:rsidRPr="006E2E7B">
        <w:rPr>
          <w:bCs/>
          <w:color w:val="000000"/>
          <w:sz w:val="28"/>
          <w:szCs w:val="28"/>
        </w:rPr>
        <w:t xml:space="preserve">, </w:t>
      </w:r>
      <w:r w:rsidR="002834C2" w:rsidRPr="006E2E7B">
        <w:rPr>
          <w:bCs/>
          <w:color w:val="000000"/>
          <w:sz w:val="28"/>
          <w:szCs w:val="28"/>
        </w:rPr>
        <w:t xml:space="preserve">ул. </w:t>
      </w:r>
      <w:r w:rsidR="001D1A92" w:rsidRPr="006E2E7B">
        <w:rPr>
          <w:bCs/>
          <w:color w:val="000000"/>
          <w:sz w:val="28"/>
          <w:szCs w:val="28"/>
        </w:rPr>
        <w:t>Сыганак, д. 17/10</w:t>
      </w:r>
      <w:r w:rsidRPr="006E2E7B">
        <w:rPr>
          <w:bCs/>
          <w:color w:val="000000"/>
          <w:sz w:val="28"/>
          <w:szCs w:val="28"/>
        </w:rPr>
        <w:t xml:space="preserve">; </w:t>
      </w:r>
    </w:p>
    <w:p w14:paraId="61A92223" w14:textId="77777777" w:rsidR="00951062" w:rsidRPr="006E2E7B" w:rsidRDefault="00951062" w:rsidP="002E38C6">
      <w:pPr>
        <w:ind w:firstLine="567"/>
        <w:jc w:val="both"/>
        <w:rPr>
          <w:b/>
          <w:bCs/>
          <w:color w:val="000000"/>
          <w:sz w:val="28"/>
          <w:szCs w:val="28"/>
        </w:rPr>
      </w:pPr>
      <w:r w:rsidRPr="006E2E7B">
        <w:rPr>
          <w:b/>
          <w:bCs/>
          <w:color w:val="000000"/>
          <w:sz w:val="28"/>
          <w:szCs w:val="28"/>
        </w:rPr>
        <w:t>ТОО «Тау-Кен Алтын»:</w:t>
      </w:r>
    </w:p>
    <w:p w14:paraId="308F84B0" w14:textId="77777777" w:rsidR="00951062" w:rsidRPr="006E2E7B" w:rsidRDefault="00951062" w:rsidP="002E38C6">
      <w:pPr>
        <w:ind w:firstLine="567"/>
        <w:jc w:val="both"/>
        <w:rPr>
          <w:bCs/>
          <w:color w:val="000000"/>
          <w:sz w:val="28"/>
          <w:szCs w:val="28"/>
        </w:rPr>
      </w:pPr>
      <w:r w:rsidRPr="006E2E7B">
        <w:rPr>
          <w:bCs/>
          <w:color w:val="000000"/>
          <w:sz w:val="28"/>
          <w:szCs w:val="28"/>
        </w:rPr>
        <w:t xml:space="preserve">- юридический адрес: 010000, г. </w:t>
      </w:r>
      <w:r w:rsidR="001D1A92" w:rsidRPr="006E2E7B">
        <w:rPr>
          <w:bCs/>
          <w:color w:val="000000"/>
          <w:sz w:val="28"/>
          <w:szCs w:val="28"/>
        </w:rPr>
        <w:t>Астана</w:t>
      </w:r>
      <w:r w:rsidRPr="006E2E7B">
        <w:rPr>
          <w:bCs/>
          <w:color w:val="000000"/>
          <w:sz w:val="28"/>
          <w:szCs w:val="28"/>
        </w:rPr>
        <w:t>, Индустриальный парк, ул. А194, д.1;</w:t>
      </w:r>
    </w:p>
    <w:p w14:paraId="0CE223F7" w14:textId="77777777" w:rsidR="00951062" w:rsidRPr="006E2E7B" w:rsidRDefault="00951062" w:rsidP="002E38C6">
      <w:pPr>
        <w:ind w:firstLine="567"/>
        <w:jc w:val="both"/>
        <w:rPr>
          <w:bCs/>
          <w:color w:val="000000"/>
          <w:sz w:val="28"/>
          <w:szCs w:val="28"/>
        </w:rPr>
      </w:pPr>
      <w:r w:rsidRPr="006E2E7B">
        <w:rPr>
          <w:bCs/>
          <w:color w:val="000000"/>
          <w:sz w:val="28"/>
          <w:szCs w:val="28"/>
        </w:rPr>
        <w:t xml:space="preserve">- фактический (почтовый) адрес: 010000, г. </w:t>
      </w:r>
      <w:r w:rsidR="001D1A92" w:rsidRPr="006E2E7B">
        <w:rPr>
          <w:bCs/>
          <w:color w:val="000000"/>
          <w:sz w:val="28"/>
          <w:szCs w:val="28"/>
        </w:rPr>
        <w:t>Астана</w:t>
      </w:r>
      <w:r w:rsidRPr="006E2E7B">
        <w:rPr>
          <w:bCs/>
          <w:color w:val="000000"/>
          <w:sz w:val="28"/>
          <w:szCs w:val="28"/>
        </w:rPr>
        <w:t>, Индустриальный парк, ул. А194, д.1;</w:t>
      </w:r>
    </w:p>
    <w:p w14:paraId="5A8A6DE8" w14:textId="28AA7F4E" w:rsidR="00951062" w:rsidRPr="006E2E7B" w:rsidRDefault="00F8695F" w:rsidP="002E38C6">
      <w:pPr>
        <w:ind w:firstLine="567"/>
        <w:jc w:val="both"/>
        <w:rPr>
          <w:b/>
          <w:bCs/>
          <w:color w:val="000000"/>
          <w:sz w:val="28"/>
          <w:szCs w:val="28"/>
        </w:rPr>
      </w:pPr>
      <w:r w:rsidRPr="006E2E7B">
        <w:rPr>
          <w:b/>
          <w:bCs/>
          <w:color w:val="000000"/>
          <w:sz w:val="28"/>
          <w:szCs w:val="28"/>
        </w:rPr>
        <w:t>АО</w:t>
      </w:r>
      <w:r w:rsidR="00951062" w:rsidRPr="006E2E7B">
        <w:rPr>
          <w:b/>
          <w:bCs/>
          <w:color w:val="000000"/>
          <w:sz w:val="28"/>
          <w:szCs w:val="28"/>
        </w:rPr>
        <w:t xml:space="preserve"> «</w:t>
      </w:r>
      <w:r w:rsidRPr="006E2E7B">
        <w:rPr>
          <w:b/>
          <w:bCs/>
          <w:color w:val="000000"/>
          <w:sz w:val="28"/>
          <w:szCs w:val="28"/>
        </w:rPr>
        <w:t>Казгеология</w:t>
      </w:r>
      <w:r w:rsidR="00951062" w:rsidRPr="006E2E7B">
        <w:rPr>
          <w:b/>
          <w:bCs/>
          <w:color w:val="000000"/>
          <w:sz w:val="28"/>
          <w:szCs w:val="28"/>
        </w:rPr>
        <w:t>»</w:t>
      </w:r>
    </w:p>
    <w:p w14:paraId="0BA73972" w14:textId="1E7AEF6B" w:rsidR="00951062" w:rsidRPr="006E2E7B" w:rsidRDefault="00951062" w:rsidP="002E38C6">
      <w:pPr>
        <w:ind w:firstLine="567"/>
        <w:jc w:val="both"/>
        <w:rPr>
          <w:bCs/>
          <w:color w:val="000000"/>
          <w:sz w:val="28"/>
          <w:szCs w:val="28"/>
        </w:rPr>
      </w:pPr>
      <w:r w:rsidRPr="006E2E7B">
        <w:rPr>
          <w:bCs/>
          <w:color w:val="000000"/>
          <w:sz w:val="28"/>
          <w:szCs w:val="28"/>
        </w:rPr>
        <w:t>- юридический адрес:</w:t>
      </w:r>
      <w:r w:rsidR="00F8695F" w:rsidRPr="006E2E7B">
        <w:rPr>
          <w:bCs/>
          <w:color w:val="000000"/>
          <w:sz w:val="28"/>
          <w:szCs w:val="28"/>
        </w:rPr>
        <w:t xml:space="preserve"> 010000,</w:t>
      </w:r>
      <w:r w:rsidR="002834C2" w:rsidRPr="006E2E7B">
        <w:rPr>
          <w:bCs/>
          <w:color w:val="000000"/>
          <w:sz w:val="28"/>
          <w:szCs w:val="28"/>
        </w:rPr>
        <w:t xml:space="preserve"> </w:t>
      </w:r>
      <w:r w:rsidR="00F8695F" w:rsidRPr="006E2E7B">
        <w:rPr>
          <w:bCs/>
          <w:color w:val="000000"/>
          <w:sz w:val="28"/>
          <w:szCs w:val="28"/>
        </w:rPr>
        <w:t>г. Астана, район Есиль, ул. Достық, здание 18,</w:t>
      </w:r>
    </w:p>
    <w:p w14:paraId="29538DED" w14:textId="612D69B1" w:rsidR="00951062" w:rsidRDefault="00951062" w:rsidP="002E38C6">
      <w:pPr>
        <w:ind w:firstLine="567"/>
        <w:jc w:val="both"/>
        <w:rPr>
          <w:bCs/>
          <w:color w:val="000000"/>
          <w:sz w:val="28"/>
          <w:szCs w:val="28"/>
        </w:rPr>
      </w:pPr>
      <w:r w:rsidRPr="001E7A06">
        <w:rPr>
          <w:bCs/>
          <w:color w:val="000000"/>
          <w:sz w:val="28"/>
          <w:szCs w:val="28"/>
        </w:rPr>
        <w:t>- фактический (почтовый) адрес:</w:t>
      </w:r>
      <w:r w:rsidR="002834C2" w:rsidRPr="001E7A06">
        <w:rPr>
          <w:bCs/>
          <w:color w:val="000000"/>
          <w:sz w:val="28"/>
          <w:szCs w:val="28"/>
        </w:rPr>
        <w:t xml:space="preserve"> </w:t>
      </w:r>
      <w:r w:rsidR="00F8695F" w:rsidRPr="001E7A06">
        <w:rPr>
          <w:bCs/>
          <w:color w:val="000000"/>
          <w:sz w:val="28"/>
          <w:szCs w:val="28"/>
        </w:rPr>
        <w:t xml:space="preserve">010000, </w:t>
      </w:r>
      <w:r w:rsidR="001E7A06" w:rsidRPr="001E7A06">
        <w:rPr>
          <w:bCs/>
          <w:color w:val="000000"/>
          <w:sz w:val="28"/>
          <w:szCs w:val="28"/>
        </w:rPr>
        <w:t>г. Астана, район Н</w:t>
      </w:r>
      <w:r w:rsidR="001E7A06" w:rsidRPr="001E7A06">
        <w:rPr>
          <w:bCs/>
          <w:color w:val="000000"/>
          <w:sz w:val="28"/>
          <w:szCs w:val="28"/>
          <w:lang w:val="kk-KZ"/>
        </w:rPr>
        <w:t>ұ</w:t>
      </w:r>
      <w:r w:rsidR="001E7A06" w:rsidRPr="001E7A06">
        <w:rPr>
          <w:bCs/>
          <w:color w:val="000000"/>
          <w:sz w:val="28"/>
          <w:szCs w:val="28"/>
        </w:rPr>
        <w:t>ра, ул. Сыганак, д. 17/10</w:t>
      </w:r>
      <w:r w:rsidR="00D5707C" w:rsidRPr="001E7A06">
        <w:rPr>
          <w:bCs/>
          <w:color w:val="000000"/>
          <w:sz w:val="28"/>
          <w:szCs w:val="28"/>
        </w:rPr>
        <w:t>;</w:t>
      </w:r>
    </w:p>
    <w:p w14:paraId="7295BA55" w14:textId="77777777" w:rsidR="00D5707C" w:rsidRPr="00A35C14" w:rsidRDefault="00D5707C" w:rsidP="00D5707C">
      <w:pPr>
        <w:ind w:firstLine="567"/>
        <w:jc w:val="both"/>
        <w:rPr>
          <w:b/>
          <w:bCs/>
          <w:color w:val="000000"/>
          <w:sz w:val="28"/>
          <w:szCs w:val="28"/>
        </w:rPr>
      </w:pPr>
      <w:r w:rsidRPr="00A35C14">
        <w:rPr>
          <w:b/>
          <w:bCs/>
          <w:color w:val="000000"/>
          <w:sz w:val="28"/>
          <w:szCs w:val="28"/>
        </w:rPr>
        <w:t>АО «ШалкияЦинк ЛТД»:</w:t>
      </w:r>
    </w:p>
    <w:p w14:paraId="751A505A" w14:textId="77777777" w:rsidR="00D5707C" w:rsidRPr="00A35C14" w:rsidRDefault="00D5707C" w:rsidP="00D5707C">
      <w:pPr>
        <w:ind w:firstLine="567"/>
        <w:jc w:val="both"/>
        <w:rPr>
          <w:bCs/>
          <w:color w:val="000000"/>
          <w:sz w:val="28"/>
          <w:szCs w:val="28"/>
        </w:rPr>
      </w:pPr>
      <w:r w:rsidRPr="00A35C14">
        <w:rPr>
          <w:bCs/>
          <w:color w:val="000000"/>
          <w:sz w:val="28"/>
          <w:szCs w:val="28"/>
        </w:rPr>
        <w:t>- юридический адрес: Кызылординская область, Жанакорганский район, поселок Шалкия, ул. Мустафа Шокай, д.32;</w:t>
      </w:r>
    </w:p>
    <w:p w14:paraId="0D89881B" w14:textId="77777777" w:rsidR="00D5707C" w:rsidRPr="00A35C14" w:rsidRDefault="00D5707C" w:rsidP="00D5707C">
      <w:pPr>
        <w:ind w:firstLine="567"/>
        <w:jc w:val="both"/>
        <w:rPr>
          <w:bCs/>
          <w:color w:val="000000"/>
          <w:sz w:val="28"/>
          <w:szCs w:val="28"/>
        </w:rPr>
      </w:pPr>
      <w:r w:rsidRPr="00A35C14">
        <w:rPr>
          <w:bCs/>
          <w:color w:val="000000"/>
          <w:sz w:val="28"/>
          <w:szCs w:val="28"/>
        </w:rPr>
        <w:t xml:space="preserve">- фактический (почтовый) адрес: Кызылординская область, Жанакорганский район, поселок Шалкия, ул. Мустафа Шокай, д.32; </w:t>
      </w:r>
    </w:p>
    <w:p w14:paraId="002D18CE" w14:textId="77777777" w:rsidR="00D5707C" w:rsidRPr="00A35C14" w:rsidRDefault="00D5707C" w:rsidP="00D5707C">
      <w:pPr>
        <w:ind w:firstLine="567"/>
        <w:jc w:val="both"/>
        <w:rPr>
          <w:b/>
          <w:bCs/>
          <w:color w:val="000000"/>
          <w:sz w:val="28"/>
          <w:szCs w:val="28"/>
        </w:rPr>
      </w:pPr>
      <w:r w:rsidRPr="00A35C14">
        <w:rPr>
          <w:b/>
          <w:bCs/>
          <w:color w:val="000000"/>
          <w:sz w:val="28"/>
          <w:szCs w:val="28"/>
        </w:rPr>
        <w:t>ТОО «СП «Алайгыр»</w:t>
      </w:r>
    </w:p>
    <w:p w14:paraId="5D1D3F12" w14:textId="77777777" w:rsidR="00D5707C" w:rsidRPr="00A35C14" w:rsidRDefault="00D5707C" w:rsidP="00D5707C">
      <w:pPr>
        <w:ind w:firstLine="567"/>
        <w:jc w:val="both"/>
        <w:rPr>
          <w:bCs/>
          <w:color w:val="000000"/>
          <w:sz w:val="28"/>
          <w:szCs w:val="28"/>
        </w:rPr>
      </w:pPr>
      <w:r w:rsidRPr="00A35C14">
        <w:rPr>
          <w:bCs/>
          <w:color w:val="000000"/>
          <w:sz w:val="28"/>
          <w:szCs w:val="28"/>
        </w:rPr>
        <w:t>- юридический адрес: 100028, г. Караганда, район Казыбек би, Микрорайон Степной 2, Строение 6/1</w:t>
      </w:r>
    </w:p>
    <w:p w14:paraId="46098422" w14:textId="77777777" w:rsidR="00D5707C" w:rsidRPr="00A35C14" w:rsidRDefault="00D5707C" w:rsidP="00D5707C">
      <w:pPr>
        <w:ind w:firstLine="567"/>
        <w:jc w:val="both"/>
        <w:rPr>
          <w:bCs/>
          <w:color w:val="000000"/>
          <w:sz w:val="28"/>
          <w:szCs w:val="28"/>
        </w:rPr>
      </w:pPr>
      <w:r w:rsidRPr="00A35C14">
        <w:rPr>
          <w:bCs/>
          <w:color w:val="000000"/>
          <w:sz w:val="28"/>
          <w:szCs w:val="28"/>
        </w:rPr>
        <w:t>- фактический (почтовый) адрес: 100028, г. Караганда, район Казыбек би, Микрорайон Степной 2, Строение 6/1.</w:t>
      </w:r>
    </w:p>
    <w:p w14:paraId="057889D4" w14:textId="77777777" w:rsidR="00E52758" w:rsidRPr="006E2E7B" w:rsidRDefault="00E52758" w:rsidP="002E38C6">
      <w:pPr>
        <w:ind w:firstLine="567"/>
        <w:jc w:val="both"/>
        <w:rPr>
          <w:bCs/>
          <w:color w:val="000000"/>
          <w:sz w:val="28"/>
          <w:szCs w:val="28"/>
        </w:rPr>
      </w:pPr>
    </w:p>
    <w:p w14:paraId="7C4C3D7D" w14:textId="77777777" w:rsidR="0089170F" w:rsidRPr="006E2E7B" w:rsidRDefault="00951062" w:rsidP="002E38C6">
      <w:pPr>
        <w:numPr>
          <w:ilvl w:val="0"/>
          <w:numId w:val="29"/>
        </w:numPr>
        <w:tabs>
          <w:tab w:val="left" w:pos="851"/>
        </w:tabs>
        <w:ind w:left="0" w:firstLine="567"/>
        <w:jc w:val="both"/>
        <w:rPr>
          <w:b/>
          <w:bCs/>
          <w:color w:val="000000"/>
          <w:sz w:val="28"/>
          <w:szCs w:val="28"/>
        </w:rPr>
      </w:pPr>
      <w:r w:rsidRPr="006E2E7B">
        <w:rPr>
          <w:b/>
          <w:bCs/>
          <w:color w:val="000000"/>
          <w:sz w:val="28"/>
          <w:szCs w:val="28"/>
        </w:rPr>
        <w:t>Описание объема закупаемых аудиторских и сопутствующих услуг за 2025-2027 годы и первое полугодие 2025, 2026, 2027 годов (отчетные периоды, объем и характер аудиторских процедур)</w:t>
      </w:r>
    </w:p>
    <w:p w14:paraId="13DFDC73"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2.1 Для Общества:</w:t>
      </w:r>
    </w:p>
    <w:p w14:paraId="0E18DAF5"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2.1.1 аудит консолидированной и отдельной годовой финансовой отчетности </w:t>
      </w:r>
      <w:r w:rsidR="001D1A92" w:rsidRPr="006E2E7B">
        <w:rPr>
          <w:rFonts w:ascii="Times New Roman" w:eastAsia="Times New Roman" w:hAnsi="Times New Roman"/>
          <w:color w:val="000000"/>
          <w:sz w:val="28"/>
          <w:szCs w:val="28"/>
          <w:lang w:eastAsia="ru-RU"/>
        </w:rPr>
        <w:t>Общества</w:t>
      </w:r>
      <w:r w:rsidRPr="006E2E7B">
        <w:rPr>
          <w:rFonts w:ascii="Times New Roman" w:eastAsia="Times New Roman" w:hAnsi="Times New Roman"/>
          <w:color w:val="000000"/>
          <w:sz w:val="28"/>
          <w:szCs w:val="28"/>
          <w:lang w:eastAsia="ru-RU"/>
        </w:rPr>
        <w:t xml:space="preserve"> за 2025-2027 годы, подготовленной в соответствии с Международными </w:t>
      </w:r>
      <w:r w:rsidRPr="006E2E7B">
        <w:rPr>
          <w:rFonts w:ascii="Times New Roman" w:eastAsia="Times New Roman" w:hAnsi="Times New Roman"/>
          <w:color w:val="000000"/>
          <w:sz w:val="28"/>
          <w:szCs w:val="28"/>
          <w:lang w:eastAsia="ru-RU"/>
        </w:rPr>
        <w:lastRenderedPageBreak/>
        <w:t>Стандартами Финансовой Отчетности (далее - МСФО), проведенный в соответствии с Международными Стандартами Аудита (далее - МСА). Аудиторский отчет должен основываться на результатах аудита и содержать мнение о том, подготовлена ли указанная выше консолидированная и отдельная годовая финансовая отчетность</w:t>
      </w:r>
      <w:r w:rsidR="001D1A92" w:rsidRPr="006E2E7B">
        <w:rPr>
          <w:rFonts w:ascii="Times New Roman" w:eastAsia="Times New Roman" w:hAnsi="Times New Roman"/>
          <w:color w:val="000000"/>
          <w:sz w:val="28"/>
          <w:szCs w:val="28"/>
          <w:lang w:eastAsia="ru-RU"/>
        </w:rPr>
        <w:t xml:space="preserve"> Общества</w:t>
      </w:r>
      <w:r w:rsidRPr="006E2E7B">
        <w:rPr>
          <w:rFonts w:ascii="Times New Roman" w:eastAsia="Times New Roman" w:hAnsi="Times New Roman"/>
          <w:color w:val="000000"/>
          <w:sz w:val="28"/>
          <w:szCs w:val="28"/>
          <w:lang w:eastAsia="ru-RU"/>
        </w:rPr>
        <w:t xml:space="preserve"> в соответствии с МСФО, включая раскрытие по лицензионно-контрактным условиям в соответствии с законодательством РК;</w:t>
      </w:r>
    </w:p>
    <w:p w14:paraId="6A949ECD"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.1.2 обзор сокращенной консолидированной и отдельной финансовой отчетности в соответствии с МСБУ 34 «Промежуточная финансовая отчетность» за первое полугодие 2025, 2026, 2027 гг., включая данные Отчета о совокупном доходе за 2 квартал 2025, 2026 и 2027 годов;</w:t>
      </w:r>
    </w:p>
    <w:p w14:paraId="629D0858"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.1.3 аудит консолидированной годовой финансовой отчетности за 2025-2027 годы по формам, утвержденным АО «Самрук-Қазына»</w:t>
      </w:r>
      <w:r w:rsidR="001D1A92" w:rsidRPr="006E2E7B">
        <w:rPr>
          <w:rFonts w:ascii="Times New Roman" w:eastAsia="Times New Roman" w:hAnsi="Times New Roman"/>
          <w:color w:val="000000"/>
          <w:sz w:val="28"/>
          <w:szCs w:val="28"/>
          <w:lang w:eastAsia="ru-RU"/>
        </w:rPr>
        <w:t xml:space="preserve"> (далее - Фонд)</w:t>
      </w:r>
      <w:r w:rsidR="00951062" w:rsidRPr="006E2E7B">
        <w:rPr>
          <w:rFonts w:ascii="Times New Roman" w:eastAsia="Times New Roman" w:hAnsi="Times New Roman"/>
          <w:color w:val="000000"/>
          <w:sz w:val="28"/>
          <w:szCs w:val="28"/>
          <w:lang w:eastAsia="ru-RU"/>
        </w:rPr>
        <w:t>;</w:t>
      </w:r>
    </w:p>
    <w:p w14:paraId="3D560B0F"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.1.4 аудиторский обзор консолидированной финансовой отчетности за первое полугодие 2025, 2026, 2027 годов по формам, утвержденным</w:t>
      </w:r>
      <w:r w:rsidRPr="006E2E7B">
        <w:rPr>
          <w:rFonts w:ascii="Times New Roman" w:eastAsia="Times New Roman" w:hAnsi="Times New Roman"/>
          <w:color w:val="000000"/>
          <w:sz w:val="28"/>
          <w:szCs w:val="28"/>
          <w:lang w:eastAsia="ru-RU"/>
        </w:rPr>
        <w:t xml:space="preserve"> Фондом</w:t>
      </w:r>
      <w:r w:rsidR="00951062" w:rsidRPr="006E2E7B">
        <w:rPr>
          <w:rFonts w:ascii="Times New Roman" w:eastAsia="Times New Roman" w:hAnsi="Times New Roman"/>
          <w:color w:val="000000"/>
          <w:sz w:val="28"/>
          <w:szCs w:val="28"/>
          <w:lang w:eastAsia="ru-RU"/>
        </w:rPr>
        <w:t>, включая данные Отчета о совокупном доходе за 2 квартал 2025, 2026 и 2027 годов;</w:t>
      </w:r>
    </w:p>
    <w:p w14:paraId="28F3184A"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.1.5</w:t>
      </w:r>
      <w:r w:rsidR="00951062" w:rsidRPr="006E2E7B">
        <w:rPr>
          <w:rFonts w:ascii="Times New Roman" w:eastAsia="Times New Roman" w:hAnsi="Times New Roman"/>
          <w:color w:val="000000"/>
          <w:sz w:val="28"/>
          <w:szCs w:val="28"/>
          <w:lang w:eastAsia="ru-RU"/>
        </w:rPr>
        <w:tab/>
        <w:t>аудит отдельной и консолидированной годовой финансовой отчетности за 2025-2027 годы в соответствии с перечнем, формами, утвержденными нормативным актом уполномоченного государственного органа РК – приказом Министра финансов РК от 28 июня 2017 года №404, включая раскрытие по лицензионно-контрактным условиям в соответствии с законодательством РК.</w:t>
      </w:r>
    </w:p>
    <w:p w14:paraId="10F7A08F"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.2 для ДО:</w:t>
      </w:r>
    </w:p>
    <w:p w14:paraId="06D740FB"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 xml:space="preserve">.2.1 аудит годовой финансовой отчетности ДО за 2025-2027 годы, подготовленной в соответствии с МСФО, проведенный в соответствии с МСА. Аудиторский отчет должен основываться на результатах аудита и содержать мнение о том, представлена ли указанная выше годовая финансовая отчетность </w:t>
      </w:r>
      <w:r w:rsidR="001D1A92" w:rsidRPr="006E2E7B">
        <w:rPr>
          <w:rFonts w:ascii="Times New Roman" w:eastAsia="Times New Roman" w:hAnsi="Times New Roman"/>
          <w:color w:val="000000"/>
          <w:sz w:val="28"/>
          <w:szCs w:val="28"/>
          <w:lang w:eastAsia="ru-RU"/>
        </w:rPr>
        <w:t>ДО</w:t>
      </w:r>
      <w:r w:rsidR="00951062" w:rsidRPr="006E2E7B">
        <w:rPr>
          <w:rFonts w:ascii="Times New Roman" w:eastAsia="Times New Roman" w:hAnsi="Times New Roman"/>
          <w:color w:val="000000"/>
          <w:sz w:val="28"/>
          <w:szCs w:val="28"/>
          <w:lang w:eastAsia="ru-RU"/>
        </w:rPr>
        <w:t xml:space="preserve"> в соответствии с МСФО, включая раскрытие по лицензионно-контрактным условиям в соответствии с законодательством РК;</w:t>
      </w:r>
    </w:p>
    <w:p w14:paraId="0AE4850D"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.2.2 аудит годовой финансовой отчетности за 2025-2027 годы по формам, утвержденным</w:t>
      </w:r>
      <w:r w:rsidRPr="006E2E7B">
        <w:rPr>
          <w:rFonts w:ascii="Times New Roman" w:eastAsia="Times New Roman" w:hAnsi="Times New Roman"/>
          <w:color w:val="000000"/>
          <w:sz w:val="28"/>
          <w:szCs w:val="28"/>
          <w:lang w:eastAsia="ru-RU"/>
        </w:rPr>
        <w:t xml:space="preserve"> Фондом</w:t>
      </w:r>
      <w:r w:rsidR="00951062" w:rsidRPr="006E2E7B">
        <w:rPr>
          <w:rFonts w:ascii="Times New Roman" w:eastAsia="Times New Roman" w:hAnsi="Times New Roman"/>
          <w:color w:val="000000"/>
          <w:sz w:val="28"/>
          <w:szCs w:val="28"/>
          <w:lang w:eastAsia="ru-RU"/>
        </w:rPr>
        <w:t>;</w:t>
      </w:r>
    </w:p>
    <w:p w14:paraId="7BD0E91C"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 xml:space="preserve">.2.3 аудит годовой финансовой отчетности </w:t>
      </w:r>
      <w:r w:rsidR="001D1A92" w:rsidRPr="006E2E7B">
        <w:rPr>
          <w:rFonts w:ascii="Times New Roman" w:eastAsia="Times New Roman" w:hAnsi="Times New Roman"/>
          <w:color w:val="000000"/>
          <w:sz w:val="28"/>
          <w:szCs w:val="28"/>
          <w:lang w:eastAsia="ru-RU"/>
        </w:rPr>
        <w:t xml:space="preserve">ДО </w:t>
      </w:r>
      <w:r w:rsidR="00951062" w:rsidRPr="006E2E7B">
        <w:rPr>
          <w:rFonts w:ascii="Times New Roman" w:eastAsia="Times New Roman" w:hAnsi="Times New Roman"/>
          <w:color w:val="000000"/>
          <w:sz w:val="28"/>
          <w:szCs w:val="28"/>
          <w:lang w:eastAsia="ru-RU"/>
        </w:rPr>
        <w:t>за 2025-2027 годы в соответствии с перечнем, формами, утвержденными нормативным актом уполномоченного государственного органа РК – приказом Министра финансов РК от 28 июня 2017 года №404, включая раскрытие по лицензионно-контрактным условиям в соответствии с законодательством РК;</w:t>
      </w:r>
    </w:p>
    <w:p w14:paraId="188BC984"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.3 По результатам аудита годовой финансовой отчетности за годы, заканчивающиеся 31 декабря 2025, 2026, 2027 г</w:t>
      </w:r>
      <w:r w:rsidR="001D1A92" w:rsidRPr="006E2E7B">
        <w:rPr>
          <w:rFonts w:ascii="Times New Roman" w:eastAsia="Times New Roman" w:hAnsi="Times New Roman"/>
          <w:color w:val="000000"/>
          <w:sz w:val="28"/>
          <w:szCs w:val="28"/>
          <w:lang w:eastAsia="ru-RU"/>
        </w:rPr>
        <w:t>одов,</w:t>
      </w:r>
      <w:r w:rsidR="00951062" w:rsidRPr="006E2E7B">
        <w:rPr>
          <w:rFonts w:ascii="Times New Roman" w:eastAsia="Times New Roman" w:hAnsi="Times New Roman"/>
          <w:color w:val="000000"/>
          <w:sz w:val="28"/>
          <w:szCs w:val="28"/>
          <w:lang w:eastAsia="ru-RU"/>
        </w:rPr>
        <w:t xml:space="preserve"> внешним аудитором должно быть подготовлено письмо руководству, с детальным описание недостатков в системе внутреннего контроля, бухгалтерского учета, налогового учета, процессе подготовки финансовой отчетности, выявленные в процессе аудита, а также рекомендации аудитора по их устранению.</w:t>
      </w:r>
    </w:p>
    <w:p w14:paraId="3965C138" w14:textId="5F949DDC" w:rsidR="004F35DA"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hAnsi="Times New Roman"/>
          <w:color w:val="000000"/>
          <w:sz w:val="28"/>
        </w:rPr>
        <w:t>Письмо руководству должно быть подготовлено с подробным описанием результатов анализа/оценки вопросов, включенных в перечень сопутствующих услуг с предоставлением соответствующих рекомендаций по данным вопросам в случае их наличия.</w:t>
      </w:r>
    </w:p>
    <w:p w14:paraId="47982DED" w14:textId="27C4D7FA" w:rsidR="00951062" w:rsidRPr="006E2E7B" w:rsidRDefault="004F35DA"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lastRenderedPageBreak/>
        <w:t>В</w:t>
      </w:r>
      <w:r w:rsidRPr="006E2E7B">
        <w:rPr>
          <w:color w:val="000000"/>
          <w:sz w:val="28"/>
        </w:rPr>
        <w:t xml:space="preserve"> </w:t>
      </w:r>
      <w:r w:rsidR="00951062" w:rsidRPr="006E2E7B">
        <w:rPr>
          <w:rFonts w:ascii="Times New Roman" w:eastAsia="Times New Roman" w:hAnsi="Times New Roman"/>
          <w:color w:val="000000"/>
          <w:sz w:val="28"/>
          <w:szCs w:val="28"/>
          <w:lang w:eastAsia="ru-RU"/>
        </w:rPr>
        <w:t>Письме рекомендаций руководству необходимо указать: существенные недостатки в системе внутреннего контроля, если таковые имеются. Под существенным недостатком понимается недостаток, при котором разработка или функционирование одного или нескольких компонентов системы внутреннего контроля не снижает до относительно низкого уровня риск того, что могут возникнуть искажения, вызванные ошибками или фальсификацией сумм, которые могут быть существенными в отношении аудируемой отдельной/консолидированной финансовой отчетности, и которые не будут своевременно выявлены работниками в процессе обычного осуществления предписанных им обязанностей</w:t>
      </w:r>
      <w:r w:rsidRPr="006E2E7B">
        <w:rPr>
          <w:rFonts w:ascii="Times New Roman" w:eastAsia="Times New Roman" w:hAnsi="Times New Roman"/>
          <w:color w:val="000000"/>
          <w:sz w:val="28"/>
          <w:szCs w:val="28"/>
          <w:lang w:eastAsia="ru-RU"/>
        </w:rPr>
        <w:t xml:space="preserve">, а также указать </w:t>
      </w:r>
      <w:r w:rsidR="00951062" w:rsidRPr="006E2E7B">
        <w:rPr>
          <w:rFonts w:ascii="Times New Roman" w:eastAsia="Times New Roman" w:hAnsi="Times New Roman"/>
          <w:color w:val="000000"/>
          <w:sz w:val="28"/>
          <w:szCs w:val="28"/>
          <w:lang w:eastAsia="ru-RU"/>
        </w:rPr>
        <w:t>все иные недостатки и рекомендации.</w:t>
      </w:r>
    </w:p>
    <w:p w14:paraId="3426B9DC" w14:textId="77777777" w:rsidR="00951062" w:rsidRPr="006E2E7B" w:rsidRDefault="00E52758"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2</w:t>
      </w:r>
      <w:r w:rsidR="00951062" w:rsidRPr="006E2E7B">
        <w:rPr>
          <w:rFonts w:ascii="Times New Roman" w:eastAsia="Times New Roman" w:hAnsi="Times New Roman"/>
          <w:color w:val="000000"/>
          <w:sz w:val="28"/>
          <w:szCs w:val="28"/>
          <w:lang w:eastAsia="ru-RU"/>
        </w:rPr>
        <w:t>.4 Оказание сопутствующих услуг, стоимость которых включена в общую стоимость услуг. Перечень сопутствующих услуг включает:</w:t>
      </w:r>
    </w:p>
    <w:p w14:paraId="4CB501D1"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предоставление </w:t>
      </w:r>
      <w:r w:rsidR="00D4514C" w:rsidRPr="006E2E7B">
        <w:rPr>
          <w:rFonts w:ascii="Times New Roman" w:eastAsia="Times New Roman" w:hAnsi="Times New Roman"/>
          <w:color w:val="000000"/>
          <w:sz w:val="28"/>
          <w:szCs w:val="28"/>
          <w:lang w:eastAsia="ru-RU"/>
        </w:rPr>
        <w:tab/>
      </w:r>
    </w:p>
    <w:p w14:paraId="5713810C" w14:textId="77777777" w:rsidR="00951062" w:rsidRPr="006E2E7B" w:rsidRDefault="001D1A9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оценку</w:t>
      </w:r>
      <w:r w:rsidR="00951062" w:rsidRPr="006E2E7B">
        <w:rPr>
          <w:rFonts w:ascii="Times New Roman" w:eastAsia="Times New Roman" w:hAnsi="Times New Roman"/>
          <w:color w:val="000000"/>
          <w:sz w:val="28"/>
          <w:szCs w:val="28"/>
          <w:lang w:eastAsia="ru-RU"/>
        </w:rPr>
        <w:t xml:space="preserve"> методологии и результатов оценки справедливой стоимости приобретения имущественных комплексов (предприятий), акций (долей участия) других юридических лиц (в случае, если приобретения имели место);</w:t>
      </w:r>
    </w:p>
    <w:p w14:paraId="224A8633"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оценк</w:t>
      </w:r>
      <w:r w:rsidR="001D1A92" w:rsidRPr="006E2E7B">
        <w:rPr>
          <w:rFonts w:ascii="Times New Roman" w:eastAsia="Times New Roman" w:hAnsi="Times New Roman"/>
          <w:color w:val="000000"/>
          <w:sz w:val="28"/>
          <w:szCs w:val="28"/>
          <w:lang w:eastAsia="ru-RU"/>
        </w:rPr>
        <w:t>у</w:t>
      </w:r>
      <w:r w:rsidRPr="006E2E7B">
        <w:rPr>
          <w:rFonts w:ascii="Times New Roman" w:eastAsia="Times New Roman" w:hAnsi="Times New Roman"/>
          <w:color w:val="000000"/>
          <w:sz w:val="28"/>
          <w:szCs w:val="28"/>
          <w:lang w:eastAsia="ru-RU"/>
        </w:rPr>
        <w:t xml:space="preserve"> состояния программно-технического оснащения и надежности автоматизированных систем обработки информации; </w:t>
      </w:r>
    </w:p>
    <w:p w14:paraId="200B0807"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оценк</w:t>
      </w:r>
      <w:r w:rsidR="001D1A92" w:rsidRPr="006E2E7B">
        <w:rPr>
          <w:rFonts w:ascii="Times New Roman" w:eastAsia="Times New Roman" w:hAnsi="Times New Roman"/>
          <w:color w:val="000000"/>
          <w:sz w:val="28"/>
          <w:szCs w:val="28"/>
          <w:lang w:eastAsia="ru-RU"/>
        </w:rPr>
        <w:t>у</w:t>
      </w:r>
      <w:r w:rsidRPr="006E2E7B">
        <w:rPr>
          <w:rFonts w:ascii="Times New Roman" w:eastAsia="Times New Roman" w:hAnsi="Times New Roman"/>
          <w:color w:val="000000"/>
          <w:sz w:val="28"/>
          <w:szCs w:val="28"/>
          <w:lang w:eastAsia="ru-RU"/>
        </w:rPr>
        <w:t xml:space="preserve"> выявленных случаев хищения и ошибок при ведении бухгалтерского учета и составлении финансовой отчетности (мошенничество);</w:t>
      </w:r>
    </w:p>
    <w:p w14:paraId="623FC28B"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w:t>
      </w:r>
      <w:r w:rsidR="0043108F" w:rsidRPr="006E2E7B">
        <w:rPr>
          <w:rFonts w:ascii="Times New Roman" w:eastAsia="Times New Roman" w:hAnsi="Times New Roman"/>
          <w:color w:val="000000"/>
          <w:sz w:val="28"/>
          <w:szCs w:val="28"/>
          <w:lang w:eastAsia="ru-RU"/>
        </w:rPr>
        <w:t xml:space="preserve"> </w:t>
      </w:r>
      <w:r w:rsidRPr="006E2E7B">
        <w:rPr>
          <w:rFonts w:ascii="Times New Roman" w:eastAsia="Times New Roman" w:hAnsi="Times New Roman"/>
          <w:color w:val="000000"/>
          <w:sz w:val="28"/>
          <w:szCs w:val="28"/>
          <w:lang w:eastAsia="ru-RU"/>
        </w:rPr>
        <w:t>оценка соответствия деятельности Заказчиков требованиям законодательства Республики Казахстан в области бухгалтерского учета и финансовой отчетности;</w:t>
      </w:r>
    </w:p>
    <w:p w14:paraId="43172BB5"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представление предложений по усовершенствованию раскрытий в примечаниях к финансовой отчетности Заказчиков;</w:t>
      </w:r>
    </w:p>
    <w:p w14:paraId="6AF49718"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проведение ежегодного налогового обзора по каждому финансовому году в период с 2025 по 2027 годы без предоставления налогового отчета. Проведение налогового обзора должно затрагивать бухгалтерские и налоговые процедуры, (в особенности тех вопросов, по которым возможность появления налоговых рисков наиболее существенна);</w:t>
      </w:r>
    </w:p>
    <w:p w14:paraId="4455537A"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проведение консультаций по бухгалтерскому и налоговому учету в ходе аудита без предоставления отчетов по консультациям;</w:t>
      </w:r>
    </w:p>
    <w:p w14:paraId="18704E8F"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оценка адекватности системы внутреннего контроля Заказчиков по вопросам, связанным с составлением финансовой отчетности;</w:t>
      </w:r>
    </w:p>
    <w:p w14:paraId="27827242"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оценка организации внутреннего контроля по вопросам, связанным с ведением бухгалтерского учета и составлением финансовой отчетности;</w:t>
      </w:r>
    </w:p>
    <w:p w14:paraId="52660B31"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оценка деятельности службы внутреннего аудита Заказчиков по вопросам, связанным с оценкой системы внутреннего контроля в отношении ведения бухгалтерского учета и составления финансовой отчетности;</w:t>
      </w:r>
    </w:p>
    <w:p w14:paraId="2FC84000"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оценка Корпоративной учетной политики Заказчиков на соответствие применяемых методов и принципов бухгалтерского учета и отчетности МСФО;</w:t>
      </w:r>
    </w:p>
    <w:p w14:paraId="304C1ABD" w14:textId="77777777" w:rsidR="00E4696C" w:rsidRPr="006E2E7B" w:rsidRDefault="00E4696C"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hAnsi="Times New Roman"/>
          <w:snapToGrid w:val="0"/>
          <w:sz w:val="28"/>
          <w:szCs w:val="28"/>
        </w:rPr>
        <w:t xml:space="preserve">- </w:t>
      </w:r>
      <w:r w:rsidRPr="006E2E7B">
        <w:rPr>
          <w:rFonts w:ascii="Times New Roman" w:eastAsia="Times New Roman" w:hAnsi="Times New Roman"/>
          <w:color w:val="000000"/>
          <w:sz w:val="28"/>
          <w:szCs w:val="28"/>
          <w:lang w:eastAsia="ru-RU"/>
        </w:rPr>
        <w:t xml:space="preserve">оценка эффективности использования заемных средств </w:t>
      </w:r>
    </w:p>
    <w:p w14:paraId="72AA9D39" w14:textId="77777777" w:rsidR="00E4696C" w:rsidRPr="006E2E7B" w:rsidRDefault="00E4696C"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оценка эффективности использования средств Единственного акционера.</w:t>
      </w:r>
    </w:p>
    <w:p w14:paraId="165E8860"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xml:space="preserve"> - презентации результатов аудита за 2025-2027 годы руководству и Совету директоров/Комитету по аудиту Заказчиков по их требованию;</w:t>
      </w:r>
    </w:p>
    <w:p w14:paraId="43A2774F" w14:textId="77777777" w:rsidR="00951062"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lastRenderedPageBreak/>
        <w:t>- организация и проведение ежегодных тренингов по МСФО для сотрудников Заказчиков.</w:t>
      </w:r>
    </w:p>
    <w:p w14:paraId="4AC7E086" w14:textId="77777777" w:rsidR="00F07AD8" w:rsidRPr="006E2E7B" w:rsidRDefault="00951062" w:rsidP="002E38C6">
      <w:pPr>
        <w:pStyle w:val="af2"/>
        <w:tabs>
          <w:tab w:val="left" w:pos="851"/>
        </w:tabs>
        <w:spacing w:after="0" w:line="240" w:lineRule="auto"/>
        <w:ind w:left="0" w:firstLine="567"/>
        <w:contextualSpacing/>
        <w:jc w:val="both"/>
        <w:rPr>
          <w:rFonts w:ascii="Times New Roman" w:eastAsia="Times New Roman" w:hAnsi="Times New Roman"/>
          <w:color w:val="000000"/>
          <w:sz w:val="28"/>
          <w:szCs w:val="28"/>
          <w:lang w:eastAsia="ru-RU"/>
        </w:rPr>
      </w:pPr>
      <w:r w:rsidRPr="006E2E7B">
        <w:rPr>
          <w:rFonts w:ascii="Times New Roman" w:eastAsia="Times New Roman" w:hAnsi="Times New Roman"/>
          <w:color w:val="000000"/>
          <w:sz w:val="28"/>
          <w:szCs w:val="28"/>
          <w:lang w:eastAsia="ru-RU"/>
        </w:rPr>
        <w:t>- в связи с тем, что Компания входит в группу Фонд</w:t>
      </w:r>
      <w:r w:rsidR="001D1A92" w:rsidRPr="006E2E7B">
        <w:rPr>
          <w:rFonts w:ascii="Times New Roman" w:eastAsia="Times New Roman" w:hAnsi="Times New Roman"/>
          <w:color w:val="000000"/>
          <w:sz w:val="28"/>
          <w:szCs w:val="28"/>
          <w:lang w:eastAsia="ru-RU"/>
        </w:rPr>
        <w:t>а</w:t>
      </w:r>
      <w:r w:rsidRPr="006E2E7B">
        <w:rPr>
          <w:rFonts w:ascii="Times New Roman" w:eastAsia="Times New Roman" w:hAnsi="Times New Roman"/>
          <w:color w:val="000000"/>
          <w:sz w:val="28"/>
          <w:szCs w:val="28"/>
          <w:lang w:eastAsia="ru-RU"/>
        </w:rPr>
        <w:t>, внешний аудитор должен оказывать содействие внешнему аудитору Фонда при подготовке его консолидированной финансовой отчетности, в том числе предоставлять доступ к рабочим бумагам, заключениям основанных на результатах аудиторских процедур с независимым мнением партнёра о составлении финансовой отчетности. При этом, возможные затраты Поставщика включаются в общую цену договора.  В случае, если аудитор осуществлял аудит финансовой отчетности Группы в течение 5 (пяти) последовательных лет, должна быть предусмотрена обязательная смена Партнера – Руководителя проекта.</w:t>
      </w:r>
    </w:p>
    <w:p w14:paraId="70FD51D0" w14:textId="77777777" w:rsidR="00951062" w:rsidRPr="006E2E7B" w:rsidRDefault="00951062" w:rsidP="002E38C6">
      <w:pPr>
        <w:pStyle w:val="a6"/>
        <w:numPr>
          <w:ilvl w:val="0"/>
          <w:numId w:val="29"/>
        </w:numPr>
        <w:spacing w:after="0"/>
        <w:ind w:left="0" w:firstLine="567"/>
        <w:jc w:val="both"/>
        <w:rPr>
          <w:rFonts w:eastAsia="Calibri"/>
          <w:b/>
          <w:bCs/>
          <w:color w:val="000000"/>
          <w:sz w:val="28"/>
          <w:szCs w:val="28"/>
          <w:lang w:eastAsia="en-US"/>
        </w:rPr>
      </w:pPr>
      <w:r w:rsidRPr="006E2E7B">
        <w:rPr>
          <w:rFonts w:eastAsia="Calibri"/>
          <w:b/>
          <w:bCs/>
          <w:color w:val="000000"/>
          <w:sz w:val="28"/>
          <w:szCs w:val="28"/>
          <w:lang w:eastAsia="en-US"/>
        </w:rPr>
        <w:t xml:space="preserve">Сроки оказания услуг, включая проект графика подготовки аудита или обзора отчетности, заявленной для аудита или обзора внешним аудитором с указанием ожидаемых сроков выпуска соответствующих аудиторских отчетов и их количество, указаны ниже  </w:t>
      </w:r>
    </w:p>
    <w:p w14:paraId="4138904C" w14:textId="77777777" w:rsidR="00951062" w:rsidRPr="006E2E7B" w:rsidRDefault="00E52758"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3</w:t>
      </w:r>
      <w:r w:rsidR="00951062" w:rsidRPr="006E2E7B">
        <w:rPr>
          <w:rFonts w:eastAsia="Calibri"/>
          <w:bCs/>
          <w:color w:val="000000"/>
          <w:sz w:val="28"/>
          <w:szCs w:val="28"/>
          <w:lang w:eastAsia="en-US"/>
        </w:rPr>
        <w:t xml:space="preserve">.1 Для </w:t>
      </w:r>
      <w:r w:rsidR="001D1A92" w:rsidRPr="006E2E7B">
        <w:rPr>
          <w:rFonts w:eastAsia="Calibri"/>
          <w:bCs/>
          <w:color w:val="000000"/>
          <w:sz w:val="28"/>
          <w:szCs w:val="28"/>
          <w:lang w:eastAsia="en-US"/>
        </w:rPr>
        <w:t>Общества</w:t>
      </w:r>
      <w:r w:rsidR="00951062" w:rsidRPr="006E2E7B">
        <w:rPr>
          <w:rFonts w:eastAsia="Calibri"/>
          <w:bCs/>
          <w:color w:val="000000"/>
          <w:sz w:val="28"/>
          <w:szCs w:val="28"/>
          <w:lang w:eastAsia="en-US"/>
        </w:rPr>
        <w:t>:</w:t>
      </w:r>
    </w:p>
    <w:p w14:paraId="320497A4" w14:textId="5820A416"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1) предоставление аудиторского отчета по результатам аудита консолидированной и отдельной годовой финансовой отчетности, подготовленной в соответствии с МСФО за 2025 год - до 28 февраля 2026 года; за 2026 год – до 28 февраля 2027 года; за 2027 год – до 28 февраля 2028 года, в количестве </w:t>
      </w:r>
      <w:r w:rsidR="0020776F" w:rsidRPr="006E2E7B">
        <w:rPr>
          <w:rFonts w:eastAsia="Calibri"/>
          <w:bCs/>
          <w:color w:val="000000"/>
          <w:sz w:val="28"/>
          <w:szCs w:val="28"/>
          <w:lang w:eastAsia="en-US"/>
        </w:rPr>
        <w:t>2</w:t>
      </w:r>
      <w:r w:rsidRPr="006E2E7B">
        <w:rPr>
          <w:rFonts w:eastAsia="Calibri"/>
          <w:bCs/>
          <w:color w:val="000000"/>
          <w:sz w:val="28"/>
          <w:szCs w:val="28"/>
          <w:lang w:eastAsia="en-US"/>
        </w:rPr>
        <w:t xml:space="preserve"> (</w:t>
      </w:r>
      <w:r w:rsidR="0020776F" w:rsidRPr="006E2E7B">
        <w:rPr>
          <w:rFonts w:eastAsia="Calibri"/>
          <w:bCs/>
          <w:color w:val="000000"/>
          <w:sz w:val="28"/>
          <w:szCs w:val="28"/>
          <w:lang w:eastAsia="en-US"/>
        </w:rPr>
        <w:t>двух</w:t>
      </w:r>
      <w:r w:rsidRPr="006E2E7B">
        <w:rPr>
          <w:rFonts w:eastAsia="Calibri"/>
          <w:bCs/>
          <w:color w:val="000000"/>
          <w:sz w:val="28"/>
          <w:szCs w:val="28"/>
          <w:lang w:eastAsia="en-US"/>
        </w:rPr>
        <w:t xml:space="preserve">) экземпляров на русском языке, </w:t>
      </w:r>
      <w:r w:rsidR="0020776F" w:rsidRPr="006E2E7B">
        <w:rPr>
          <w:rFonts w:eastAsia="Calibri"/>
          <w:bCs/>
          <w:color w:val="000000"/>
          <w:sz w:val="28"/>
          <w:szCs w:val="28"/>
          <w:lang w:eastAsia="en-US"/>
        </w:rPr>
        <w:t>1</w:t>
      </w:r>
      <w:r w:rsidRPr="006E2E7B">
        <w:rPr>
          <w:rFonts w:eastAsia="Calibri"/>
          <w:bCs/>
          <w:color w:val="000000"/>
          <w:sz w:val="28"/>
          <w:szCs w:val="28"/>
          <w:lang w:eastAsia="en-US"/>
        </w:rPr>
        <w:t xml:space="preserve"> (</w:t>
      </w:r>
      <w:r w:rsidR="0020776F" w:rsidRPr="006E2E7B">
        <w:rPr>
          <w:rFonts w:eastAsia="Calibri"/>
          <w:bCs/>
          <w:color w:val="000000"/>
          <w:sz w:val="28"/>
          <w:szCs w:val="28"/>
          <w:lang w:eastAsia="en-US"/>
        </w:rPr>
        <w:t>одном</w:t>
      </w:r>
      <w:r w:rsidRPr="006E2E7B">
        <w:rPr>
          <w:rFonts w:eastAsia="Calibri"/>
          <w:bCs/>
          <w:color w:val="000000"/>
          <w:sz w:val="28"/>
          <w:szCs w:val="28"/>
          <w:lang w:eastAsia="en-US"/>
        </w:rPr>
        <w:t xml:space="preserve">) </w:t>
      </w:r>
      <w:r w:rsidR="001751B9" w:rsidRPr="006E2E7B">
        <w:rPr>
          <w:rFonts w:eastAsia="Calibri"/>
          <w:bCs/>
          <w:color w:val="000000"/>
          <w:sz w:val="28"/>
          <w:szCs w:val="28"/>
          <w:lang w:eastAsia="en-US"/>
        </w:rPr>
        <w:t>экземпляре</w:t>
      </w:r>
      <w:r w:rsidRPr="006E2E7B">
        <w:rPr>
          <w:rFonts w:eastAsia="Calibri"/>
          <w:bCs/>
          <w:color w:val="000000"/>
          <w:sz w:val="28"/>
          <w:szCs w:val="28"/>
          <w:lang w:eastAsia="en-US"/>
        </w:rPr>
        <w:t xml:space="preserve"> на английском языке, и в 1 (одном) экземпляре на государственном языке;</w:t>
      </w:r>
    </w:p>
    <w:p w14:paraId="753A34DC" w14:textId="77777777"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2) предоставление отчета по результатам обзора сокращенной консолидированной и отдельной финансовой отчетности, подготовленной в соответствии с МСБУ 34 «Промежуточная финансовая отчетность» за первое полугодие 2025 года – до 7 августа 2025 года, за первое полугодие 2026 года – до 7 августа 2026 года, за первое полугодие 2027 года – до 7 августа 2027 года, в количестве </w:t>
      </w:r>
      <w:r w:rsidR="0020776F" w:rsidRPr="006E2E7B">
        <w:rPr>
          <w:rFonts w:eastAsia="Calibri"/>
          <w:bCs/>
          <w:color w:val="000000"/>
          <w:sz w:val="28"/>
          <w:szCs w:val="28"/>
          <w:lang w:eastAsia="en-US"/>
        </w:rPr>
        <w:t xml:space="preserve">2 (двух) </w:t>
      </w:r>
      <w:r w:rsidRPr="006E2E7B">
        <w:rPr>
          <w:rFonts w:eastAsia="Calibri"/>
          <w:bCs/>
          <w:color w:val="000000"/>
          <w:sz w:val="28"/>
          <w:szCs w:val="28"/>
          <w:lang w:eastAsia="en-US"/>
        </w:rPr>
        <w:t>экземпляров на русском языке, по 1 (одному) экземпляру на английском языке, и в 1 (одном) экземпляре на государственном языке.</w:t>
      </w:r>
    </w:p>
    <w:p w14:paraId="550AC44C" w14:textId="77777777"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3) аудиторский отчет по результатам аудита консолидированной годовой финансовой отчетности, подготовленной по формам, утвержденным </w:t>
      </w:r>
      <w:r w:rsidR="001D1A92" w:rsidRPr="006E2E7B">
        <w:rPr>
          <w:rFonts w:eastAsia="Calibri"/>
          <w:bCs/>
          <w:color w:val="000000"/>
          <w:sz w:val="28"/>
          <w:szCs w:val="28"/>
          <w:lang w:eastAsia="en-US"/>
        </w:rPr>
        <w:t>Фондом</w:t>
      </w:r>
      <w:r w:rsidRPr="006E2E7B">
        <w:rPr>
          <w:rFonts w:eastAsia="Calibri"/>
          <w:bCs/>
          <w:color w:val="000000"/>
          <w:sz w:val="28"/>
          <w:szCs w:val="28"/>
          <w:lang w:eastAsia="en-US"/>
        </w:rPr>
        <w:t xml:space="preserve"> за 2025 год - до 27 февраля 2026 года; за 2026 год – до 27 февраля 2027 года; за 2027 год – до 27 февраля 2028 года, в количестве 1 (одного) экземпляра на русском языке;</w:t>
      </w:r>
    </w:p>
    <w:p w14:paraId="19197280" w14:textId="77777777"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4) отчет по результатам обзора в отношении консолидированной финансовой отчетности, подготовленной по формам, утвержденным </w:t>
      </w:r>
      <w:r w:rsidR="001D1A92" w:rsidRPr="006E2E7B">
        <w:rPr>
          <w:rFonts w:eastAsia="Calibri"/>
          <w:bCs/>
          <w:color w:val="000000"/>
          <w:sz w:val="28"/>
          <w:szCs w:val="28"/>
          <w:lang w:eastAsia="en-US"/>
        </w:rPr>
        <w:t>Фондом</w:t>
      </w:r>
      <w:r w:rsidRPr="006E2E7B">
        <w:rPr>
          <w:rFonts w:eastAsia="Calibri"/>
          <w:bCs/>
          <w:color w:val="000000"/>
          <w:sz w:val="28"/>
          <w:szCs w:val="28"/>
          <w:lang w:eastAsia="en-US"/>
        </w:rPr>
        <w:t xml:space="preserve"> за 1 полугодие 2025 года – до 4 августа 2025 года, за первое полугодие 2026 года – до 4 августа 2026 года, за первое полугодие 2027 года – до 4 августа 2027 года, в количестве 1 (одного) экземпляра на русском языке;</w:t>
      </w:r>
    </w:p>
    <w:p w14:paraId="004A58A5" w14:textId="77777777"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5)</w:t>
      </w:r>
      <w:r w:rsidRPr="006E2E7B">
        <w:rPr>
          <w:rFonts w:eastAsia="Calibri"/>
          <w:bCs/>
          <w:color w:val="000000"/>
          <w:sz w:val="28"/>
          <w:szCs w:val="28"/>
          <w:lang w:eastAsia="en-US"/>
        </w:rPr>
        <w:tab/>
        <w:t>аудиторский отчет по результатам аудита отдельной и консолидированной годовой финансовой отчетности, подготовленной в соответствии с перечнем, формами, утвержденными нормативным актом уполномоченного государственного органа РК – приказом Министра финансов РК от 28 июня 2017 года №</w:t>
      </w:r>
      <w:r w:rsidR="00E050E3" w:rsidRPr="006E2E7B">
        <w:rPr>
          <w:rFonts w:eastAsia="Calibri"/>
          <w:bCs/>
          <w:color w:val="000000"/>
          <w:sz w:val="28"/>
          <w:szCs w:val="28"/>
          <w:lang w:eastAsia="en-US"/>
        </w:rPr>
        <w:t xml:space="preserve"> </w:t>
      </w:r>
      <w:r w:rsidRPr="006E2E7B">
        <w:rPr>
          <w:rFonts w:eastAsia="Calibri"/>
          <w:bCs/>
          <w:color w:val="000000"/>
          <w:sz w:val="28"/>
          <w:szCs w:val="28"/>
          <w:lang w:eastAsia="en-US"/>
        </w:rPr>
        <w:t>404 за 2025 год - до 15 марта 2026 года; за 2026 год – до 15 марта 2027 года; за 2027 год – до 15 марта 2028 года, в количестве 1 (одного) экземпляра на русском языке;</w:t>
      </w:r>
    </w:p>
    <w:p w14:paraId="3F3751A3" w14:textId="77777777"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lastRenderedPageBreak/>
        <w:t>6) письмо руководству Компании за 2025 год – до 10 марта 2026 года; за 2026 год – до 10 марта 2027 года; за 2027 год – до 10 марта 2028 года, в количестве 1 (одного) экземпляра на русском языке, и 1 (одного) экземпляра на английском языке.</w:t>
      </w:r>
    </w:p>
    <w:p w14:paraId="4843ADB0" w14:textId="77777777" w:rsidR="00951062" w:rsidRPr="006E2E7B" w:rsidRDefault="00E52758"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3</w:t>
      </w:r>
      <w:r w:rsidR="00951062" w:rsidRPr="006E2E7B">
        <w:rPr>
          <w:rFonts w:eastAsia="Calibri"/>
          <w:bCs/>
          <w:color w:val="000000"/>
          <w:sz w:val="28"/>
          <w:szCs w:val="28"/>
          <w:lang w:eastAsia="en-US"/>
        </w:rPr>
        <w:t>.2 Для ДО:</w:t>
      </w:r>
    </w:p>
    <w:p w14:paraId="676B0822" w14:textId="7BA9E5CE"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1) предоставление аудиторского отчета по результатам аудита годовой финансовой отчетности, подготовленной в соответствии с МСФО за 2025 год - до 1</w:t>
      </w:r>
      <w:r w:rsidR="009F792A" w:rsidRPr="006E2E7B">
        <w:rPr>
          <w:rFonts w:eastAsia="Calibri"/>
          <w:bCs/>
          <w:color w:val="000000"/>
          <w:sz w:val="28"/>
          <w:szCs w:val="28"/>
          <w:lang w:eastAsia="en-US"/>
        </w:rPr>
        <w:t>0</w:t>
      </w:r>
      <w:r w:rsidRPr="006E2E7B">
        <w:rPr>
          <w:rFonts w:eastAsia="Calibri"/>
          <w:bCs/>
          <w:color w:val="000000"/>
          <w:sz w:val="28"/>
          <w:szCs w:val="28"/>
          <w:lang w:eastAsia="en-US"/>
        </w:rPr>
        <w:t xml:space="preserve"> февраля 2026 года; за 2026 год – до 1</w:t>
      </w:r>
      <w:r w:rsidR="009F792A" w:rsidRPr="006E2E7B">
        <w:rPr>
          <w:rFonts w:eastAsia="Calibri"/>
          <w:bCs/>
          <w:color w:val="000000"/>
          <w:sz w:val="28"/>
          <w:szCs w:val="28"/>
          <w:lang w:eastAsia="en-US"/>
        </w:rPr>
        <w:t>0</w:t>
      </w:r>
      <w:r w:rsidRPr="006E2E7B">
        <w:rPr>
          <w:rFonts w:eastAsia="Calibri"/>
          <w:bCs/>
          <w:color w:val="000000"/>
          <w:sz w:val="28"/>
          <w:szCs w:val="28"/>
          <w:lang w:eastAsia="en-US"/>
        </w:rPr>
        <w:t xml:space="preserve"> февраля 2027 года; за 2027 год – до 1</w:t>
      </w:r>
      <w:r w:rsidR="009F792A" w:rsidRPr="006E2E7B">
        <w:rPr>
          <w:rFonts w:eastAsia="Calibri"/>
          <w:bCs/>
          <w:color w:val="000000"/>
          <w:sz w:val="28"/>
          <w:szCs w:val="28"/>
          <w:lang w:eastAsia="en-US"/>
        </w:rPr>
        <w:t>0</w:t>
      </w:r>
      <w:r w:rsidRPr="006E2E7B">
        <w:rPr>
          <w:rFonts w:eastAsia="Calibri"/>
          <w:bCs/>
          <w:color w:val="000000"/>
          <w:sz w:val="28"/>
          <w:szCs w:val="28"/>
          <w:lang w:eastAsia="en-US"/>
        </w:rPr>
        <w:t xml:space="preserve"> февраля 2028 года, в количестве </w:t>
      </w:r>
      <w:r w:rsidR="0020776F" w:rsidRPr="006E2E7B">
        <w:rPr>
          <w:rFonts w:eastAsia="Calibri"/>
          <w:bCs/>
          <w:color w:val="000000"/>
          <w:sz w:val="28"/>
          <w:szCs w:val="28"/>
          <w:lang w:eastAsia="en-US"/>
        </w:rPr>
        <w:t>2</w:t>
      </w:r>
      <w:r w:rsidRPr="006E2E7B">
        <w:rPr>
          <w:rFonts w:eastAsia="Calibri"/>
          <w:bCs/>
          <w:color w:val="000000"/>
          <w:sz w:val="28"/>
          <w:szCs w:val="28"/>
          <w:lang w:eastAsia="en-US"/>
        </w:rPr>
        <w:t xml:space="preserve"> (</w:t>
      </w:r>
      <w:r w:rsidR="0020776F" w:rsidRPr="006E2E7B">
        <w:rPr>
          <w:rFonts w:eastAsia="Calibri"/>
          <w:bCs/>
          <w:color w:val="000000"/>
          <w:sz w:val="28"/>
          <w:szCs w:val="28"/>
          <w:lang w:eastAsia="en-US"/>
        </w:rPr>
        <w:t>двух</w:t>
      </w:r>
      <w:r w:rsidRPr="006E2E7B">
        <w:rPr>
          <w:rFonts w:eastAsia="Calibri"/>
          <w:bCs/>
          <w:color w:val="000000"/>
          <w:sz w:val="28"/>
          <w:szCs w:val="28"/>
          <w:lang w:eastAsia="en-US"/>
        </w:rPr>
        <w:t>) экземпляров на русском языке, и 2 (двух) экземпляров на английском языке;</w:t>
      </w:r>
    </w:p>
    <w:p w14:paraId="10240055" w14:textId="30F75EBB"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2) аудиторский отчет по результатам аудита годовой финансовой отчетности, подготовленной по формам, утвержденным </w:t>
      </w:r>
      <w:r w:rsidR="001D1A92" w:rsidRPr="006E2E7B">
        <w:rPr>
          <w:rFonts w:eastAsia="Calibri"/>
          <w:bCs/>
          <w:color w:val="000000"/>
          <w:sz w:val="28"/>
          <w:szCs w:val="28"/>
          <w:lang w:eastAsia="en-US"/>
        </w:rPr>
        <w:t xml:space="preserve">Фондом </w:t>
      </w:r>
      <w:r w:rsidRPr="006E2E7B">
        <w:rPr>
          <w:rFonts w:eastAsia="Calibri"/>
          <w:bCs/>
          <w:color w:val="000000"/>
          <w:sz w:val="28"/>
          <w:szCs w:val="28"/>
          <w:lang w:eastAsia="en-US"/>
        </w:rPr>
        <w:t>за 2025 год - до 1</w:t>
      </w:r>
      <w:r w:rsidR="009F792A" w:rsidRPr="006E2E7B">
        <w:rPr>
          <w:rFonts w:eastAsia="Calibri"/>
          <w:bCs/>
          <w:color w:val="000000"/>
          <w:sz w:val="28"/>
          <w:szCs w:val="28"/>
          <w:lang w:eastAsia="en-US"/>
        </w:rPr>
        <w:t>0</w:t>
      </w:r>
      <w:r w:rsidRPr="006E2E7B">
        <w:rPr>
          <w:rFonts w:eastAsia="Calibri"/>
          <w:bCs/>
          <w:color w:val="000000"/>
          <w:sz w:val="28"/>
          <w:szCs w:val="28"/>
          <w:lang w:eastAsia="en-US"/>
        </w:rPr>
        <w:t xml:space="preserve"> февраля 2026 года; за 2026 год – до 1</w:t>
      </w:r>
      <w:r w:rsidR="009F792A" w:rsidRPr="006E2E7B">
        <w:rPr>
          <w:rFonts w:eastAsia="Calibri"/>
          <w:bCs/>
          <w:color w:val="000000"/>
          <w:sz w:val="28"/>
          <w:szCs w:val="28"/>
          <w:lang w:eastAsia="en-US"/>
        </w:rPr>
        <w:t>0</w:t>
      </w:r>
      <w:r w:rsidRPr="006E2E7B">
        <w:rPr>
          <w:rFonts w:eastAsia="Calibri"/>
          <w:bCs/>
          <w:color w:val="000000"/>
          <w:sz w:val="28"/>
          <w:szCs w:val="28"/>
          <w:lang w:eastAsia="en-US"/>
        </w:rPr>
        <w:t xml:space="preserve"> февраля 2027 года; за 2027 год – до 1</w:t>
      </w:r>
      <w:r w:rsidR="009F792A" w:rsidRPr="006E2E7B">
        <w:rPr>
          <w:rFonts w:eastAsia="Calibri"/>
          <w:bCs/>
          <w:color w:val="000000"/>
          <w:sz w:val="28"/>
          <w:szCs w:val="28"/>
          <w:lang w:eastAsia="en-US"/>
        </w:rPr>
        <w:t>0</w:t>
      </w:r>
      <w:r w:rsidRPr="006E2E7B">
        <w:rPr>
          <w:rFonts w:eastAsia="Calibri"/>
          <w:bCs/>
          <w:color w:val="000000"/>
          <w:sz w:val="28"/>
          <w:szCs w:val="28"/>
          <w:lang w:eastAsia="en-US"/>
        </w:rPr>
        <w:t xml:space="preserve"> февраля 2028 года, в количестве 1 (одного) экземпляра на русском языке;</w:t>
      </w:r>
    </w:p>
    <w:p w14:paraId="502D79A5" w14:textId="5590B56B" w:rsidR="00951062" w:rsidRPr="006E2E7B"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3) аудиторский отчет по результатам аудита годовой финансовой отчетности </w:t>
      </w:r>
      <w:r w:rsidR="001D1A92" w:rsidRPr="006E2E7B">
        <w:rPr>
          <w:rFonts w:eastAsia="Calibri"/>
          <w:bCs/>
          <w:color w:val="000000"/>
          <w:sz w:val="28"/>
          <w:szCs w:val="28"/>
          <w:lang w:eastAsia="en-US"/>
        </w:rPr>
        <w:t>ДО</w:t>
      </w:r>
      <w:r w:rsidRPr="006E2E7B">
        <w:rPr>
          <w:rFonts w:eastAsia="Calibri"/>
          <w:bCs/>
          <w:color w:val="000000"/>
          <w:sz w:val="28"/>
          <w:szCs w:val="28"/>
          <w:lang w:eastAsia="en-US"/>
        </w:rPr>
        <w:t xml:space="preserve">, подготовленной в соответствии с перечнем, формами, утвержденными нормативным актом уполномоченного государственного органа РК – приказом Министра финансов РК от 28 июня 2017 года №404 за 2025 год - до </w:t>
      </w:r>
      <w:r w:rsidR="009F792A" w:rsidRPr="006E2E7B">
        <w:rPr>
          <w:rFonts w:eastAsia="Calibri"/>
          <w:bCs/>
          <w:color w:val="000000"/>
          <w:sz w:val="28"/>
          <w:szCs w:val="28"/>
          <w:lang w:eastAsia="en-US"/>
        </w:rPr>
        <w:t>20 февраля</w:t>
      </w:r>
      <w:r w:rsidRPr="006E2E7B">
        <w:rPr>
          <w:rFonts w:eastAsia="Calibri"/>
          <w:bCs/>
          <w:color w:val="000000"/>
          <w:sz w:val="28"/>
          <w:szCs w:val="28"/>
          <w:lang w:eastAsia="en-US"/>
        </w:rPr>
        <w:t xml:space="preserve"> 2026 года; за 2026 год – до </w:t>
      </w:r>
      <w:r w:rsidR="009F792A" w:rsidRPr="006E2E7B">
        <w:rPr>
          <w:rFonts w:eastAsia="Calibri"/>
          <w:bCs/>
          <w:color w:val="000000"/>
          <w:sz w:val="28"/>
          <w:szCs w:val="28"/>
          <w:lang w:eastAsia="en-US"/>
        </w:rPr>
        <w:t xml:space="preserve">20 февраля </w:t>
      </w:r>
      <w:r w:rsidRPr="006E2E7B">
        <w:rPr>
          <w:rFonts w:eastAsia="Calibri"/>
          <w:bCs/>
          <w:color w:val="000000"/>
          <w:sz w:val="28"/>
          <w:szCs w:val="28"/>
          <w:lang w:eastAsia="en-US"/>
        </w:rPr>
        <w:t xml:space="preserve">2027 года; за 2027 год – до </w:t>
      </w:r>
      <w:r w:rsidR="009F792A" w:rsidRPr="006E2E7B">
        <w:rPr>
          <w:rFonts w:eastAsia="Calibri"/>
          <w:bCs/>
          <w:color w:val="000000"/>
          <w:sz w:val="28"/>
          <w:szCs w:val="28"/>
          <w:lang w:eastAsia="en-US"/>
        </w:rPr>
        <w:t xml:space="preserve">20 февраля </w:t>
      </w:r>
      <w:r w:rsidRPr="006E2E7B">
        <w:rPr>
          <w:rFonts w:eastAsia="Calibri"/>
          <w:bCs/>
          <w:color w:val="000000"/>
          <w:sz w:val="28"/>
          <w:szCs w:val="28"/>
          <w:lang w:eastAsia="en-US"/>
        </w:rPr>
        <w:t>2028 года, в количестве 1 (одного) экземпляра на русском языке;</w:t>
      </w:r>
    </w:p>
    <w:p w14:paraId="7BA094B1" w14:textId="77777777" w:rsidR="005E2577" w:rsidRDefault="00951062" w:rsidP="002E38C6">
      <w:pPr>
        <w:pStyle w:val="a6"/>
        <w:spacing w:after="0"/>
        <w:ind w:left="0" w:firstLine="567"/>
        <w:jc w:val="both"/>
        <w:rPr>
          <w:rFonts w:eastAsia="Calibri"/>
          <w:bCs/>
          <w:color w:val="000000"/>
          <w:sz w:val="28"/>
          <w:szCs w:val="28"/>
          <w:lang w:eastAsia="en-US"/>
        </w:rPr>
      </w:pPr>
      <w:r w:rsidRPr="006E2E7B">
        <w:rPr>
          <w:rFonts w:eastAsia="Calibri"/>
          <w:bCs/>
          <w:color w:val="000000"/>
          <w:sz w:val="28"/>
          <w:szCs w:val="28"/>
          <w:lang w:eastAsia="en-US"/>
        </w:rPr>
        <w:t xml:space="preserve">4) письмо руководству </w:t>
      </w:r>
      <w:r w:rsidR="001D1A92" w:rsidRPr="006E2E7B">
        <w:rPr>
          <w:rFonts w:eastAsia="Calibri"/>
          <w:bCs/>
          <w:color w:val="000000"/>
          <w:sz w:val="28"/>
          <w:szCs w:val="28"/>
          <w:lang w:eastAsia="en-US"/>
        </w:rPr>
        <w:t>ДО</w:t>
      </w:r>
      <w:r w:rsidRPr="006E2E7B">
        <w:rPr>
          <w:rFonts w:eastAsia="Calibri"/>
          <w:bCs/>
          <w:color w:val="000000"/>
          <w:sz w:val="28"/>
          <w:szCs w:val="28"/>
          <w:lang w:eastAsia="en-US"/>
        </w:rPr>
        <w:t xml:space="preserve"> за 2025 год – до </w:t>
      </w:r>
      <w:r w:rsidR="00340142" w:rsidRPr="006E2E7B">
        <w:rPr>
          <w:rFonts w:eastAsia="Calibri"/>
          <w:bCs/>
          <w:color w:val="000000"/>
          <w:sz w:val="28"/>
          <w:szCs w:val="28"/>
          <w:lang w:eastAsia="en-US"/>
        </w:rPr>
        <w:t>1</w:t>
      </w:r>
      <w:r w:rsidRPr="006E2E7B">
        <w:rPr>
          <w:rFonts w:eastAsia="Calibri"/>
          <w:bCs/>
          <w:color w:val="000000"/>
          <w:sz w:val="28"/>
          <w:szCs w:val="28"/>
          <w:lang w:eastAsia="en-US"/>
        </w:rPr>
        <w:t xml:space="preserve"> марта 2026 года; за 2026 год – до </w:t>
      </w:r>
      <w:r w:rsidR="00340142" w:rsidRPr="006E2E7B">
        <w:rPr>
          <w:rFonts w:eastAsia="Calibri"/>
          <w:bCs/>
          <w:color w:val="000000"/>
          <w:sz w:val="28"/>
          <w:szCs w:val="28"/>
          <w:lang w:eastAsia="en-US"/>
        </w:rPr>
        <w:t>1</w:t>
      </w:r>
      <w:r w:rsidRPr="006E2E7B">
        <w:rPr>
          <w:rFonts w:eastAsia="Calibri"/>
          <w:bCs/>
          <w:color w:val="000000"/>
          <w:sz w:val="28"/>
          <w:szCs w:val="28"/>
          <w:lang w:eastAsia="en-US"/>
        </w:rPr>
        <w:t xml:space="preserve"> марта 2027 года; за 2027 год – до </w:t>
      </w:r>
      <w:r w:rsidR="00340142" w:rsidRPr="006E2E7B">
        <w:rPr>
          <w:rFonts w:eastAsia="Calibri"/>
          <w:bCs/>
          <w:color w:val="000000"/>
          <w:sz w:val="28"/>
          <w:szCs w:val="28"/>
          <w:lang w:eastAsia="en-US"/>
        </w:rPr>
        <w:t>1</w:t>
      </w:r>
      <w:r w:rsidRPr="006E2E7B">
        <w:rPr>
          <w:rFonts w:eastAsia="Calibri"/>
          <w:bCs/>
          <w:color w:val="000000"/>
          <w:sz w:val="28"/>
          <w:szCs w:val="28"/>
          <w:lang w:eastAsia="en-US"/>
        </w:rPr>
        <w:t xml:space="preserve"> марта 2028 года, в количестве 1 (одного) экземпляра на русском языке, и 1 (одного) экземпляра на английском языке.</w:t>
      </w:r>
    </w:p>
    <w:p w14:paraId="13C304CB" w14:textId="2B70774F" w:rsidR="009B617F" w:rsidRPr="009B617F" w:rsidRDefault="009B617F" w:rsidP="002E38C6">
      <w:pPr>
        <w:pStyle w:val="a6"/>
        <w:spacing w:after="0"/>
        <w:ind w:left="0" w:firstLine="567"/>
        <w:jc w:val="both"/>
        <w:rPr>
          <w:snapToGrid w:val="0"/>
          <w:sz w:val="28"/>
          <w:szCs w:val="28"/>
        </w:rPr>
      </w:pPr>
      <w:r w:rsidRPr="001E7A06">
        <w:rPr>
          <w:rFonts w:eastAsia="Calibri"/>
          <w:bCs/>
          <w:color w:val="000000"/>
          <w:sz w:val="28"/>
          <w:szCs w:val="28"/>
          <w:lang w:eastAsia="en-US"/>
        </w:rPr>
        <w:t>При этом согласно пп.1-4) п.3.2 для АО «Казгеология» распространяются сроки за аудит годовой финансовой отчетности и письмо руководству за 2026 и 2027 годы.</w:t>
      </w:r>
    </w:p>
    <w:p w14:paraId="5A753DC4" w14:textId="77777777" w:rsidR="006F2E1E" w:rsidRDefault="006F2E1E" w:rsidP="002E38C6">
      <w:pPr>
        <w:pStyle w:val="af2"/>
        <w:numPr>
          <w:ilvl w:val="0"/>
          <w:numId w:val="29"/>
        </w:numPr>
        <w:tabs>
          <w:tab w:val="left" w:pos="993"/>
        </w:tabs>
        <w:spacing w:after="0" w:line="240" w:lineRule="auto"/>
        <w:ind w:left="0" w:firstLine="567"/>
        <w:jc w:val="both"/>
        <w:rPr>
          <w:rFonts w:ascii="Times New Roman" w:hAnsi="Times New Roman"/>
          <w:b/>
          <w:sz w:val="28"/>
          <w:szCs w:val="28"/>
        </w:rPr>
      </w:pPr>
      <w:r w:rsidRPr="006E2E7B">
        <w:rPr>
          <w:rFonts w:ascii="Times New Roman" w:hAnsi="Times New Roman"/>
          <w:b/>
          <w:sz w:val="28"/>
          <w:szCs w:val="28"/>
        </w:rPr>
        <w:t>Сумма, выделенная для закупки услуг</w:t>
      </w:r>
      <w:r w:rsidR="00AC22DC" w:rsidRPr="006E2E7B">
        <w:rPr>
          <w:rFonts w:ascii="Times New Roman" w:hAnsi="Times New Roman"/>
          <w:b/>
          <w:sz w:val="28"/>
          <w:szCs w:val="28"/>
        </w:rPr>
        <w:t>, в тысячах тенге, без НДС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1677"/>
        <w:gridCol w:w="1610"/>
        <w:gridCol w:w="2049"/>
        <w:gridCol w:w="1824"/>
      </w:tblGrid>
      <w:tr w:rsidR="00D5707C" w:rsidRPr="00294DCC" w14:paraId="6E3DFA94" w14:textId="77777777" w:rsidTr="009E541B">
        <w:tc>
          <w:tcPr>
            <w:tcW w:w="1439" w:type="pct"/>
            <w:shd w:val="clear" w:color="auto" w:fill="auto"/>
            <w:vAlign w:val="center"/>
          </w:tcPr>
          <w:p w14:paraId="1FDA1878" w14:textId="77777777" w:rsidR="00D5707C" w:rsidRPr="00DE554F" w:rsidRDefault="00D5707C" w:rsidP="009E541B">
            <w:pPr>
              <w:pStyle w:val="Default"/>
              <w:jc w:val="center"/>
              <w:rPr>
                <w:b/>
                <w:color w:val="auto"/>
                <w:sz w:val="28"/>
                <w:szCs w:val="28"/>
              </w:rPr>
            </w:pPr>
            <w:r w:rsidRPr="00DE554F">
              <w:rPr>
                <w:b/>
                <w:color w:val="auto"/>
                <w:sz w:val="28"/>
                <w:szCs w:val="28"/>
              </w:rPr>
              <w:t>Заказчик</w:t>
            </w:r>
          </w:p>
        </w:tc>
        <w:tc>
          <w:tcPr>
            <w:tcW w:w="834" w:type="pct"/>
            <w:shd w:val="clear" w:color="auto" w:fill="auto"/>
            <w:vAlign w:val="center"/>
          </w:tcPr>
          <w:p w14:paraId="0CE97DA1" w14:textId="77777777" w:rsidR="00D5707C" w:rsidRPr="00DE554F" w:rsidRDefault="00D5707C" w:rsidP="009E541B">
            <w:pPr>
              <w:pStyle w:val="Default"/>
              <w:jc w:val="center"/>
              <w:rPr>
                <w:b/>
                <w:color w:val="auto"/>
                <w:sz w:val="28"/>
                <w:szCs w:val="28"/>
              </w:rPr>
            </w:pPr>
            <w:r w:rsidRPr="00DE554F">
              <w:rPr>
                <w:b/>
                <w:color w:val="auto"/>
                <w:sz w:val="28"/>
                <w:szCs w:val="28"/>
              </w:rPr>
              <w:t>2025</w:t>
            </w:r>
          </w:p>
        </w:tc>
        <w:tc>
          <w:tcPr>
            <w:tcW w:w="801" w:type="pct"/>
            <w:shd w:val="clear" w:color="auto" w:fill="auto"/>
            <w:vAlign w:val="center"/>
          </w:tcPr>
          <w:p w14:paraId="74853F49" w14:textId="77777777" w:rsidR="00D5707C" w:rsidRPr="00DE554F" w:rsidRDefault="00D5707C" w:rsidP="009E541B">
            <w:pPr>
              <w:pStyle w:val="Default"/>
              <w:jc w:val="center"/>
              <w:rPr>
                <w:b/>
                <w:color w:val="auto"/>
                <w:sz w:val="28"/>
                <w:szCs w:val="28"/>
              </w:rPr>
            </w:pPr>
            <w:r w:rsidRPr="00DE554F">
              <w:rPr>
                <w:b/>
                <w:color w:val="auto"/>
                <w:sz w:val="28"/>
                <w:szCs w:val="28"/>
              </w:rPr>
              <w:t>2026</w:t>
            </w:r>
          </w:p>
        </w:tc>
        <w:tc>
          <w:tcPr>
            <w:tcW w:w="1019" w:type="pct"/>
            <w:shd w:val="clear" w:color="auto" w:fill="auto"/>
            <w:vAlign w:val="center"/>
          </w:tcPr>
          <w:p w14:paraId="36D9BD65" w14:textId="77777777" w:rsidR="00D5707C" w:rsidRPr="00DE554F" w:rsidRDefault="00D5707C" w:rsidP="009E541B">
            <w:pPr>
              <w:pStyle w:val="Default"/>
              <w:jc w:val="center"/>
              <w:rPr>
                <w:b/>
                <w:color w:val="auto"/>
                <w:sz w:val="28"/>
                <w:szCs w:val="28"/>
              </w:rPr>
            </w:pPr>
            <w:r w:rsidRPr="00DE554F">
              <w:rPr>
                <w:b/>
                <w:color w:val="auto"/>
                <w:sz w:val="28"/>
                <w:szCs w:val="28"/>
              </w:rPr>
              <w:t>2027</w:t>
            </w:r>
          </w:p>
        </w:tc>
        <w:tc>
          <w:tcPr>
            <w:tcW w:w="907" w:type="pct"/>
            <w:shd w:val="clear" w:color="auto" w:fill="auto"/>
          </w:tcPr>
          <w:p w14:paraId="5A43987E" w14:textId="77777777" w:rsidR="00D5707C" w:rsidRPr="00DE554F" w:rsidRDefault="00D5707C" w:rsidP="009E541B">
            <w:pPr>
              <w:pStyle w:val="Default"/>
              <w:jc w:val="center"/>
              <w:rPr>
                <w:b/>
                <w:color w:val="auto"/>
                <w:sz w:val="28"/>
                <w:szCs w:val="28"/>
              </w:rPr>
            </w:pPr>
            <w:r w:rsidRPr="00DE554F">
              <w:rPr>
                <w:b/>
                <w:color w:val="auto"/>
                <w:sz w:val="28"/>
                <w:szCs w:val="28"/>
              </w:rPr>
              <w:t>Итого, без учета НДС, тыс тенге</w:t>
            </w:r>
          </w:p>
        </w:tc>
      </w:tr>
      <w:tr w:rsidR="00D5707C" w:rsidRPr="00294DCC" w14:paraId="2F8B0850" w14:textId="77777777" w:rsidTr="004A016D">
        <w:tc>
          <w:tcPr>
            <w:tcW w:w="1439" w:type="pct"/>
            <w:shd w:val="clear" w:color="auto" w:fill="auto"/>
          </w:tcPr>
          <w:p w14:paraId="5AC2F3AE" w14:textId="77777777" w:rsidR="00D5707C" w:rsidRPr="00D5707C" w:rsidRDefault="00D5707C" w:rsidP="009E541B">
            <w:pPr>
              <w:pStyle w:val="Default"/>
              <w:jc w:val="center"/>
              <w:rPr>
                <w:color w:val="auto"/>
                <w:sz w:val="28"/>
                <w:szCs w:val="28"/>
              </w:rPr>
            </w:pPr>
            <w:r w:rsidRPr="00D5707C">
              <w:rPr>
                <w:color w:val="auto"/>
                <w:sz w:val="28"/>
                <w:szCs w:val="28"/>
              </w:rPr>
              <w:t>АО «НГК «Тау-Кен Самрук»</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40B340E" w14:textId="77777777" w:rsidR="00D5707C" w:rsidRPr="00DE554F" w:rsidRDefault="00D5707C" w:rsidP="004A016D">
            <w:pPr>
              <w:jc w:val="center"/>
              <w:rPr>
                <w:color w:val="000000"/>
                <w:sz w:val="28"/>
                <w:szCs w:val="28"/>
              </w:rPr>
            </w:pPr>
            <w:r w:rsidRPr="00DE554F">
              <w:rPr>
                <w:color w:val="000000"/>
                <w:sz w:val="28"/>
                <w:szCs w:val="28"/>
              </w:rPr>
              <w:t>82,500</w:t>
            </w:r>
          </w:p>
        </w:tc>
        <w:tc>
          <w:tcPr>
            <w:tcW w:w="801" w:type="pct"/>
            <w:tcBorders>
              <w:top w:val="single" w:sz="4" w:space="0" w:color="auto"/>
              <w:left w:val="nil"/>
              <w:bottom w:val="single" w:sz="4" w:space="0" w:color="auto"/>
              <w:right w:val="single" w:sz="4" w:space="0" w:color="auto"/>
            </w:tcBorders>
            <w:shd w:val="clear" w:color="auto" w:fill="auto"/>
            <w:vAlign w:val="center"/>
          </w:tcPr>
          <w:p w14:paraId="3CD8A865" w14:textId="77777777" w:rsidR="00D5707C" w:rsidRPr="00DE554F" w:rsidRDefault="00D5707C" w:rsidP="004A016D">
            <w:pPr>
              <w:jc w:val="center"/>
              <w:rPr>
                <w:color w:val="000000"/>
                <w:sz w:val="28"/>
                <w:szCs w:val="28"/>
              </w:rPr>
            </w:pPr>
            <w:r w:rsidRPr="00DE554F">
              <w:rPr>
                <w:color w:val="000000"/>
                <w:sz w:val="28"/>
                <w:szCs w:val="28"/>
              </w:rPr>
              <w:t>91,000</w:t>
            </w:r>
          </w:p>
        </w:tc>
        <w:tc>
          <w:tcPr>
            <w:tcW w:w="1019" w:type="pct"/>
            <w:tcBorders>
              <w:top w:val="single" w:sz="4" w:space="0" w:color="auto"/>
              <w:left w:val="nil"/>
              <w:bottom w:val="single" w:sz="4" w:space="0" w:color="auto"/>
              <w:right w:val="single" w:sz="4" w:space="0" w:color="auto"/>
            </w:tcBorders>
            <w:shd w:val="clear" w:color="auto" w:fill="auto"/>
            <w:vAlign w:val="center"/>
          </w:tcPr>
          <w:p w14:paraId="5EC10414" w14:textId="77777777" w:rsidR="00D5707C" w:rsidRPr="00DE554F" w:rsidRDefault="00D5707C" w:rsidP="004A016D">
            <w:pPr>
              <w:jc w:val="center"/>
              <w:rPr>
                <w:color w:val="000000"/>
                <w:sz w:val="28"/>
                <w:szCs w:val="28"/>
              </w:rPr>
            </w:pPr>
            <w:r w:rsidRPr="00DE554F">
              <w:rPr>
                <w:color w:val="000000"/>
                <w:sz w:val="28"/>
                <w:szCs w:val="28"/>
              </w:rPr>
              <w:t>100,000</w:t>
            </w:r>
          </w:p>
        </w:tc>
        <w:tc>
          <w:tcPr>
            <w:tcW w:w="907" w:type="pct"/>
            <w:tcBorders>
              <w:top w:val="single" w:sz="4" w:space="0" w:color="auto"/>
              <w:left w:val="nil"/>
              <w:bottom w:val="single" w:sz="4" w:space="0" w:color="auto"/>
              <w:right w:val="single" w:sz="4" w:space="0" w:color="auto"/>
            </w:tcBorders>
            <w:shd w:val="clear" w:color="auto" w:fill="auto"/>
            <w:vAlign w:val="center"/>
          </w:tcPr>
          <w:p w14:paraId="2DC667DB" w14:textId="77777777" w:rsidR="00D5707C" w:rsidRPr="004679C3" w:rsidRDefault="00D5707C" w:rsidP="004A016D">
            <w:pPr>
              <w:jc w:val="center"/>
              <w:rPr>
                <w:b/>
                <w:bCs/>
                <w:color w:val="000000"/>
                <w:sz w:val="28"/>
                <w:szCs w:val="28"/>
              </w:rPr>
            </w:pPr>
            <w:r w:rsidRPr="004679C3">
              <w:rPr>
                <w:b/>
                <w:bCs/>
                <w:color w:val="000000"/>
                <w:sz w:val="28"/>
                <w:szCs w:val="28"/>
              </w:rPr>
              <w:t>273,500</w:t>
            </w:r>
          </w:p>
        </w:tc>
      </w:tr>
      <w:tr w:rsidR="00D5707C" w:rsidRPr="00294DCC" w14:paraId="5A5BFB2B" w14:textId="77777777" w:rsidTr="004A016D">
        <w:tc>
          <w:tcPr>
            <w:tcW w:w="1439" w:type="pct"/>
            <w:shd w:val="clear" w:color="auto" w:fill="auto"/>
          </w:tcPr>
          <w:p w14:paraId="03CAB10B" w14:textId="77777777" w:rsidR="00D5707C" w:rsidRPr="00D5707C" w:rsidRDefault="00D5707C" w:rsidP="009E541B">
            <w:pPr>
              <w:pStyle w:val="Default"/>
              <w:jc w:val="center"/>
              <w:rPr>
                <w:color w:val="auto"/>
                <w:sz w:val="28"/>
                <w:szCs w:val="28"/>
              </w:rPr>
            </w:pPr>
            <w:r w:rsidRPr="00D5707C">
              <w:rPr>
                <w:color w:val="auto"/>
                <w:sz w:val="28"/>
                <w:szCs w:val="28"/>
              </w:rPr>
              <w:t>ТОО «Тау-Кен Алтын»</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1F6AD85" w14:textId="77777777" w:rsidR="00D5707C" w:rsidRPr="00DE554F" w:rsidRDefault="00D5707C" w:rsidP="004A016D">
            <w:pPr>
              <w:jc w:val="center"/>
              <w:rPr>
                <w:color w:val="000000"/>
                <w:sz w:val="28"/>
                <w:szCs w:val="28"/>
              </w:rPr>
            </w:pPr>
            <w:r w:rsidRPr="00DE554F">
              <w:rPr>
                <w:color w:val="000000"/>
                <w:sz w:val="28"/>
                <w:szCs w:val="28"/>
              </w:rPr>
              <w:t>17,710</w:t>
            </w:r>
          </w:p>
        </w:tc>
        <w:tc>
          <w:tcPr>
            <w:tcW w:w="801" w:type="pct"/>
            <w:tcBorders>
              <w:top w:val="single" w:sz="4" w:space="0" w:color="auto"/>
              <w:left w:val="nil"/>
              <w:bottom w:val="single" w:sz="4" w:space="0" w:color="auto"/>
              <w:right w:val="single" w:sz="4" w:space="0" w:color="auto"/>
            </w:tcBorders>
            <w:shd w:val="clear" w:color="auto" w:fill="auto"/>
            <w:vAlign w:val="center"/>
          </w:tcPr>
          <w:p w14:paraId="3F6B7579" w14:textId="77777777" w:rsidR="00D5707C" w:rsidRPr="00DE554F" w:rsidRDefault="00D5707C" w:rsidP="004A016D">
            <w:pPr>
              <w:jc w:val="center"/>
              <w:rPr>
                <w:color w:val="000000"/>
                <w:sz w:val="28"/>
                <w:szCs w:val="28"/>
              </w:rPr>
            </w:pPr>
            <w:r w:rsidRPr="00DE554F">
              <w:rPr>
                <w:color w:val="000000"/>
                <w:sz w:val="28"/>
                <w:szCs w:val="28"/>
              </w:rPr>
              <w:t>18,861</w:t>
            </w:r>
          </w:p>
        </w:tc>
        <w:tc>
          <w:tcPr>
            <w:tcW w:w="1019" w:type="pct"/>
            <w:tcBorders>
              <w:top w:val="single" w:sz="4" w:space="0" w:color="auto"/>
              <w:left w:val="nil"/>
              <w:bottom w:val="single" w:sz="4" w:space="0" w:color="auto"/>
              <w:right w:val="single" w:sz="4" w:space="0" w:color="auto"/>
            </w:tcBorders>
            <w:shd w:val="clear" w:color="auto" w:fill="auto"/>
            <w:vAlign w:val="center"/>
          </w:tcPr>
          <w:p w14:paraId="1886789A" w14:textId="77777777" w:rsidR="00D5707C" w:rsidRPr="00DE554F" w:rsidRDefault="00D5707C" w:rsidP="004A016D">
            <w:pPr>
              <w:jc w:val="center"/>
              <w:rPr>
                <w:color w:val="000000"/>
                <w:sz w:val="28"/>
                <w:szCs w:val="28"/>
              </w:rPr>
            </w:pPr>
            <w:r w:rsidRPr="00DE554F">
              <w:rPr>
                <w:color w:val="000000"/>
                <w:sz w:val="28"/>
                <w:szCs w:val="28"/>
              </w:rPr>
              <w:t>20,087</w:t>
            </w:r>
          </w:p>
        </w:tc>
        <w:tc>
          <w:tcPr>
            <w:tcW w:w="907" w:type="pct"/>
            <w:tcBorders>
              <w:top w:val="single" w:sz="4" w:space="0" w:color="auto"/>
              <w:left w:val="nil"/>
              <w:bottom w:val="single" w:sz="4" w:space="0" w:color="auto"/>
              <w:right w:val="single" w:sz="4" w:space="0" w:color="auto"/>
            </w:tcBorders>
            <w:shd w:val="clear" w:color="auto" w:fill="auto"/>
            <w:vAlign w:val="center"/>
          </w:tcPr>
          <w:p w14:paraId="79CD7705" w14:textId="77777777" w:rsidR="00D5707C" w:rsidRPr="004679C3" w:rsidRDefault="00D5707C" w:rsidP="004A016D">
            <w:pPr>
              <w:jc w:val="center"/>
              <w:rPr>
                <w:b/>
                <w:bCs/>
                <w:color w:val="000000"/>
                <w:sz w:val="28"/>
                <w:szCs w:val="28"/>
              </w:rPr>
            </w:pPr>
            <w:r w:rsidRPr="004679C3">
              <w:rPr>
                <w:b/>
                <w:bCs/>
                <w:color w:val="000000"/>
                <w:sz w:val="28"/>
                <w:szCs w:val="28"/>
              </w:rPr>
              <w:t>56,658</w:t>
            </w:r>
          </w:p>
        </w:tc>
      </w:tr>
      <w:tr w:rsidR="00D5707C" w:rsidRPr="00294DCC" w14:paraId="4D31C8D7" w14:textId="77777777" w:rsidTr="004A016D">
        <w:tc>
          <w:tcPr>
            <w:tcW w:w="1439" w:type="pct"/>
            <w:shd w:val="clear" w:color="auto" w:fill="auto"/>
          </w:tcPr>
          <w:p w14:paraId="15BF804F" w14:textId="77777777" w:rsidR="00D5707C" w:rsidRPr="00D5707C" w:rsidRDefault="00D5707C" w:rsidP="009E541B">
            <w:pPr>
              <w:pStyle w:val="Default"/>
              <w:jc w:val="center"/>
              <w:rPr>
                <w:color w:val="auto"/>
                <w:sz w:val="28"/>
                <w:szCs w:val="28"/>
              </w:rPr>
            </w:pPr>
            <w:r w:rsidRPr="00D5707C">
              <w:rPr>
                <w:sz w:val="28"/>
                <w:szCs w:val="28"/>
              </w:rPr>
              <w:t>АО «Казгеология»</w:t>
            </w:r>
          </w:p>
        </w:tc>
        <w:tc>
          <w:tcPr>
            <w:tcW w:w="834" w:type="pct"/>
            <w:shd w:val="clear" w:color="auto" w:fill="auto"/>
            <w:vAlign w:val="center"/>
          </w:tcPr>
          <w:p w14:paraId="6EAA0873" w14:textId="77777777" w:rsidR="00D5707C" w:rsidRPr="00DE554F" w:rsidRDefault="00D5707C" w:rsidP="004A016D">
            <w:pPr>
              <w:pStyle w:val="Default"/>
              <w:jc w:val="center"/>
              <w:rPr>
                <w:color w:val="auto"/>
                <w:sz w:val="28"/>
                <w:szCs w:val="28"/>
              </w:rPr>
            </w:pPr>
            <w:r w:rsidRPr="00DE554F">
              <w:rPr>
                <w:color w:val="auto"/>
                <w:sz w:val="28"/>
                <w:szCs w:val="28"/>
              </w:rPr>
              <w: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14:paraId="0C1314FF" w14:textId="77777777" w:rsidR="00D5707C" w:rsidRPr="00DE554F" w:rsidRDefault="00D5707C" w:rsidP="004A016D">
            <w:pPr>
              <w:jc w:val="center"/>
              <w:rPr>
                <w:color w:val="000000"/>
                <w:sz w:val="28"/>
                <w:szCs w:val="28"/>
              </w:rPr>
            </w:pPr>
            <w:r w:rsidRPr="00DE554F">
              <w:rPr>
                <w:color w:val="000000"/>
                <w:sz w:val="28"/>
                <w:szCs w:val="28"/>
              </w:rPr>
              <w:t>17,303</w:t>
            </w:r>
          </w:p>
        </w:tc>
        <w:tc>
          <w:tcPr>
            <w:tcW w:w="1019" w:type="pct"/>
            <w:tcBorders>
              <w:top w:val="single" w:sz="4" w:space="0" w:color="auto"/>
              <w:left w:val="nil"/>
              <w:bottom w:val="single" w:sz="4" w:space="0" w:color="auto"/>
              <w:right w:val="single" w:sz="4" w:space="0" w:color="auto"/>
            </w:tcBorders>
            <w:shd w:val="clear" w:color="auto" w:fill="auto"/>
            <w:vAlign w:val="center"/>
          </w:tcPr>
          <w:p w14:paraId="53193FCB" w14:textId="77777777" w:rsidR="00D5707C" w:rsidRPr="00DE554F" w:rsidRDefault="00D5707C" w:rsidP="004A016D">
            <w:pPr>
              <w:jc w:val="center"/>
              <w:rPr>
                <w:color w:val="000000"/>
                <w:sz w:val="28"/>
                <w:szCs w:val="28"/>
              </w:rPr>
            </w:pPr>
            <w:r w:rsidRPr="00DE554F">
              <w:rPr>
                <w:color w:val="000000"/>
                <w:sz w:val="28"/>
                <w:szCs w:val="28"/>
              </w:rPr>
              <w:t>19,033</w:t>
            </w:r>
          </w:p>
        </w:tc>
        <w:tc>
          <w:tcPr>
            <w:tcW w:w="907" w:type="pct"/>
            <w:tcBorders>
              <w:top w:val="single" w:sz="4" w:space="0" w:color="auto"/>
              <w:left w:val="nil"/>
              <w:bottom w:val="single" w:sz="4" w:space="0" w:color="auto"/>
              <w:right w:val="single" w:sz="4" w:space="0" w:color="auto"/>
            </w:tcBorders>
            <w:shd w:val="clear" w:color="auto" w:fill="auto"/>
            <w:vAlign w:val="center"/>
          </w:tcPr>
          <w:p w14:paraId="0AB141B1" w14:textId="77777777" w:rsidR="00D5707C" w:rsidRPr="004679C3" w:rsidRDefault="00D5707C" w:rsidP="004A016D">
            <w:pPr>
              <w:jc w:val="center"/>
              <w:rPr>
                <w:b/>
                <w:bCs/>
                <w:color w:val="000000"/>
                <w:sz w:val="28"/>
                <w:szCs w:val="28"/>
              </w:rPr>
            </w:pPr>
            <w:r w:rsidRPr="004679C3">
              <w:rPr>
                <w:b/>
                <w:bCs/>
                <w:color w:val="000000"/>
                <w:sz w:val="28"/>
                <w:szCs w:val="28"/>
              </w:rPr>
              <w:t>36,336</w:t>
            </w:r>
          </w:p>
        </w:tc>
      </w:tr>
      <w:tr w:rsidR="00D5707C" w:rsidRPr="00294DCC" w14:paraId="708214F3" w14:textId="77777777" w:rsidTr="004A016D">
        <w:tc>
          <w:tcPr>
            <w:tcW w:w="1439" w:type="pct"/>
            <w:shd w:val="clear" w:color="auto" w:fill="auto"/>
          </w:tcPr>
          <w:p w14:paraId="09F2BA06" w14:textId="77777777" w:rsidR="00D5707C" w:rsidRPr="00D5707C" w:rsidRDefault="00D5707C" w:rsidP="009E541B">
            <w:pPr>
              <w:pStyle w:val="Default"/>
              <w:jc w:val="center"/>
              <w:rPr>
                <w:color w:val="auto"/>
                <w:sz w:val="28"/>
                <w:szCs w:val="28"/>
              </w:rPr>
            </w:pPr>
            <w:r w:rsidRPr="00D5707C">
              <w:rPr>
                <w:color w:val="auto"/>
                <w:sz w:val="28"/>
                <w:szCs w:val="28"/>
              </w:rPr>
              <w:t>АО «ШалкияЦинк Лтд»</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FD72A75" w14:textId="77777777" w:rsidR="00D5707C" w:rsidRPr="00DE554F" w:rsidRDefault="00D5707C" w:rsidP="004A016D">
            <w:pPr>
              <w:jc w:val="center"/>
              <w:rPr>
                <w:color w:val="000000"/>
                <w:sz w:val="28"/>
                <w:szCs w:val="28"/>
              </w:rPr>
            </w:pPr>
            <w:r w:rsidRPr="00DE554F">
              <w:rPr>
                <w:color w:val="000000"/>
                <w:sz w:val="28"/>
                <w:szCs w:val="28"/>
              </w:rPr>
              <w:t>27,170</w:t>
            </w:r>
          </w:p>
        </w:tc>
        <w:tc>
          <w:tcPr>
            <w:tcW w:w="801" w:type="pct"/>
            <w:tcBorders>
              <w:top w:val="single" w:sz="4" w:space="0" w:color="auto"/>
              <w:left w:val="nil"/>
              <w:bottom w:val="single" w:sz="4" w:space="0" w:color="auto"/>
              <w:right w:val="single" w:sz="4" w:space="0" w:color="auto"/>
            </w:tcBorders>
            <w:shd w:val="clear" w:color="auto" w:fill="auto"/>
            <w:vAlign w:val="center"/>
          </w:tcPr>
          <w:p w14:paraId="3C849FC6" w14:textId="77777777" w:rsidR="00D5707C" w:rsidRPr="00DE554F" w:rsidRDefault="00D5707C" w:rsidP="004A016D">
            <w:pPr>
              <w:jc w:val="center"/>
              <w:rPr>
                <w:color w:val="000000"/>
                <w:sz w:val="28"/>
                <w:szCs w:val="28"/>
              </w:rPr>
            </w:pPr>
            <w:r w:rsidRPr="00DE554F">
              <w:rPr>
                <w:color w:val="000000"/>
                <w:sz w:val="28"/>
                <w:szCs w:val="28"/>
              </w:rPr>
              <w:t>31,006</w:t>
            </w:r>
          </w:p>
        </w:tc>
        <w:tc>
          <w:tcPr>
            <w:tcW w:w="1019" w:type="pct"/>
            <w:tcBorders>
              <w:top w:val="single" w:sz="4" w:space="0" w:color="auto"/>
              <w:left w:val="nil"/>
              <w:bottom w:val="single" w:sz="4" w:space="0" w:color="auto"/>
              <w:right w:val="single" w:sz="4" w:space="0" w:color="auto"/>
            </w:tcBorders>
            <w:shd w:val="clear" w:color="auto" w:fill="auto"/>
            <w:vAlign w:val="center"/>
          </w:tcPr>
          <w:p w14:paraId="46F23D88" w14:textId="77777777" w:rsidR="00D5707C" w:rsidRPr="00DE554F" w:rsidRDefault="00D5707C" w:rsidP="004A016D">
            <w:pPr>
              <w:jc w:val="center"/>
              <w:rPr>
                <w:color w:val="000000"/>
                <w:sz w:val="28"/>
                <w:szCs w:val="28"/>
              </w:rPr>
            </w:pPr>
            <w:r w:rsidRPr="00DE554F">
              <w:rPr>
                <w:color w:val="000000"/>
                <w:sz w:val="28"/>
                <w:szCs w:val="28"/>
              </w:rPr>
              <w:t>35,417</w:t>
            </w:r>
          </w:p>
        </w:tc>
        <w:tc>
          <w:tcPr>
            <w:tcW w:w="907" w:type="pct"/>
            <w:tcBorders>
              <w:top w:val="single" w:sz="4" w:space="0" w:color="auto"/>
              <w:left w:val="nil"/>
              <w:bottom w:val="single" w:sz="4" w:space="0" w:color="auto"/>
              <w:right w:val="single" w:sz="4" w:space="0" w:color="auto"/>
            </w:tcBorders>
            <w:shd w:val="clear" w:color="auto" w:fill="auto"/>
            <w:vAlign w:val="center"/>
          </w:tcPr>
          <w:p w14:paraId="562F52A3" w14:textId="77777777" w:rsidR="00D5707C" w:rsidRPr="004679C3" w:rsidRDefault="00D5707C" w:rsidP="004A016D">
            <w:pPr>
              <w:jc w:val="center"/>
              <w:rPr>
                <w:b/>
                <w:bCs/>
                <w:color w:val="000000"/>
                <w:sz w:val="28"/>
                <w:szCs w:val="28"/>
              </w:rPr>
            </w:pPr>
            <w:r w:rsidRPr="004679C3">
              <w:rPr>
                <w:b/>
                <w:bCs/>
                <w:color w:val="000000"/>
                <w:sz w:val="28"/>
                <w:szCs w:val="28"/>
              </w:rPr>
              <w:t>93,593</w:t>
            </w:r>
          </w:p>
        </w:tc>
      </w:tr>
      <w:tr w:rsidR="00D5707C" w:rsidRPr="00294DCC" w14:paraId="6820C961" w14:textId="77777777" w:rsidTr="004A016D">
        <w:tc>
          <w:tcPr>
            <w:tcW w:w="1439" w:type="pct"/>
            <w:shd w:val="clear" w:color="auto" w:fill="auto"/>
          </w:tcPr>
          <w:p w14:paraId="496A9108" w14:textId="77777777" w:rsidR="00D5707C" w:rsidRPr="00D5707C" w:rsidRDefault="00D5707C" w:rsidP="009E541B">
            <w:pPr>
              <w:pStyle w:val="Default"/>
              <w:jc w:val="center"/>
              <w:rPr>
                <w:color w:val="auto"/>
                <w:sz w:val="28"/>
                <w:szCs w:val="28"/>
              </w:rPr>
            </w:pPr>
            <w:r w:rsidRPr="00D5707C">
              <w:rPr>
                <w:color w:val="auto"/>
                <w:sz w:val="28"/>
                <w:szCs w:val="28"/>
              </w:rPr>
              <w:t>ТОО «СП «Алайгыр»</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84AC955" w14:textId="77777777" w:rsidR="00D5707C" w:rsidRPr="00DE554F" w:rsidRDefault="00D5707C" w:rsidP="004A016D">
            <w:pPr>
              <w:jc w:val="center"/>
              <w:rPr>
                <w:color w:val="000000"/>
                <w:sz w:val="28"/>
                <w:szCs w:val="28"/>
              </w:rPr>
            </w:pPr>
            <w:r w:rsidRPr="00DE554F">
              <w:rPr>
                <w:color w:val="000000"/>
                <w:sz w:val="28"/>
                <w:szCs w:val="28"/>
              </w:rPr>
              <w:t>38,000</w:t>
            </w:r>
          </w:p>
        </w:tc>
        <w:tc>
          <w:tcPr>
            <w:tcW w:w="801" w:type="pct"/>
            <w:tcBorders>
              <w:top w:val="single" w:sz="4" w:space="0" w:color="auto"/>
              <w:left w:val="nil"/>
              <w:bottom w:val="single" w:sz="4" w:space="0" w:color="auto"/>
              <w:right w:val="single" w:sz="4" w:space="0" w:color="auto"/>
            </w:tcBorders>
            <w:shd w:val="clear" w:color="auto" w:fill="auto"/>
            <w:vAlign w:val="center"/>
          </w:tcPr>
          <w:p w14:paraId="081A8B2A" w14:textId="77777777" w:rsidR="00D5707C" w:rsidRPr="00DE554F" w:rsidRDefault="00D5707C" w:rsidP="004A016D">
            <w:pPr>
              <w:jc w:val="center"/>
              <w:rPr>
                <w:color w:val="000000"/>
                <w:sz w:val="28"/>
                <w:szCs w:val="28"/>
              </w:rPr>
            </w:pPr>
            <w:r w:rsidRPr="00DE554F">
              <w:rPr>
                <w:color w:val="000000"/>
                <w:sz w:val="28"/>
                <w:szCs w:val="28"/>
              </w:rPr>
              <w:t>41,000</w:t>
            </w:r>
          </w:p>
        </w:tc>
        <w:tc>
          <w:tcPr>
            <w:tcW w:w="1019" w:type="pct"/>
            <w:tcBorders>
              <w:top w:val="single" w:sz="4" w:space="0" w:color="auto"/>
              <w:left w:val="nil"/>
              <w:bottom w:val="single" w:sz="4" w:space="0" w:color="auto"/>
              <w:right w:val="single" w:sz="4" w:space="0" w:color="auto"/>
            </w:tcBorders>
            <w:shd w:val="clear" w:color="auto" w:fill="auto"/>
            <w:vAlign w:val="center"/>
          </w:tcPr>
          <w:p w14:paraId="7D597018" w14:textId="77777777" w:rsidR="00D5707C" w:rsidRPr="00DE554F" w:rsidRDefault="00D5707C" w:rsidP="004A016D">
            <w:pPr>
              <w:jc w:val="center"/>
              <w:rPr>
                <w:color w:val="000000"/>
                <w:sz w:val="28"/>
                <w:szCs w:val="28"/>
              </w:rPr>
            </w:pPr>
            <w:r w:rsidRPr="00DE554F">
              <w:rPr>
                <w:color w:val="000000"/>
                <w:sz w:val="28"/>
                <w:szCs w:val="28"/>
              </w:rPr>
              <w:t>45,000</w:t>
            </w:r>
          </w:p>
        </w:tc>
        <w:tc>
          <w:tcPr>
            <w:tcW w:w="907" w:type="pct"/>
            <w:tcBorders>
              <w:top w:val="single" w:sz="4" w:space="0" w:color="auto"/>
              <w:left w:val="nil"/>
              <w:bottom w:val="single" w:sz="4" w:space="0" w:color="auto"/>
              <w:right w:val="single" w:sz="4" w:space="0" w:color="auto"/>
            </w:tcBorders>
            <w:shd w:val="clear" w:color="auto" w:fill="auto"/>
            <w:vAlign w:val="center"/>
          </w:tcPr>
          <w:p w14:paraId="6B2E3E81" w14:textId="77777777" w:rsidR="00D5707C" w:rsidRPr="004679C3" w:rsidRDefault="00D5707C" w:rsidP="004A016D">
            <w:pPr>
              <w:jc w:val="center"/>
              <w:rPr>
                <w:b/>
                <w:bCs/>
                <w:color w:val="000000"/>
                <w:sz w:val="28"/>
                <w:szCs w:val="28"/>
              </w:rPr>
            </w:pPr>
            <w:r w:rsidRPr="004679C3">
              <w:rPr>
                <w:b/>
                <w:bCs/>
                <w:color w:val="000000"/>
                <w:sz w:val="28"/>
                <w:szCs w:val="28"/>
              </w:rPr>
              <w:t>124,000</w:t>
            </w:r>
          </w:p>
        </w:tc>
      </w:tr>
      <w:tr w:rsidR="00D5707C" w:rsidRPr="00294DCC" w14:paraId="2466C541" w14:textId="77777777" w:rsidTr="004A016D">
        <w:tc>
          <w:tcPr>
            <w:tcW w:w="1439" w:type="pct"/>
            <w:shd w:val="clear" w:color="auto" w:fill="auto"/>
            <w:vAlign w:val="center"/>
          </w:tcPr>
          <w:p w14:paraId="4CDA8B71" w14:textId="77777777" w:rsidR="00D5707C" w:rsidRPr="00DE554F" w:rsidRDefault="00D5707C" w:rsidP="009E541B">
            <w:pPr>
              <w:pStyle w:val="Default"/>
              <w:jc w:val="center"/>
              <w:rPr>
                <w:b/>
                <w:color w:val="auto"/>
                <w:sz w:val="28"/>
                <w:szCs w:val="28"/>
              </w:rPr>
            </w:pPr>
            <w:r w:rsidRPr="00DE554F">
              <w:rPr>
                <w:b/>
                <w:color w:val="auto"/>
                <w:sz w:val="28"/>
                <w:szCs w:val="28"/>
              </w:rPr>
              <w:t>Итого:</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7245BE5" w14:textId="77777777" w:rsidR="00D5707C" w:rsidRPr="004679C3" w:rsidRDefault="00D5707C" w:rsidP="004A016D">
            <w:pPr>
              <w:jc w:val="center"/>
              <w:rPr>
                <w:b/>
                <w:bCs/>
                <w:sz w:val="28"/>
                <w:szCs w:val="28"/>
              </w:rPr>
            </w:pPr>
            <w:r w:rsidRPr="004679C3">
              <w:rPr>
                <w:b/>
                <w:bCs/>
                <w:sz w:val="28"/>
                <w:szCs w:val="28"/>
              </w:rPr>
              <w:t>165,380</w:t>
            </w:r>
          </w:p>
        </w:tc>
        <w:tc>
          <w:tcPr>
            <w:tcW w:w="801" w:type="pct"/>
            <w:tcBorders>
              <w:top w:val="single" w:sz="4" w:space="0" w:color="auto"/>
              <w:left w:val="nil"/>
              <w:bottom w:val="single" w:sz="4" w:space="0" w:color="auto"/>
              <w:right w:val="single" w:sz="4" w:space="0" w:color="auto"/>
            </w:tcBorders>
            <w:shd w:val="clear" w:color="auto" w:fill="auto"/>
            <w:vAlign w:val="center"/>
          </w:tcPr>
          <w:p w14:paraId="48E644F8" w14:textId="77777777" w:rsidR="00D5707C" w:rsidRPr="004679C3" w:rsidRDefault="00D5707C" w:rsidP="004A016D">
            <w:pPr>
              <w:jc w:val="center"/>
              <w:rPr>
                <w:b/>
                <w:bCs/>
                <w:sz w:val="28"/>
                <w:szCs w:val="28"/>
              </w:rPr>
            </w:pPr>
            <w:r w:rsidRPr="004679C3">
              <w:rPr>
                <w:b/>
                <w:bCs/>
                <w:sz w:val="28"/>
                <w:szCs w:val="28"/>
              </w:rPr>
              <w:t>199,170</w:t>
            </w:r>
          </w:p>
        </w:tc>
        <w:tc>
          <w:tcPr>
            <w:tcW w:w="1019" w:type="pct"/>
            <w:tcBorders>
              <w:top w:val="single" w:sz="4" w:space="0" w:color="auto"/>
              <w:left w:val="nil"/>
              <w:bottom w:val="single" w:sz="4" w:space="0" w:color="auto"/>
              <w:right w:val="single" w:sz="4" w:space="0" w:color="auto"/>
            </w:tcBorders>
            <w:shd w:val="clear" w:color="auto" w:fill="auto"/>
            <w:vAlign w:val="center"/>
          </w:tcPr>
          <w:p w14:paraId="44F0C3C5" w14:textId="77777777" w:rsidR="00D5707C" w:rsidRPr="004679C3" w:rsidRDefault="00D5707C" w:rsidP="004A016D">
            <w:pPr>
              <w:jc w:val="center"/>
              <w:rPr>
                <w:b/>
                <w:bCs/>
                <w:sz w:val="28"/>
                <w:szCs w:val="28"/>
              </w:rPr>
            </w:pPr>
            <w:r w:rsidRPr="004679C3">
              <w:rPr>
                <w:b/>
                <w:bCs/>
                <w:sz w:val="28"/>
                <w:szCs w:val="28"/>
              </w:rPr>
              <w:t>219,537</w:t>
            </w:r>
          </w:p>
        </w:tc>
        <w:tc>
          <w:tcPr>
            <w:tcW w:w="907" w:type="pct"/>
            <w:tcBorders>
              <w:top w:val="single" w:sz="4" w:space="0" w:color="auto"/>
              <w:left w:val="nil"/>
              <w:bottom w:val="single" w:sz="4" w:space="0" w:color="auto"/>
              <w:right w:val="single" w:sz="4" w:space="0" w:color="auto"/>
            </w:tcBorders>
            <w:shd w:val="clear" w:color="auto" w:fill="auto"/>
            <w:vAlign w:val="center"/>
          </w:tcPr>
          <w:p w14:paraId="63934910" w14:textId="77777777" w:rsidR="00D5707C" w:rsidRPr="004679C3" w:rsidRDefault="00D5707C" w:rsidP="004A016D">
            <w:pPr>
              <w:jc w:val="center"/>
              <w:rPr>
                <w:b/>
                <w:bCs/>
                <w:sz w:val="28"/>
                <w:szCs w:val="28"/>
              </w:rPr>
            </w:pPr>
            <w:r w:rsidRPr="004679C3">
              <w:rPr>
                <w:b/>
                <w:bCs/>
                <w:sz w:val="28"/>
                <w:szCs w:val="28"/>
              </w:rPr>
              <w:t>584,087</w:t>
            </w:r>
          </w:p>
        </w:tc>
      </w:tr>
    </w:tbl>
    <w:p w14:paraId="7E6F47BD" w14:textId="413CEF6C" w:rsidR="006F2E1E" w:rsidRPr="006E2E7B" w:rsidRDefault="006F2E1E" w:rsidP="002E38C6">
      <w:pPr>
        <w:pStyle w:val="af2"/>
        <w:numPr>
          <w:ilvl w:val="0"/>
          <w:numId w:val="29"/>
        </w:numPr>
        <w:tabs>
          <w:tab w:val="left" w:pos="993"/>
        </w:tabs>
        <w:spacing w:after="0" w:line="240" w:lineRule="auto"/>
        <w:ind w:left="0" w:firstLine="567"/>
        <w:jc w:val="both"/>
        <w:rPr>
          <w:rFonts w:ascii="Times New Roman" w:hAnsi="Times New Roman"/>
          <w:b/>
          <w:sz w:val="28"/>
          <w:szCs w:val="28"/>
        </w:rPr>
      </w:pPr>
      <w:r w:rsidRPr="006E2E7B">
        <w:rPr>
          <w:rFonts w:ascii="Times New Roman" w:hAnsi="Times New Roman"/>
          <w:b/>
          <w:sz w:val="28"/>
          <w:szCs w:val="28"/>
        </w:rPr>
        <w:t>Контакт</w:t>
      </w:r>
      <w:r w:rsidR="00992805" w:rsidRPr="006E2E7B">
        <w:rPr>
          <w:rFonts w:ascii="Times New Roman" w:hAnsi="Times New Roman"/>
          <w:b/>
          <w:sz w:val="28"/>
          <w:szCs w:val="28"/>
        </w:rPr>
        <w:t>ы организатора закупки Заказчиков</w:t>
      </w:r>
      <w:r w:rsidRPr="006E2E7B">
        <w:rPr>
          <w:rFonts w:ascii="Times New Roman" w:hAnsi="Times New Roman"/>
          <w:b/>
          <w:sz w:val="28"/>
          <w:szCs w:val="28"/>
        </w:rPr>
        <w:t xml:space="preserve">, с которым Участники имеют право встретиться с целью получения информации для подготовки официального </w:t>
      </w:r>
      <w:r w:rsidR="002834C2" w:rsidRPr="006E2E7B">
        <w:rPr>
          <w:rFonts w:ascii="Times New Roman" w:hAnsi="Times New Roman"/>
          <w:b/>
          <w:sz w:val="28"/>
          <w:szCs w:val="28"/>
        </w:rPr>
        <w:t xml:space="preserve">конкурсного </w:t>
      </w:r>
      <w:r w:rsidRPr="006E2E7B">
        <w:rPr>
          <w:rFonts w:ascii="Times New Roman" w:hAnsi="Times New Roman"/>
          <w:b/>
          <w:sz w:val="28"/>
          <w:szCs w:val="28"/>
        </w:rPr>
        <w:t>предложения на оказание услуг</w:t>
      </w:r>
      <w:r w:rsidR="008D7AED">
        <w:rPr>
          <w:rFonts w:ascii="Times New Roman" w:hAnsi="Times New Roman"/>
          <w:b/>
          <w:sz w:val="28"/>
          <w:szCs w:val="28"/>
        </w:rPr>
        <w:t>:</w:t>
      </w:r>
    </w:p>
    <w:p w14:paraId="0E201B2B" w14:textId="77777777" w:rsidR="00525F1B" w:rsidRPr="006E2E7B" w:rsidRDefault="00992805" w:rsidP="002E38C6">
      <w:pPr>
        <w:pStyle w:val="af2"/>
        <w:tabs>
          <w:tab w:val="left" w:pos="993"/>
        </w:tabs>
        <w:spacing w:after="0" w:line="240" w:lineRule="auto"/>
        <w:ind w:left="0" w:firstLine="567"/>
        <w:jc w:val="both"/>
        <w:rPr>
          <w:rFonts w:ascii="Times New Roman" w:hAnsi="Times New Roman"/>
          <w:sz w:val="28"/>
          <w:szCs w:val="28"/>
        </w:rPr>
      </w:pPr>
      <w:r w:rsidRPr="006E2E7B">
        <w:rPr>
          <w:rFonts w:ascii="Times New Roman" w:hAnsi="Times New Roman"/>
          <w:sz w:val="28"/>
          <w:szCs w:val="28"/>
        </w:rPr>
        <w:t xml:space="preserve">1) Главный бухгалтер – Альпищева Айдана Жасулановна, </w:t>
      </w:r>
      <w:r w:rsidR="00E52758" w:rsidRPr="006E2E7B">
        <w:rPr>
          <w:rFonts w:ascii="Times New Roman" w:hAnsi="Times New Roman"/>
          <w:sz w:val="28"/>
          <w:szCs w:val="28"/>
        </w:rPr>
        <w:t>тел. 8 (7172) 55-95-54 e-</w:t>
      </w:r>
      <w:r w:rsidRPr="006E2E7B">
        <w:rPr>
          <w:rFonts w:ascii="Times New Roman" w:hAnsi="Times New Roman"/>
          <w:sz w:val="28"/>
          <w:szCs w:val="28"/>
        </w:rPr>
        <w:t xml:space="preserve">mail: </w:t>
      </w:r>
      <w:hyperlink r:id="rId8" w:history="1">
        <w:r w:rsidRPr="006E2E7B">
          <w:rPr>
            <w:rStyle w:val="af3"/>
            <w:rFonts w:ascii="Times New Roman" w:hAnsi="Times New Roman"/>
            <w:sz w:val="28"/>
            <w:szCs w:val="28"/>
          </w:rPr>
          <w:t>a.alpichsheva@tks.kz</w:t>
        </w:r>
      </w:hyperlink>
      <w:r w:rsidRPr="006E2E7B">
        <w:rPr>
          <w:rFonts w:ascii="Times New Roman" w:hAnsi="Times New Roman"/>
          <w:sz w:val="28"/>
          <w:szCs w:val="28"/>
        </w:rPr>
        <w:t>;</w:t>
      </w:r>
    </w:p>
    <w:p w14:paraId="00BEFDB1" w14:textId="77777777" w:rsidR="00992805" w:rsidRPr="006E2E7B" w:rsidRDefault="00992805" w:rsidP="002E38C6">
      <w:pPr>
        <w:pStyle w:val="af2"/>
        <w:tabs>
          <w:tab w:val="left" w:pos="993"/>
        </w:tabs>
        <w:spacing w:after="0" w:line="240" w:lineRule="auto"/>
        <w:ind w:left="0" w:firstLine="567"/>
        <w:jc w:val="both"/>
        <w:rPr>
          <w:rFonts w:ascii="Times New Roman" w:hAnsi="Times New Roman"/>
          <w:sz w:val="28"/>
          <w:szCs w:val="28"/>
        </w:rPr>
      </w:pPr>
      <w:r w:rsidRPr="006E2E7B">
        <w:rPr>
          <w:rFonts w:ascii="Times New Roman" w:hAnsi="Times New Roman"/>
          <w:sz w:val="28"/>
          <w:szCs w:val="28"/>
        </w:rPr>
        <w:t xml:space="preserve">2) Ведущий менеджер по закупкам – Карменова Лэйла, тел. 8 (7172) 55-95-77, </w:t>
      </w:r>
      <w:r w:rsidRPr="006E2E7B">
        <w:rPr>
          <w:rFonts w:ascii="Times New Roman" w:hAnsi="Times New Roman"/>
          <w:sz w:val="28"/>
          <w:szCs w:val="28"/>
          <w:lang w:val="en-US"/>
        </w:rPr>
        <w:t>e</w:t>
      </w:r>
      <w:r w:rsidRPr="006E2E7B">
        <w:rPr>
          <w:rFonts w:ascii="Times New Roman" w:hAnsi="Times New Roman"/>
          <w:sz w:val="28"/>
          <w:szCs w:val="28"/>
        </w:rPr>
        <w:t>-</w:t>
      </w:r>
      <w:r w:rsidRPr="006E2E7B">
        <w:rPr>
          <w:rFonts w:ascii="Times New Roman" w:hAnsi="Times New Roman"/>
          <w:sz w:val="28"/>
          <w:szCs w:val="28"/>
          <w:lang w:val="en-US"/>
        </w:rPr>
        <w:t>mail</w:t>
      </w:r>
      <w:r w:rsidRPr="006E2E7B">
        <w:rPr>
          <w:rFonts w:ascii="Times New Roman" w:hAnsi="Times New Roman"/>
          <w:sz w:val="28"/>
          <w:szCs w:val="28"/>
        </w:rPr>
        <w:t xml:space="preserve">: </w:t>
      </w:r>
      <w:hyperlink r:id="rId9" w:history="1">
        <w:r w:rsidRPr="006E2E7B">
          <w:rPr>
            <w:rStyle w:val="af3"/>
            <w:rFonts w:ascii="Times New Roman" w:hAnsi="Times New Roman"/>
            <w:sz w:val="28"/>
            <w:szCs w:val="28"/>
            <w:lang w:val="en-US"/>
          </w:rPr>
          <w:t>l</w:t>
        </w:r>
        <w:r w:rsidRPr="006E2E7B">
          <w:rPr>
            <w:rStyle w:val="af3"/>
            <w:rFonts w:ascii="Times New Roman" w:hAnsi="Times New Roman"/>
            <w:sz w:val="28"/>
            <w:szCs w:val="28"/>
          </w:rPr>
          <w:t>.</w:t>
        </w:r>
        <w:r w:rsidRPr="006E2E7B">
          <w:rPr>
            <w:rStyle w:val="af3"/>
            <w:rFonts w:ascii="Times New Roman" w:hAnsi="Times New Roman"/>
            <w:sz w:val="28"/>
            <w:szCs w:val="28"/>
            <w:lang w:val="en-US"/>
          </w:rPr>
          <w:t>karmenova</w:t>
        </w:r>
        <w:r w:rsidRPr="006E2E7B">
          <w:rPr>
            <w:rStyle w:val="af3"/>
            <w:rFonts w:ascii="Times New Roman" w:hAnsi="Times New Roman"/>
            <w:sz w:val="28"/>
            <w:szCs w:val="28"/>
          </w:rPr>
          <w:t>@</w:t>
        </w:r>
        <w:r w:rsidRPr="006E2E7B">
          <w:rPr>
            <w:rStyle w:val="af3"/>
            <w:rFonts w:ascii="Times New Roman" w:hAnsi="Times New Roman"/>
            <w:sz w:val="28"/>
            <w:szCs w:val="28"/>
            <w:lang w:val="en-US"/>
          </w:rPr>
          <w:t>tks</w:t>
        </w:r>
        <w:r w:rsidRPr="006E2E7B">
          <w:rPr>
            <w:rStyle w:val="af3"/>
            <w:rFonts w:ascii="Times New Roman" w:hAnsi="Times New Roman"/>
            <w:sz w:val="28"/>
            <w:szCs w:val="28"/>
          </w:rPr>
          <w:t>.</w:t>
        </w:r>
        <w:r w:rsidRPr="006E2E7B">
          <w:rPr>
            <w:rStyle w:val="af3"/>
            <w:rFonts w:ascii="Times New Roman" w:hAnsi="Times New Roman"/>
            <w:sz w:val="28"/>
            <w:szCs w:val="28"/>
            <w:lang w:val="en-US"/>
          </w:rPr>
          <w:t>kz</w:t>
        </w:r>
      </w:hyperlink>
      <w:r w:rsidRPr="006E2E7B">
        <w:rPr>
          <w:rFonts w:ascii="Times New Roman" w:hAnsi="Times New Roman"/>
          <w:sz w:val="28"/>
          <w:szCs w:val="28"/>
        </w:rPr>
        <w:t>.</w:t>
      </w:r>
    </w:p>
    <w:p w14:paraId="3A172433" w14:textId="77777777" w:rsidR="00E52758" w:rsidRPr="006E2E7B" w:rsidRDefault="00E52758" w:rsidP="002E38C6">
      <w:pPr>
        <w:pStyle w:val="af2"/>
        <w:tabs>
          <w:tab w:val="left" w:pos="993"/>
        </w:tabs>
        <w:spacing w:after="0" w:line="240" w:lineRule="auto"/>
        <w:ind w:left="0" w:firstLine="567"/>
        <w:jc w:val="both"/>
        <w:rPr>
          <w:rFonts w:ascii="Times New Roman" w:hAnsi="Times New Roman"/>
          <w:sz w:val="28"/>
          <w:szCs w:val="28"/>
        </w:rPr>
      </w:pPr>
    </w:p>
    <w:p w14:paraId="24D49B83" w14:textId="6843A5A6" w:rsidR="002834C2" w:rsidRPr="006E2E7B" w:rsidRDefault="00AC4632" w:rsidP="002E38C6">
      <w:pPr>
        <w:pStyle w:val="af2"/>
        <w:numPr>
          <w:ilvl w:val="0"/>
          <w:numId w:val="29"/>
        </w:numPr>
        <w:tabs>
          <w:tab w:val="left" w:pos="993"/>
        </w:tabs>
        <w:spacing w:after="0" w:line="240" w:lineRule="auto"/>
        <w:ind w:left="0" w:firstLine="567"/>
        <w:jc w:val="both"/>
        <w:rPr>
          <w:rFonts w:ascii="Times New Roman" w:eastAsia="Times New Roman" w:hAnsi="Times New Roman"/>
          <w:bCs/>
          <w:sz w:val="28"/>
          <w:szCs w:val="28"/>
          <w:lang w:eastAsia="ru-RU"/>
        </w:rPr>
      </w:pPr>
      <w:r>
        <w:rPr>
          <w:rFonts w:ascii="Times New Roman" w:hAnsi="Times New Roman"/>
          <w:b/>
          <w:sz w:val="28"/>
          <w:szCs w:val="28"/>
        </w:rPr>
        <w:lastRenderedPageBreak/>
        <w:t>Дополнительные сведения</w:t>
      </w:r>
      <w:r w:rsidR="00525F1B" w:rsidRPr="006E2E7B">
        <w:rPr>
          <w:rFonts w:ascii="Times New Roman" w:hAnsi="Times New Roman"/>
          <w:b/>
          <w:sz w:val="28"/>
          <w:szCs w:val="28"/>
        </w:rPr>
        <w:t xml:space="preserve"> о </w:t>
      </w:r>
      <w:r w:rsidR="00992805" w:rsidRPr="006E2E7B">
        <w:rPr>
          <w:rFonts w:ascii="Times New Roman" w:hAnsi="Times New Roman"/>
          <w:b/>
          <w:sz w:val="28"/>
          <w:szCs w:val="28"/>
          <w:lang w:val="kk-KZ"/>
        </w:rPr>
        <w:t>Заказчиках</w:t>
      </w:r>
      <w:r w:rsidR="00525F1B" w:rsidRPr="006E2E7B">
        <w:rPr>
          <w:rFonts w:ascii="Times New Roman" w:hAnsi="Times New Roman"/>
          <w:b/>
          <w:sz w:val="28"/>
          <w:szCs w:val="28"/>
        </w:rPr>
        <w:t>, в отношении кото</w:t>
      </w:r>
      <w:r w:rsidR="00992805" w:rsidRPr="006E2E7B">
        <w:rPr>
          <w:rFonts w:ascii="Times New Roman" w:hAnsi="Times New Roman"/>
          <w:b/>
          <w:sz w:val="28"/>
          <w:szCs w:val="28"/>
          <w:lang w:val="kk-KZ"/>
        </w:rPr>
        <w:t>рых</w:t>
      </w:r>
      <w:r w:rsidR="00525F1B" w:rsidRPr="006E2E7B">
        <w:rPr>
          <w:rFonts w:ascii="Times New Roman" w:hAnsi="Times New Roman"/>
          <w:b/>
          <w:sz w:val="28"/>
          <w:szCs w:val="28"/>
        </w:rPr>
        <w:t xml:space="preserve"> осуществляется процедура выбора аудиторской организации для оказания аудиторских услуг</w:t>
      </w:r>
    </w:p>
    <w:p w14:paraId="0B5EAD83" w14:textId="707B1AC6" w:rsidR="006F2E1E" w:rsidRPr="006E2E7B" w:rsidRDefault="00AC4632" w:rsidP="002E38C6">
      <w:pPr>
        <w:pStyle w:val="af2"/>
        <w:tabs>
          <w:tab w:val="left" w:pos="993"/>
        </w:tabs>
        <w:spacing w:after="0" w:line="240" w:lineRule="auto"/>
        <w:ind w:left="0" w:firstLine="567"/>
        <w:jc w:val="both"/>
        <w:rPr>
          <w:rFonts w:ascii="Times New Roman" w:hAnsi="Times New Roman"/>
          <w:sz w:val="28"/>
          <w:szCs w:val="28"/>
        </w:rPr>
      </w:pPr>
      <w:r w:rsidRPr="00AC4632">
        <w:rPr>
          <w:rFonts w:ascii="Times New Roman" w:hAnsi="Times New Roman"/>
          <w:sz w:val="28"/>
          <w:szCs w:val="28"/>
        </w:rPr>
        <w:t xml:space="preserve">Дополнительные сведения </w:t>
      </w:r>
      <w:r w:rsidR="00C52B26" w:rsidRPr="006E2E7B">
        <w:rPr>
          <w:rFonts w:ascii="Times New Roman" w:hAnsi="Times New Roman"/>
          <w:sz w:val="28"/>
          <w:szCs w:val="28"/>
        </w:rPr>
        <w:t>о Заказчиках, в</w:t>
      </w:r>
      <w:r w:rsidR="00C52B26" w:rsidRPr="006E2E7B">
        <w:rPr>
          <w:rFonts w:ascii="Times New Roman" w:hAnsi="Times New Roman"/>
          <w:sz w:val="28"/>
          <w:szCs w:val="28"/>
          <w:lang w:val="kk-KZ"/>
        </w:rPr>
        <w:t xml:space="preserve"> </w:t>
      </w:r>
      <w:r w:rsidR="00C52B26" w:rsidRPr="006E2E7B">
        <w:rPr>
          <w:rFonts w:ascii="Times New Roman" w:hAnsi="Times New Roman"/>
          <w:sz w:val="28"/>
          <w:szCs w:val="28"/>
        </w:rPr>
        <w:t xml:space="preserve">отношении которых осуществляется </w:t>
      </w:r>
      <w:r w:rsidR="00152637">
        <w:rPr>
          <w:rFonts w:ascii="Times New Roman" w:hAnsi="Times New Roman"/>
          <w:sz w:val="28"/>
          <w:szCs w:val="28"/>
        </w:rPr>
        <w:t>П</w:t>
      </w:r>
      <w:r w:rsidR="00C52B26" w:rsidRPr="006E2E7B">
        <w:rPr>
          <w:rFonts w:ascii="Times New Roman" w:hAnsi="Times New Roman"/>
          <w:sz w:val="28"/>
          <w:szCs w:val="28"/>
        </w:rPr>
        <w:t>роцедура выбора аудиторской организации для</w:t>
      </w:r>
      <w:r w:rsidR="00C52B26" w:rsidRPr="006E2E7B">
        <w:rPr>
          <w:rFonts w:ascii="Times New Roman" w:hAnsi="Times New Roman"/>
          <w:sz w:val="28"/>
          <w:szCs w:val="28"/>
          <w:lang w:val="kk-KZ"/>
        </w:rPr>
        <w:t xml:space="preserve"> </w:t>
      </w:r>
      <w:r w:rsidR="00C52B26" w:rsidRPr="006E2E7B">
        <w:rPr>
          <w:rFonts w:ascii="Times New Roman" w:hAnsi="Times New Roman"/>
          <w:sz w:val="28"/>
          <w:szCs w:val="28"/>
        </w:rPr>
        <w:t>оказания аудиторских услуг, уполномоченные представители Участников могут получить в электронном виде или на бумажных носителях по</w:t>
      </w:r>
      <w:r w:rsidR="00C52B26" w:rsidRPr="006E2E7B">
        <w:rPr>
          <w:rFonts w:ascii="Times New Roman" w:hAnsi="Times New Roman"/>
          <w:sz w:val="28"/>
          <w:szCs w:val="28"/>
          <w:lang w:val="kk-KZ"/>
        </w:rPr>
        <w:t xml:space="preserve"> </w:t>
      </w:r>
      <w:r w:rsidR="00C52B26" w:rsidRPr="006E2E7B">
        <w:rPr>
          <w:rFonts w:ascii="Times New Roman" w:hAnsi="Times New Roman"/>
          <w:sz w:val="28"/>
          <w:szCs w:val="28"/>
        </w:rPr>
        <w:t>адресу 010000</w:t>
      </w:r>
      <w:r w:rsidR="00F01376" w:rsidRPr="006E2E7B">
        <w:rPr>
          <w:rFonts w:ascii="Times New Roman" w:hAnsi="Times New Roman"/>
          <w:sz w:val="28"/>
          <w:szCs w:val="28"/>
        </w:rPr>
        <w:t>,</w:t>
      </w:r>
      <w:r w:rsidR="00935E5A" w:rsidRPr="006E2E7B">
        <w:rPr>
          <w:rFonts w:ascii="Times New Roman" w:hAnsi="Times New Roman"/>
          <w:sz w:val="28"/>
          <w:szCs w:val="28"/>
        </w:rPr>
        <w:t xml:space="preserve"> г. Астана, район</w:t>
      </w:r>
      <w:r w:rsidR="00755829" w:rsidRPr="006E2E7B">
        <w:rPr>
          <w:rFonts w:ascii="Times New Roman" w:hAnsi="Times New Roman"/>
          <w:sz w:val="28"/>
          <w:szCs w:val="28"/>
        </w:rPr>
        <w:t xml:space="preserve"> Н</w:t>
      </w:r>
      <w:r w:rsidR="00F8695F" w:rsidRPr="006E2E7B">
        <w:rPr>
          <w:rFonts w:ascii="Times New Roman" w:hAnsi="Times New Roman"/>
          <w:sz w:val="28"/>
          <w:szCs w:val="28"/>
          <w:lang w:val="kk-KZ"/>
        </w:rPr>
        <w:t>ұ</w:t>
      </w:r>
      <w:r w:rsidR="00755829" w:rsidRPr="006E2E7B">
        <w:rPr>
          <w:rFonts w:ascii="Times New Roman" w:hAnsi="Times New Roman"/>
          <w:sz w:val="28"/>
          <w:szCs w:val="28"/>
        </w:rPr>
        <w:t>ра</w:t>
      </w:r>
      <w:r w:rsidR="00C52B26" w:rsidRPr="006E2E7B">
        <w:rPr>
          <w:rFonts w:ascii="Times New Roman" w:hAnsi="Times New Roman"/>
          <w:sz w:val="28"/>
          <w:szCs w:val="28"/>
        </w:rPr>
        <w:t>, ул. Сыганак</w:t>
      </w:r>
      <w:r w:rsidR="002834C2" w:rsidRPr="006E2E7B">
        <w:rPr>
          <w:rFonts w:ascii="Times New Roman" w:hAnsi="Times New Roman"/>
          <w:sz w:val="28"/>
          <w:szCs w:val="28"/>
        </w:rPr>
        <w:t>, д.</w:t>
      </w:r>
      <w:r w:rsidR="00C52B26" w:rsidRPr="006E2E7B">
        <w:rPr>
          <w:rFonts w:ascii="Times New Roman" w:hAnsi="Times New Roman"/>
          <w:sz w:val="28"/>
          <w:szCs w:val="28"/>
        </w:rPr>
        <w:t xml:space="preserve"> 17/10, 7 этаж, после подписания ими соглашения о</w:t>
      </w:r>
      <w:r w:rsidR="00C52B26" w:rsidRPr="006E2E7B">
        <w:rPr>
          <w:rFonts w:ascii="Times New Roman" w:hAnsi="Times New Roman"/>
          <w:sz w:val="28"/>
          <w:szCs w:val="28"/>
          <w:lang w:val="kk-KZ"/>
        </w:rPr>
        <w:t xml:space="preserve"> </w:t>
      </w:r>
      <w:r w:rsidR="00C52B26" w:rsidRPr="006E2E7B">
        <w:rPr>
          <w:rFonts w:ascii="Times New Roman" w:hAnsi="Times New Roman"/>
          <w:sz w:val="28"/>
          <w:szCs w:val="28"/>
        </w:rPr>
        <w:t xml:space="preserve">конфиденциальности. </w:t>
      </w:r>
    </w:p>
    <w:p w14:paraId="4A33218D" w14:textId="77777777" w:rsidR="00DA78D1" w:rsidRPr="006E2E7B" w:rsidRDefault="00775CCF" w:rsidP="002E38C6">
      <w:pPr>
        <w:pStyle w:val="af2"/>
        <w:numPr>
          <w:ilvl w:val="0"/>
          <w:numId w:val="29"/>
        </w:numPr>
        <w:tabs>
          <w:tab w:val="left" w:pos="993"/>
        </w:tabs>
        <w:spacing w:after="0" w:line="240" w:lineRule="auto"/>
        <w:ind w:left="0" w:firstLine="567"/>
        <w:jc w:val="both"/>
        <w:rPr>
          <w:rFonts w:ascii="Times New Roman" w:eastAsia="Times New Roman" w:hAnsi="Times New Roman"/>
          <w:b/>
          <w:bCs/>
          <w:sz w:val="28"/>
          <w:szCs w:val="28"/>
          <w:lang w:eastAsia="ru-RU"/>
        </w:rPr>
      </w:pPr>
      <w:r w:rsidRPr="006E2E7B">
        <w:rPr>
          <w:rFonts w:ascii="Times New Roman" w:eastAsia="Times New Roman" w:hAnsi="Times New Roman"/>
          <w:b/>
          <w:bCs/>
          <w:sz w:val="28"/>
          <w:szCs w:val="28"/>
          <w:lang w:eastAsia="ru-RU"/>
        </w:rPr>
        <w:t xml:space="preserve">Требования к официальному конкурсному предложению на оказание услуг </w:t>
      </w:r>
    </w:p>
    <w:p w14:paraId="269B0972" w14:textId="77777777" w:rsidR="00775CCF" w:rsidRPr="006E2E7B" w:rsidRDefault="00775CCF" w:rsidP="002E38C6">
      <w:pPr>
        <w:pStyle w:val="af2"/>
        <w:tabs>
          <w:tab w:val="left" w:pos="993"/>
        </w:tabs>
        <w:spacing w:after="0" w:line="240" w:lineRule="auto"/>
        <w:ind w:left="0" w:firstLine="567"/>
        <w:jc w:val="both"/>
        <w:rPr>
          <w:rFonts w:ascii="Times New Roman" w:eastAsia="Times New Roman" w:hAnsi="Times New Roman"/>
          <w:bCs/>
          <w:sz w:val="28"/>
          <w:szCs w:val="28"/>
          <w:lang w:eastAsia="ru-RU"/>
        </w:rPr>
      </w:pPr>
      <w:r w:rsidRPr="006E2E7B">
        <w:rPr>
          <w:rFonts w:ascii="Times New Roman" w:eastAsia="Times New Roman" w:hAnsi="Times New Roman"/>
          <w:bCs/>
          <w:sz w:val="28"/>
          <w:szCs w:val="28"/>
          <w:lang w:eastAsia="ru-RU"/>
        </w:rPr>
        <w:t>В обязательном порядке необходимо предоставить:</w:t>
      </w:r>
    </w:p>
    <w:p w14:paraId="24C6317C" w14:textId="77777777" w:rsidR="00C16F4B" w:rsidRPr="006E2E7B" w:rsidRDefault="00805289" w:rsidP="002E38C6">
      <w:pPr>
        <w:pStyle w:val="af2"/>
        <w:numPr>
          <w:ilvl w:val="0"/>
          <w:numId w:val="32"/>
        </w:numPr>
        <w:tabs>
          <w:tab w:val="left" w:pos="851"/>
        </w:tabs>
        <w:spacing w:after="0" w:line="240" w:lineRule="auto"/>
        <w:ind w:left="0" w:firstLine="567"/>
        <w:jc w:val="both"/>
        <w:rPr>
          <w:rFonts w:ascii="Times New Roman" w:eastAsia="Times New Roman" w:hAnsi="Times New Roman"/>
          <w:bCs/>
          <w:sz w:val="28"/>
          <w:szCs w:val="28"/>
          <w:lang w:eastAsia="ru-RU"/>
        </w:rPr>
      </w:pPr>
      <w:r w:rsidRPr="006E2E7B">
        <w:rPr>
          <w:rFonts w:ascii="Times New Roman" w:eastAsia="Times New Roman" w:hAnsi="Times New Roman"/>
          <w:bCs/>
          <w:sz w:val="28"/>
          <w:szCs w:val="28"/>
          <w:lang w:eastAsia="ru-RU"/>
        </w:rPr>
        <w:t>с</w:t>
      </w:r>
      <w:r w:rsidR="00775CCF" w:rsidRPr="006E2E7B">
        <w:rPr>
          <w:rFonts w:ascii="Times New Roman" w:eastAsia="Times New Roman" w:hAnsi="Times New Roman"/>
          <w:bCs/>
          <w:sz w:val="28"/>
          <w:szCs w:val="28"/>
          <w:lang w:eastAsia="ru-RU"/>
        </w:rPr>
        <w:t>ведения о конфликте интересов в соответствии с Корпоративным стандартом по предупреждению</w:t>
      </w:r>
      <w:r w:rsidR="00265340" w:rsidRPr="006E2E7B">
        <w:rPr>
          <w:rFonts w:ascii="Times New Roman" w:eastAsia="Times New Roman" w:hAnsi="Times New Roman"/>
          <w:bCs/>
          <w:sz w:val="28"/>
          <w:szCs w:val="28"/>
          <w:lang w:eastAsia="ru-RU"/>
        </w:rPr>
        <w:t xml:space="preserve"> конфликта интересов при привлечении консультационных услуг группы</w:t>
      </w:r>
      <w:r w:rsidRPr="006E2E7B">
        <w:rPr>
          <w:rFonts w:ascii="Times New Roman" w:eastAsia="Times New Roman" w:hAnsi="Times New Roman"/>
          <w:bCs/>
          <w:sz w:val="28"/>
          <w:szCs w:val="28"/>
          <w:lang w:eastAsia="ru-RU"/>
        </w:rPr>
        <w:t xml:space="preserve"> </w:t>
      </w:r>
      <w:r w:rsidR="002834C2" w:rsidRPr="006E2E7B">
        <w:rPr>
          <w:rFonts w:ascii="Times New Roman" w:eastAsia="Times New Roman" w:hAnsi="Times New Roman"/>
          <w:bCs/>
          <w:sz w:val="28"/>
          <w:szCs w:val="28"/>
          <w:lang w:eastAsia="ru-RU"/>
        </w:rPr>
        <w:t>Фонда</w:t>
      </w:r>
      <w:r w:rsidR="00AC7810" w:rsidRPr="006E2E7B">
        <w:rPr>
          <w:rFonts w:ascii="Times New Roman" w:eastAsia="Times New Roman" w:hAnsi="Times New Roman"/>
          <w:bCs/>
          <w:sz w:val="28"/>
          <w:szCs w:val="28"/>
          <w:lang w:eastAsia="ru-RU"/>
        </w:rPr>
        <w:t xml:space="preserve">, согласно Приложению № 1 к Запросу на участие в </w:t>
      </w:r>
      <w:r w:rsidR="000D6FCB" w:rsidRPr="006E2E7B">
        <w:rPr>
          <w:rFonts w:ascii="Times New Roman" w:hAnsi="Times New Roman"/>
          <w:sz w:val="28"/>
        </w:rPr>
        <w:t>П</w:t>
      </w:r>
      <w:r w:rsidR="000D6FCB" w:rsidRPr="006E2E7B">
        <w:rPr>
          <w:rFonts w:ascii="Times New Roman" w:eastAsia="Times New Roman" w:hAnsi="Times New Roman"/>
          <w:bCs/>
          <w:sz w:val="28"/>
          <w:szCs w:val="28"/>
          <w:lang w:eastAsia="ru-RU"/>
        </w:rPr>
        <w:t>роцедуре</w:t>
      </w:r>
      <w:r w:rsidR="00AC7810" w:rsidRPr="006E2E7B">
        <w:rPr>
          <w:rFonts w:ascii="Times New Roman" w:eastAsia="Times New Roman" w:hAnsi="Times New Roman"/>
          <w:bCs/>
          <w:sz w:val="28"/>
          <w:szCs w:val="28"/>
          <w:lang w:eastAsia="ru-RU"/>
        </w:rPr>
        <w:t xml:space="preserve"> выбора</w:t>
      </w:r>
      <w:r w:rsidR="00265340" w:rsidRPr="006E2E7B">
        <w:rPr>
          <w:rFonts w:ascii="Times New Roman" w:eastAsia="Times New Roman" w:hAnsi="Times New Roman"/>
          <w:bCs/>
          <w:sz w:val="28"/>
          <w:szCs w:val="28"/>
          <w:lang w:eastAsia="ru-RU"/>
        </w:rPr>
        <w:t>;</w:t>
      </w:r>
    </w:p>
    <w:p w14:paraId="62651812" w14:textId="28F07834" w:rsidR="00E823E8" w:rsidRPr="006E2E7B" w:rsidRDefault="00E61E6A" w:rsidP="002E38C6">
      <w:pPr>
        <w:pStyle w:val="af2"/>
        <w:numPr>
          <w:ilvl w:val="0"/>
          <w:numId w:val="32"/>
        </w:numPr>
        <w:tabs>
          <w:tab w:val="left" w:pos="851"/>
        </w:tabs>
        <w:spacing w:after="0" w:line="240" w:lineRule="auto"/>
        <w:ind w:left="0" w:firstLine="567"/>
        <w:jc w:val="both"/>
        <w:rPr>
          <w:rFonts w:ascii="Times New Roman" w:eastAsia="Times New Roman" w:hAnsi="Times New Roman"/>
          <w:bCs/>
          <w:sz w:val="28"/>
          <w:szCs w:val="28"/>
          <w:lang w:eastAsia="ru-RU"/>
        </w:rPr>
      </w:pPr>
      <w:r w:rsidRPr="006E2E7B">
        <w:rPr>
          <w:rFonts w:ascii="Times New Roman" w:eastAsia="Times New Roman" w:hAnsi="Times New Roman"/>
          <w:bCs/>
          <w:sz w:val="28"/>
          <w:szCs w:val="28"/>
          <w:lang w:eastAsia="ru-RU"/>
        </w:rPr>
        <w:t>подтверждение соответстви</w:t>
      </w:r>
      <w:r w:rsidR="00AC7810" w:rsidRPr="006E2E7B">
        <w:rPr>
          <w:rFonts w:ascii="Times New Roman" w:eastAsia="Times New Roman" w:hAnsi="Times New Roman"/>
          <w:bCs/>
          <w:sz w:val="28"/>
          <w:szCs w:val="28"/>
          <w:lang w:eastAsia="ru-RU"/>
        </w:rPr>
        <w:t>я</w:t>
      </w:r>
      <w:r w:rsidRPr="006E2E7B">
        <w:rPr>
          <w:rFonts w:ascii="Times New Roman" w:eastAsia="Times New Roman" w:hAnsi="Times New Roman"/>
          <w:bCs/>
          <w:sz w:val="28"/>
          <w:szCs w:val="28"/>
          <w:lang w:eastAsia="ru-RU"/>
        </w:rPr>
        <w:t xml:space="preserve"> </w:t>
      </w:r>
      <w:r w:rsidR="00AC7810" w:rsidRPr="006E2E7B">
        <w:rPr>
          <w:rFonts w:ascii="Times New Roman" w:eastAsia="Times New Roman" w:hAnsi="Times New Roman"/>
          <w:bCs/>
          <w:sz w:val="28"/>
          <w:szCs w:val="28"/>
          <w:lang w:eastAsia="ru-RU"/>
        </w:rPr>
        <w:t xml:space="preserve">требования к </w:t>
      </w:r>
      <w:r w:rsidR="00E823E8" w:rsidRPr="006E2E7B">
        <w:rPr>
          <w:rFonts w:ascii="Times New Roman" w:eastAsia="Times New Roman" w:hAnsi="Times New Roman"/>
          <w:bCs/>
          <w:sz w:val="28"/>
          <w:szCs w:val="28"/>
          <w:lang w:eastAsia="ru-RU"/>
        </w:rPr>
        <w:t>Участникам</w:t>
      </w:r>
      <w:r w:rsidR="00AC7810" w:rsidRPr="006E2E7B">
        <w:rPr>
          <w:rFonts w:ascii="Times New Roman" w:eastAsia="Times New Roman" w:hAnsi="Times New Roman"/>
          <w:bCs/>
          <w:sz w:val="28"/>
          <w:szCs w:val="28"/>
          <w:lang w:eastAsia="ru-RU"/>
        </w:rPr>
        <w:t xml:space="preserve"> и к составу команды аудита</w:t>
      </w:r>
      <w:r w:rsidRPr="006E2E7B">
        <w:rPr>
          <w:rFonts w:ascii="Times New Roman" w:eastAsia="Times New Roman" w:hAnsi="Times New Roman"/>
          <w:bCs/>
          <w:sz w:val="28"/>
          <w:szCs w:val="28"/>
          <w:lang w:eastAsia="ru-RU"/>
        </w:rPr>
        <w:t xml:space="preserve"> в соответствии с </w:t>
      </w:r>
      <w:r w:rsidR="00AC7810" w:rsidRPr="006E2E7B">
        <w:rPr>
          <w:rFonts w:ascii="Times New Roman" w:eastAsia="Times New Roman" w:hAnsi="Times New Roman"/>
          <w:bCs/>
          <w:sz w:val="28"/>
          <w:szCs w:val="28"/>
          <w:lang w:eastAsia="ru-RU"/>
        </w:rPr>
        <w:t>Приложением №</w:t>
      </w:r>
      <w:r w:rsidR="004A56D3" w:rsidRPr="006E2E7B">
        <w:rPr>
          <w:rFonts w:ascii="Times New Roman" w:eastAsia="Times New Roman" w:hAnsi="Times New Roman"/>
          <w:bCs/>
          <w:sz w:val="28"/>
          <w:szCs w:val="28"/>
          <w:lang w:eastAsia="ru-RU"/>
        </w:rPr>
        <w:t xml:space="preserve"> </w:t>
      </w:r>
      <w:r w:rsidR="00AC7810" w:rsidRPr="006E2E7B">
        <w:rPr>
          <w:rFonts w:ascii="Times New Roman" w:eastAsia="Times New Roman" w:hAnsi="Times New Roman"/>
          <w:bCs/>
          <w:sz w:val="28"/>
          <w:szCs w:val="28"/>
          <w:lang w:eastAsia="ru-RU"/>
        </w:rPr>
        <w:t>2 к Запросу на участие в Процедуре выбора</w:t>
      </w:r>
      <w:r w:rsidR="00E823E8" w:rsidRPr="006E2E7B">
        <w:rPr>
          <w:rFonts w:ascii="Times New Roman" w:eastAsia="Times New Roman" w:hAnsi="Times New Roman"/>
          <w:bCs/>
          <w:sz w:val="28"/>
          <w:szCs w:val="28"/>
          <w:lang w:eastAsia="ru-RU"/>
        </w:rPr>
        <w:t>;</w:t>
      </w:r>
    </w:p>
    <w:p w14:paraId="5B5942F4" w14:textId="328CDB7A" w:rsidR="00E61E6A" w:rsidRPr="006E2E7B" w:rsidRDefault="00E823E8" w:rsidP="002E38C6">
      <w:pPr>
        <w:pStyle w:val="af2"/>
        <w:numPr>
          <w:ilvl w:val="0"/>
          <w:numId w:val="32"/>
        </w:numPr>
        <w:tabs>
          <w:tab w:val="left" w:pos="851"/>
        </w:tabs>
        <w:spacing w:after="0" w:line="240" w:lineRule="auto"/>
        <w:ind w:left="0" w:firstLine="567"/>
        <w:jc w:val="both"/>
        <w:rPr>
          <w:rFonts w:ascii="Times New Roman" w:eastAsia="Times New Roman" w:hAnsi="Times New Roman"/>
          <w:bCs/>
          <w:sz w:val="28"/>
          <w:szCs w:val="28"/>
          <w:lang w:eastAsia="ru-RU"/>
        </w:rPr>
      </w:pPr>
      <w:r w:rsidRPr="006E2E7B">
        <w:rPr>
          <w:rFonts w:ascii="Times New Roman" w:eastAsia="Times New Roman" w:hAnsi="Times New Roman"/>
          <w:bCs/>
          <w:sz w:val="28"/>
          <w:szCs w:val="28"/>
          <w:lang w:eastAsia="ru-RU"/>
        </w:rPr>
        <w:t xml:space="preserve">таблицу соответствия требованиям к Участникам и к составу команды аудита в соответствии с Приложением № </w:t>
      </w:r>
      <w:r w:rsidR="001751B9" w:rsidRPr="006E2E7B">
        <w:rPr>
          <w:rFonts w:ascii="Times New Roman" w:eastAsia="Times New Roman" w:hAnsi="Times New Roman"/>
          <w:bCs/>
          <w:sz w:val="28"/>
          <w:szCs w:val="28"/>
          <w:lang w:eastAsia="ru-RU"/>
        </w:rPr>
        <w:t>3</w:t>
      </w:r>
      <w:r w:rsidRPr="006E2E7B">
        <w:rPr>
          <w:rFonts w:ascii="Times New Roman" w:eastAsia="Times New Roman" w:hAnsi="Times New Roman"/>
          <w:bCs/>
          <w:sz w:val="28"/>
          <w:szCs w:val="28"/>
          <w:lang w:eastAsia="ru-RU"/>
        </w:rPr>
        <w:t xml:space="preserve"> к Запросу на участие в Процедуре выбора с указанием ссылок на соответствующие разделы и страницы официального конкурсного предложения</w:t>
      </w:r>
      <w:r w:rsidR="00424247" w:rsidRPr="006E2E7B">
        <w:rPr>
          <w:rFonts w:ascii="Times New Roman" w:eastAsia="Times New Roman" w:hAnsi="Times New Roman"/>
          <w:bCs/>
          <w:sz w:val="28"/>
          <w:szCs w:val="28"/>
          <w:lang w:eastAsia="ru-RU"/>
        </w:rPr>
        <w:t xml:space="preserve"> на оказание услуг</w:t>
      </w:r>
      <w:r w:rsidRPr="006E2E7B">
        <w:rPr>
          <w:rFonts w:ascii="Times New Roman" w:eastAsia="Times New Roman" w:hAnsi="Times New Roman"/>
          <w:bCs/>
          <w:sz w:val="28"/>
          <w:szCs w:val="28"/>
          <w:lang w:eastAsia="ru-RU"/>
        </w:rPr>
        <w:t>.</w:t>
      </w:r>
    </w:p>
    <w:p w14:paraId="0A6A715F" w14:textId="77777777" w:rsidR="00E61E6A" w:rsidRPr="006E2E7B" w:rsidRDefault="009E2799" w:rsidP="002E38C6">
      <w:pPr>
        <w:pStyle w:val="af2"/>
        <w:spacing w:after="0" w:line="240" w:lineRule="auto"/>
        <w:ind w:left="0" w:firstLine="567"/>
        <w:jc w:val="both"/>
        <w:rPr>
          <w:rFonts w:ascii="Times New Roman" w:eastAsia="Times New Roman" w:hAnsi="Times New Roman"/>
          <w:bCs/>
          <w:sz w:val="28"/>
          <w:szCs w:val="28"/>
          <w:lang w:eastAsia="ru-RU"/>
        </w:rPr>
      </w:pPr>
      <w:r w:rsidRPr="006E2E7B">
        <w:rPr>
          <w:rFonts w:ascii="Times New Roman" w:eastAsia="Times New Roman" w:hAnsi="Times New Roman"/>
          <w:bCs/>
          <w:sz w:val="28"/>
          <w:szCs w:val="28"/>
          <w:lang w:eastAsia="ru-RU"/>
        </w:rPr>
        <w:t xml:space="preserve">Возможно включение в </w:t>
      </w:r>
      <w:r w:rsidR="002834C2" w:rsidRPr="006E2E7B">
        <w:rPr>
          <w:rFonts w:ascii="Times New Roman" w:eastAsia="Times New Roman" w:hAnsi="Times New Roman"/>
          <w:bCs/>
          <w:sz w:val="28"/>
          <w:szCs w:val="28"/>
          <w:lang w:eastAsia="ru-RU"/>
        </w:rPr>
        <w:t>официальное к</w:t>
      </w:r>
      <w:r w:rsidRPr="006E2E7B">
        <w:rPr>
          <w:rFonts w:ascii="Times New Roman" w:eastAsia="Times New Roman" w:hAnsi="Times New Roman"/>
          <w:bCs/>
          <w:sz w:val="28"/>
          <w:szCs w:val="28"/>
          <w:lang w:eastAsia="ru-RU"/>
        </w:rPr>
        <w:t>онкурсное предложение иной полезной информации по усмотрению Участника.</w:t>
      </w:r>
    </w:p>
    <w:p w14:paraId="308BFE1D" w14:textId="77777777" w:rsidR="00732D64" w:rsidRPr="006E2E7B" w:rsidRDefault="00732D64" w:rsidP="002E38C6">
      <w:pPr>
        <w:tabs>
          <w:tab w:val="left" w:pos="0"/>
        </w:tabs>
        <w:ind w:firstLine="567"/>
        <w:jc w:val="both"/>
        <w:rPr>
          <w:sz w:val="28"/>
          <w:szCs w:val="28"/>
        </w:rPr>
      </w:pPr>
      <w:r w:rsidRPr="006E2E7B">
        <w:rPr>
          <w:sz w:val="28"/>
          <w:szCs w:val="28"/>
        </w:rPr>
        <w:t>Официальное конкурсное предложение</w:t>
      </w:r>
      <w:r w:rsidR="00424247" w:rsidRPr="006E2E7B">
        <w:rPr>
          <w:sz w:val="28"/>
          <w:szCs w:val="28"/>
        </w:rPr>
        <w:t xml:space="preserve"> на оказание услуг</w:t>
      </w:r>
      <w:r w:rsidRPr="006E2E7B">
        <w:rPr>
          <w:sz w:val="28"/>
          <w:szCs w:val="28"/>
        </w:rPr>
        <w:t xml:space="preserve">, а также все документы и сведения, содержащиеся в нем, </w:t>
      </w:r>
      <w:r w:rsidRPr="006E2E7B">
        <w:rPr>
          <w:sz w:val="28"/>
        </w:rPr>
        <w:t>представляются на казахском</w:t>
      </w:r>
      <w:r w:rsidRPr="006E2E7B">
        <w:rPr>
          <w:sz w:val="28"/>
          <w:szCs w:val="28"/>
        </w:rPr>
        <w:t xml:space="preserve"> или русском языках по выбору потенциального поставщика.</w:t>
      </w:r>
    </w:p>
    <w:p w14:paraId="05A065A5" w14:textId="60CC99EE" w:rsidR="00732D64" w:rsidRPr="006E2E7B" w:rsidRDefault="004A56D3" w:rsidP="002E38C6">
      <w:pPr>
        <w:tabs>
          <w:tab w:val="left" w:pos="0"/>
        </w:tabs>
        <w:ind w:firstLine="567"/>
        <w:jc w:val="both"/>
        <w:rPr>
          <w:sz w:val="28"/>
          <w:szCs w:val="28"/>
        </w:rPr>
      </w:pPr>
      <w:r w:rsidRPr="006E2E7B">
        <w:rPr>
          <w:sz w:val="28"/>
          <w:szCs w:val="28"/>
        </w:rPr>
        <w:t>При этом</w:t>
      </w:r>
      <w:r w:rsidR="00732D64" w:rsidRPr="006E2E7B">
        <w:rPr>
          <w:sz w:val="28"/>
          <w:szCs w:val="28"/>
        </w:rPr>
        <w:t xml:space="preserve"> официальное конкурсное предложение</w:t>
      </w:r>
      <w:r w:rsidR="00424247" w:rsidRPr="006E2E7B">
        <w:rPr>
          <w:sz w:val="28"/>
          <w:szCs w:val="28"/>
        </w:rPr>
        <w:t xml:space="preserve"> на оказание услуг</w:t>
      </w:r>
      <w:r w:rsidR="00732D64" w:rsidRPr="006E2E7B">
        <w:rPr>
          <w:sz w:val="28"/>
          <w:szCs w:val="28"/>
        </w:rPr>
        <w:t xml:space="preserve"> может содержать документы, составленные на другом языке, при условии, что к ним будет прилагаться нотариально </w:t>
      </w:r>
      <w:r w:rsidR="00732D64" w:rsidRPr="006E2E7B">
        <w:rPr>
          <w:sz w:val="28"/>
        </w:rPr>
        <w:t>заверенный перевод на казахский</w:t>
      </w:r>
      <w:r w:rsidR="00732D64" w:rsidRPr="006E2E7B">
        <w:rPr>
          <w:sz w:val="28"/>
          <w:szCs w:val="28"/>
        </w:rPr>
        <w:t xml:space="preserve"> или русский язык по выбору </w:t>
      </w:r>
      <w:r w:rsidRPr="006E2E7B">
        <w:rPr>
          <w:sz w:val="28"/>
          <w:szCs w:val="28"/>
        </w:rPr>
        <w:t>Участника</w:t>
      </w:r>
      <w:r w:rsidR="00732D64" w:rsidRPr="006E2E7B">
        <w:rPr>
          <w:sz w:val="28"/>
          <w:szCs w:val="28"/>
        </w:rPr>
        <w:t xml:space="preserve"> и в этом случае преимущество будет иметь перевод.</w:t>
      </w:r>
    </w:p>
    <w:p w14:paraId="75682CE0" w14:textId="77777777" w:rsidR="00037302" w:rsidRPr="006E2E7B" w:rsidRDefault="00037302" w:rsidP="002E38C6">
      <w:pPr>
        <w:pStyle w:val="af2"/>
        <w:spacing w:after="0" w:line="240" w:lineRule="auto"/>
        <w:ind w:left="0" w:firstLine="567"/>
        <w:jc w:val="both"/>
        <w:rPr>
          <w:rFonts w:ascii="Times New Roman" w:eastAsia="Times New Roman" w:hAnsi="Times New Roman"/>
          <w:bCs/>
          <w:sz w:val="28"/>
          <w:szCs w:val="28"/>
          <w:lang w:eastAsia="ru-RU"/>
        </w:rPr>
      </w:pPr>
      <w:r w:rsidRPr="006E2E7B">
        <w:rPr>
          <w:rFonts w:ascii="Times New Roman" w:eastAsia="Times New Roman" w:hAnsi="Times New Roman"/>
          <w:bCs/>
          <w:sz w:val="28"/>
          <w:szCs w:val="28"/>
          <w:lang w:eastAsia="ru-RU"/>
        </w:rPr>
        <w:t>Аудиторская орган</w:t>
      </w:r>
      <w:r w:rsidR="004A56D3" w:rsidRPr="006E2E7B">
        <w:rPr>
          <w:rFonts w:ascii="Times New Roman" w:eastAsia="Times New Roman" w:hAnsi="Times New Roman"/>
          <w:bCs/>
          <w:sz w:val="28"/>
          <w:szCs w:val="28"/>
          <w:lang w:eastAsia="ru-RU"/>
        </w:rPr>
        <w:t>изация не вправе участвовать в п</w:t>
      </w:r>
      <w:r w:rsidRPr="006E2E7B">
        <w:rPr>
          <w:rFonts w:ascii="Times New Roman" w:eastAsia="Times New Roman" w:hAnsi="Times New Roman"/>
          <w:bCs/>
          <w:sz w:val="28"/>
          <w:szCs w:val="28"/>
          <w:lang w:eastAsia="ru-RU"/>
        </w:rPr>
        <w:t xml:space="preserve">роцедуре выбора, если она состоит в Перечне ненадежных потенциальных поставщиков </w:t>
      </w:r>
      <w:r w:rsidR="00AC7810" w:rsidRPr="006E2E7B">
        <w:rPr>
          <w:rFonts w:ascii="Times New Roman" w:eastAsia="Times New Roman" w:hAnsi="Times New Roman"/>
          <w:bCs/>
          <w:sz w:val="28"/>
          <w:szCs w:val="28"/>
          <w:lang w:eastAsia="ru-RU"/>
        </w:rPr>
        <w:t xml:space="preserve">Фонда </w:t>
      </w:r>
      <w:r w:rsidRPr="006E2E7B">
        <w:rPr>
          <w:rFonts w:ascii="Times New Roman" w:eastAsia="Times New Roman" w:hAnsi="Times New Roman"/>
          <w:bCs/>
          <w:sz w:val="28"/>
          <w:szCs w:val="28"/>
          <w:lang w:eastAsia="ru-RU"/>
        </w:rPr>
        <w:t>и (или) в Реестре недобросовестных участников государственных закупок.</w:t>
      </w:r>
    </w:p>
    <w:p w14:paraId="4EF442DC" w14:textId="10B1401B" w:rsidR="00F9023A" w:rsidRPr="006E2E7B" w:rsidRDefault="00F2778C" w:rsidP="009E7CAA">
      <w:pPr>
        <w:pStyle w:val="af2"/>
        <w:tabs>
          <w:tab w:val="left" w:pos="993"/>
        </w:tabs>
        <w:spacing w:after="0" w:line="240" w:lineRule="auto"/>
        <w:ind w:left="0" w:firstLine="567"/>
        <w:contextualSpacing/>
        <w:jc w:val="both"/>
        <w:rPr>
          <w:rFonts w:ascii="Times New Roman" w:hAnsi="Times New Roman"/>
          <w:color w:val="000000"/>
          <w:sz w:val="28"/>
          <w:szCs w:val="28"/>
        </w:rPr>
      </w:pPr>
      <w:r w:rsidRPr="006E2E7B">
        <w:rPr>
          <w:rFonts w:ascii="Times New Roman" w:hAnsi="Times New Roman"/>
          <w:color w:val="000000"/>
          <w:sz w:val="28"/>
        </w:rPr>
        <w:t xml:space="preserve">Официальные </w:t>
      </w:r>
      <w:r w:rsidR="00760964" w:rsidRPr="006E2E7B">
        <w:rPr>
          <w:rFonts w:ascii="Times New Roman" w:hAnsi="Times New Roman"/>
          <w:color w:val="000000"/>
          <w:sz w:val="28"/>
        </w:rPr>
        <w:t xml:space="preserve">конкурсные предложения Участников </w:t>
      </w:r>
      <w:r w:rsidR="00760964" w:rsidRPr="006E2E7B">
        <w:rPr>
          <w:rFonts w:ascii="Times New Roman" w:eastAsia="Times New Roman" w:hAnsi="Times New Roman"/>
          <w:color w:val="000000"/>
          <w:sz w:val="28"/>
          <w:szCs w:val="28"/>
          <w:lang w:eastAsia="ru-RU"/>
        </w:rPr>
        <w:t>должны быть запечатаны и переданы организатору закупок по акту приема</w:t>
      </w:r>
      <w:r w:rsidR="00C2722A" w:rsidRPr="006E2E7B">
        <w:rPr>
          <w:rFonts w:ascii="Times New Roman" w:eastAsia="Times New Roman" w:hAnsi="Times New Roman"/>
          <w:color w:val="000000"/>
          <w:sz w:val="28"/>
          <w:szCs w:val="28"/>
          <w:lang w:eastAsia="ru-RU"/>
        </w:rPr>
        <w:t>-</w:t>
      </w:r>
      <w:r w:rsidR="00760964" w:rsidRPr="006E2E7B">
        <w:rPr>
          <w:rFonts w:ascii="Times New Roman" w:eastAsia="Times New Roman" w:hAnsi="Times New Roman"/>
          <w:color w:val="000000"/>
          <w:sz w:val="28"/>
          <w:szCs w:val="28"/>
          <w:lang w:eastAsia="ru-RU"/>
        </w:rPr>
        <w:t>передачи документов</w:t>
      </w:r>
      <w:r w:rsidR="00760964" w:rsidRPr="006E2E7B">
        <w:rPr>
          <w:rFonts w:ascii="Times New Roman" w:hAnsi="Times New Roman"/>
          <w:color w:val="000000"/>
          <w:sz w:val="28"/>
        </w:rPr>
        <w:t xml:space="preserve"> </w:t>
      </w:r>
      <w:r w:rsidRPr="006E2E7B">
        <w:rPr>
          <w:rFonts w:ascii="Times New Roman" w:hAnsi="Times New Roman"/>
          <w:color w:val="000000"/>
          <w:sz w:val="28"/>
        </w:rPr>
        <w:t>по адресу: 010000, г. Астана, р</w:t>
      </w:r>
      <w:r w:rsidR="00F8695F" w:rsidRPr="006E2E7B">
        <w:rPr>
          <w:rFonts w:ascii="Times New Roman" w:hAnsi="Times New Roman"/>
          <w:color w:val="000000"/>
          <w:sz w:val="28"/>
        </w:rPr>
        <w:t xml:space="preserve">айон </w:t>
      </w:r>
      <w:r w:rsidR="00F8695F" w:rsidRPr="006E2E7B">
        <w:rPr>
          <w:rFonts w:ascii="Times New Roman" w:eastAsia="Times New Roman" w:hAnsi="Times New Roman"/>
          <w:color w:val="000000"/>
          <w:sz w:val="28"/>
          <w:szCs w:val="28"/>
          <w:lang w:eastAsia="ru-RU"/>
        </w:rPr>
        <w:t>Н</w:t>
      </w:r>
      <w:r w:rsidR="00F8695F" w:rsidRPr="006E2E7B">
        <w:rPr>
          <w:rFonts w:ascii="Times New Roman" w:eastAsia="Times New Roman" w:hAnsi="Times New Roman"/>
          <w:color w:val="000000"/>
          <w:sz w:val="28"/>
          <w:szCs w:val="28"/>
          <w:lang w:val="kk-KZ" w:eastAsia="ru-RU"/>
        </w:rPr>
        <w:t>ұ</w:t>
      </w:r>
      <w:r w:rsidRPr="006E2E7B">
        <w:rPr>
          <w:rFonts w:ascii="Times New Roman" w:eastAsia="Times New Roman" w:hAnsi="Times New Roman"/>
          <w:color w:val="000000"/>
          <w:sz w:val="28"/>
          <w:szCs w:val="28"/>
          <w:lang w:eastAsia="ru-RU"/>
        </w:rPr>
        <w:t>ра</w:t>
      </w:r>
      <w:r w:rsidRPr="006E2E7B">
        <w:rPr>
          <w:rFonts w:ascii="Times New Roman" w:hAnsi="Times New Roman"/>
          <w:color w:val="000000"/>
          <w:sz w:val="28"/>
        </w:rPr>
        <w:t>, ул. Сыганак, д. 17/10, 7 этаж</w:t>
      </w:r>
      <w:r w:rsidRPr="002E38C6">
        <w:rPr>
          <w:rFonts w:ascii="Times New Roman" w:hAnsi="Times New Roman"/>
          <w:color w:val="000000"/>
          <w:sz w:val="28"/>
        </w:rPr>
        <w:t xml:space="preserve">, </w:t>
      </w:r>
      <w:r w:rsidR="008A23CB" w:rsidRPr="002E38C6">
        <w:rPr>
          <w:rFonts w:ascii="Times New Roman" w:hAnsi="Times New Roman"/>
          <w:b/>
          <w:color w:val="000000"/>
          <w:sz w:val="28"/>
        </w:rPr>
        <w:t xml:space="preserve">в срок </w:t>
      </w:r>
      <w:r w:rsidR="009E7CAA" w:rsidRPr="009E7CAA">
        <w:rPr>
          <w:rFonts w:ascii="Times New Roman" w:eastAsia="Times New Roman" w:hAnsi="Times New Roman"/>
          <w:b/>
          <w:color w:val="000000"/>
          <w:sz w:val="28"/>
          <w:szCs w:val="28"/>
          <w:lang w:eastAsia="ru-RU"/>
        </w:rPr>
        <w:t xml:space="preserve">со «02» мая 2024 года по «01» июля 2024 года, в рабочие дни с 8:30 </w:t>
      </w:r>
      <w:bookmarkStart w:id="0" w:name="_GoBack"/>
      <w:bookmarkEnd w:id="0"/>
      <w:r w:rsidR="009E7CAA" w:rsidRPr="009E7CAA">
        <w:rPr>
          <w:rFonts w:ascii="Times New Roman" w:eastAsia="Times New Roman" w:hAnsi="Times New Roman"/>
          <w:b/>
          <w:color w:val="000000"/>
          <w:sz w:val="28"/>
          <w:szCs w:val="28"/>
          <w:lang w:eastAsia="ru-RU"/>
        </w:rPr>
        <w:t>до 18:00 часов.</w:t>
      </w:r>
      <w:r w:rsidRPr="006E2E7B">
        <w:rPr>
          <w:rFonts w:ascii="Times New Roman" w:eastAsia="Times New Roman" w:hAnsi="Times New Roman"/>
          <w:color w:val="000000"/>
          <w:sz w:val="28"/>
          <w:szCs w:val="28"/>
          <w:lang w:eastAsia="ru-RU"/>
        </w:rPr>
        <w:br w:type="page"/>
      </w:r>
      <w:r w:rsidR="00732D64" w:rsidRPr="006E2E7B">
        <w:rPr>
          <w:rFonts w:ascii="Times New Roman" w:hAnsi="Times New Roman"/>
          <w:color w:val="000000"/>
          <w:sz w:val="28"/>
          <w:szCs w:val="28"/>
        </w:rPr>
        <w:lastRenderedPageBreak/>
        <w:t>Приложение №</w:t>
      </w:r>
      <w:r w:rsidR="00D15FF1" w:rsidRPr="006E2E7B">
        <w:rPr>
          <w:rFonts w:ascii="Times New Roman" w:hAnsi="Times New Roman"/>
          <w:color w:val="000000"/>
          <w:sz w:val="28"/>
          <w:szCs w:val="28"/>
        </w:rPr>
        <w:t xml:space="preserve"> </w:t>
      </w:r>
      <w:r w:rsidR="00732D64" w:rsidRPr="006E2E7B">
        <w:rPr>
          <w:rFonts w:ascii="Times New Roman" w:hAnsi="Times New Roman"/>
          <w:color w:val="000000"/>
          <w:sz w:val="28"/>
          <w:szCs w:val="28"/>
        </w:rPr>
        <w:t>1 к Запросу на участие в Процедуре выбора</w:t>
      </w:r>
    </w:p>
    <w:p w14:paraId="0BB5C2B3" w14:textId="77777777" w:rsidR="00732D64" w:rsidRPr="006E2E7B" w:rsidRDefault="00732D64" w:rsidP="002E38C6">
      <w:pPr>
        <w:pStyle w:val="af2"/>
        <w:tabs>
          <w:tab w:val="left" w:pos="993"/>
        </w:tabs>
        <w:spacing w:after="0" w:line="240" w:lineRule="auto"/>
        <w:ind w:left="0" w:firstLine="567"/>
        <w:contextualSpacing/>
        <w:jc w:val="both"/>
        <w:rPr>
          <w:rFonts w:ascii="Times New Roman" w:hAnsi="Times New Roman"/>
          <w:color w:val="000000"/>
          <w:sz w:val="28"/>
          <w:szCs w:val="28"/>
        </w:rPr>
      </w:pPr>
    </w:p>
    <w:p w14:paraId="56FAF929" w14:textId="77777777" w:rsidR="00732D64" w:rsidRPr="006E2E7B" w:rsidRDefault="00732D64" w:rsidP="002E38C6">
      <w:pPr>
        <w:ind w:firstLine="567"/>
        <w:jc w:val="center"/>
        <w:rPr>
          <w:b/>
          <w:sz w:val="28"/>
          <w:szCs w:val="28"/>
        </w:rPr>
      </w:pPr>
      <w:r w:rsidRPr="006E2E7B">
        <w:rPr>
          <w:b/>
          <w:sz w:val="28"/>
          <w:szCs w:val="28"/>
        </w:rPr>
        <w:t>Сведения о конфликте интересов</w:t>
      </w:r>
    </w:p>
    <w:p w14:paraId="75357335" w14:textId="77777777" w:rsidR="00E52758" w:rsidRPr="006E2E7B" w:rsidRDefault="00E52758" w:rsidP="002E38C6">
      <w:pPr>
        <w:ind w:firstLine="567"/>
        <w:jc w:val="center"/>
        <w:rPr>
          <w:b/>
          <w:sz w:val="28"/>
          <w:szCs w:val="28"/>
        </w:rPr>
      </w:pPr>
    </w:p>
    <w:p w14:paraId="1E91A5E0" w14:textId="77777777" w:rsidR="00732D64" w:rsidRPr="006E2E7B" w:rsidRDefault="00732D64" w:rsidP="002E38C6">
      <w:pPr>
        <w:tabs>
          <w:tab w:val="left" w:pos="0"/>
        </w:tabs>
        <w:ind w:firstLine="567"/>
        <w:jc w:val="both"/>
        <w:rPr>
          <w:sz w:val="28"/>
          <w:szCs w:val="28"/>
        </w:rPr>
      </w:pPr>
      <w:r w:rsidRPr="006E2E7B">
        <w:rPr>
          <w:sz w:val="28"/>
          <w:szCs w:val="28"/>
        </w:rPr>
        <w:t>Настоящим Поставщик подтверждает своей подписью ниже:</w:t>
      </w:r>
    </w:p>
    <w:p w14:paraId="54955253" w14:textId="77777777" w:rsidR="00732D64" w:rsidRPr="006E2E7B" w:rsidRDefault="00732D64" w:rsidP="002E38C6">
      <w:pPr>
        <w:tabs>
          <w:tab w:val="left" w:pos="0"/>
        </w:tabs>
        <w:ind w:firstLine="567"/>
        <w:jc w:val="both"/>
        <w:rPr>
          <w:sz w:val="28"/>
          <w:szCs w:val="28"/>
        </w:rPr>
      </w:pPr>
      <w:r w:rsidRPr="006E2E7B">
        <w:rPr>
          <w:sz w:val="28"/>
          <w:szCs w:val="28"/>
        </w:rPr>
        <w:t>об отсутствии ситуаций, влекущих конфликт интересов между интересами Поставщика и интересами Заказчика, работников Заказчика и работников Поставщика, работников одного Поставщика и работников другого Поставщика, лиц, состоящих в отношениях с работниками Заказчика и Заказчика, между интересами Республики Казахстан, Правительства или государственных органов Республики Казахстан и интересами Поставщика;</w:t>
      </w:r>
    </w:p>
    <w:p w14:paraId="7F840CB8" w14:textId="77777777" w:rsidR="00732D64" w:rsidRPr="006E2E7B" w:rsidRDefault="00732D64" w:rsidP="002E38C6">
      <w:pPr>
        <w:tabs>
          <w:tab w:val="left" w:pos="0"/>
        </w:tabs>
        <w:ind w:firstLine="567"/>
        <w:jc w:val="both"/>
        <w:rPr>
          <w:sz w:val="28"/>
          <w:szCs w:val="28"/>
        </w:rPr>
      </w:pPr>
      <w:r w:rsidRPr="006E2E7B">
        <w:rPr>
          <w:sz w:val="28"/>
          <w:szCs w:val="28"/>
        </w:rPr>
        <w:t>в отношении потенциальных конфликтов интересов отсутствие:</w:t>
      </w:r>
    </w:p>
    <w:p w14:paraId="07E8F57E" w14:textId="77777777" w:rsidR="00732D64" w:rsidRPr="006E2E7B" w:rsidRDefault="00732D64" w:rsidP="002E38C6">
      <w:pPr>
        <w:tabs>
          <w:tab w:val="left" w:pos="0"/>
        </w:tabs>
        <w:ind w:firstLine="567"/>
        <w:jc w:val="both"/>
        <w:rPr>
          <w:sz w:val="28"/>
          <w:szCs w:val="28"/>
        </w:rPr>
      </w:pPr>
      <w:r w:rsidRPr="006E2E7B">
        <w:rPr>
          <w:sz w:val="28"/>
          <w:szCs w:val="28"/>
        </w:rPr>
        <w:t>одновременно действующих в рамках одного Проекта договорных правоотношений между Поставщиком и третьим лицом в Проекте, а также между Заказчиком и тем же Поставщиком;</w:t>
      </w:r>
    </w:p>
    <w:p w14:paraId="0F1EA5FD" w14:textId="77777777" w:rsidR="00732D64" w:rsidRPr="006E2E7B" w:rsidRDefault="00732D64" w:rsidP="002E38C6">
      <w:pPr>
        <w:tabs>
          <w:tab w:val="left" w:pos="0"/>
        </w:tabs>
        <w:ind w:firstLine="567"/>
        <w:jc w:val="both"/>
        <w:rPr>
          <w:sz w:val="28"/>
          <w:szCs w:val="28"/>
        </w:rPr>
      </w:pPr>
      <w:r w:rsidRPr="006E2E7B">
        <w:rPr>
          <w:sz w:val="28"/>
          <w:szCs w:val="28"/>
        </w:rPr>
        <w:t>действующих договорных правоотношений между Поставщиком и третьим лицом в Проекте при наличии в прошлом или настоящем договорных отношений между тем же Поставщиком и Заказчиком по другим проектам;</w:t>
      </w:r>
    </w:p>
    <w:p w14:paraId="25D28BC4" w14:textId="77777777" w:rsidR="00732D64" w:rsidRPr="006E2E7B" w:rsidRDefault="00732D64" w:rsidP="002E38C6">
      <w:pPr>
        <w:tabs>
          <w:tab w:val="left" w:pos="0"/>
        </w:tabs>
        <w:ind w:firstLine="567"/>
        <w:jc w:val="both"/>
        <w:rPr>
          <w:sz w:val="28"/>
          <w:szCs w:val="28"/>
        </w:rPr>
      </w:pPr>
      <w:r w:rsidRPr="006E2E7B">
        <w:rPr>
          <w:sz w:val="28"/>
          <w:szCs w:val="28"/>
        </w:rPr>
        <w:t xml:space="preserve">наличие действующих договорных правоотношений в рамках Проекта с участием Республики Казахстан и (или) Правительства Республики Казахстан между Поставщиком Заказчика, Заказчиком и Республикой Казахстан и (или) Правительством при наличии в прошлом или настоящем договорных отношений между тем же Поставщиком и третьим лицом в Проекте, связанных с предметом Проекта, при которых интересы Республики Казахстан и (или) Правительства Республики Казахстан не совпадали либо не совпадают с интересами третьего лица в Проекте либо Поставщика; </w:t>
      </w:r>
    </w:p>
    <w:p w14:paraId="1948A22A" w14:textId="77777777" w:rsidR="00732D64" w:rsidRPr="006E2E7B" w:rsidRDefault="00732D64" w:rsidP="002E38C6">
      <w:pPr>
        <w:tabs>
          <w:tab w:val="left" w:pos="0"/>
        </w:tabs>
        <w:ind w:firstLine="567"/>
        <w:jc w:val="both"/>
        <w:rPr>
          <w:sz w:val="28"/>
          <w:szCs w:val="28"/>
        </w:rPr>
      </w:pPr>
      <w:r w:rsidRPr="006E2E7B">
        <w:rPr>
          <w:sz w:val="28"/>
          <w:szCs w:val="28"/>
        </w:rPr>
        <w:t>наличие у Поставщика финансовых интересов с третьим лицом в Проекте, с которым Поставщик заинтересован в поддержании деловых отношений либо предоставлении деловых возможностей таким лицом Поставщику, в ущерб интересам Заказчика;</w:t>
      </w:r>
    </w:p>
    <w:p w14:paraId="1281F56F" w14:textId="77777777" w:rsidR="00732D64" w:rsidRPr="006E2E7B" w:rsidRDefault="00732D64" w:rsidP="002E38C6">
      <w:pPr>
        <w:tabs>
          <w:tab w:val="left" w:pos="0"/>
        </w:tabs>
        <w:ind w:firstLine="567"/>
        <w:jc w:val="both"/>
        <w:rPr>
          <w:sz w:val="28"/>
          <w:szCs w:val="28"/>
        </w:rPr>
      </w:pPr>
      <w:r w:rsidRPr="006E2E7B">
        <w:rPr>
          <w:sz w:val="28"/>
          <w:szCs w:val="28"/>
        </w:rPr>
        <w:t>работы руководителя, партнера, и любого иного работника Поставщика по совместительству в третьем лице в Проекте руководителем, партнером, работником или путем участия в его органах;</w:t>
      </w:r>
    </w:p>
    <w:p w14:paraId="1EB16470" w14:textId="77777777" w:rsidR="00732D64" w:rsidRPr="006E2E7B" w:rsidRDefault="00732D64" w:rsidP="002E38C6">
      <w:pPr>
        <w:tabs>
          <w:tab w:val="left" w:pos="0"/>
        </w:tabs>
        <w:ind w:firstLine="567"/>
        <w:jc w:val="both"/>
        <w:rPr>
          <w:sz w:val="28"/>
          <w:szCs w:val="28"/>
        </w:rPr>
      </w:pPr>
      <w:r w:rsidRPr="006E2E7B">
        <w:rPr>
          <w:sz w:val="28"/>
          <w:szCs w:val="28"/>
        </w:rPr>
        <w:t>представительства Поставщика, которое вызывает или может вызвать параллельный конфликт интересов (параллельный конфликт может возникать, если представительство текущего клиента Поставщика будет не соответствовать интересам Заказчика; или если имеется риск того, что представительство одного и более текущих клиентов Поставщика будет нарушать обязательства Поставщика перед Заказчиком);</w:t>
      </w:r>
    </w:p>
    <w:p w14:paraId="1666F09C" w14:textId="77777777" w:rsidR="00732D64" w:rsidRPr="006E2E7B" w:rsidRDefault="00732D64" w:rsidP="002E38C6">
      <w:pPr>
        <w:tabs>
          <w:tab w:val="left" w:pos="0"/>
        </w:tabs>
        <w:ind w:firstLine="567"/>
        <w:jc w:val="both"/>
        <w:rPr>
          <w:sz w:val="28"/>
          <w:szCs w:val="28"/>
        </w:rPr>
      </w:pPr>
      <w:r w:rsidRPr="006E2E7B">
        <w:rPr>
          <w:sz w:val="28"/>
          <w:szCs w:val="28"/>
        </w:rPr>
        <w:t>любой заинтересованности, своей или лиц, связанных с работником Заказчика/Поставщика, в решении, которое должно быть принято работником Заказчика лично или в принятии которого работник Заказчика должен участвовать, либо в действии, которое работник Заказчика должен совершить при исполнении своих трудовых обязанностей в рамках Проекта.</w:t>
      </w:r>
    </w:p>
    <w:p w14:paraId="062954EF" w14:textId="77777777" w:rsidR="00732D64" w:rsidRPr="006E2E7B" w:rsidRDefault="00732D64" w:rsidP="002E38C6">
      <w:pPr>
        <w:tabs>
          <w:tab w:val="left" w:pos="0"/>
        </w:tabs>
        <w:ind w:firstLine="567"/>
        <w:jc w:val="both"/>
        <w:rPr>
          <w:sz w:val="28"/>
          <w:szCs w:val="28"/>
        </w:rPr>
      </w:pPr>
      <w:r w:rsidRPr="006E2E7B">
        <w:rPr>
          <w:sz w:val="28"/>
          <w:szCs w:val="28"/>
        </w:rPr>
        <w:lastRenderedPageBreak/>
        <w:t>трудовых и иных отношений работника Заказчика с Поставщиком, а также факта получения или намерения получить имущественную выгоду, блага либо преимущества от Поставщика по Проекту;</w:t>
      </w:r>
    </w:p>
    <w:p w14:paraId="7AAC1A81" w14:textId="77777777" w:rsidR="00732D64" w:rsidRPr="006E2E7B" w:rsidRDefault="00732D64" w:rsidP="002E38C6">
      <w:pPr>
        <w:tabs>
          <w:tab w:val="left" w:pos="0"/>
        </w:tabs>
        <w:ind w:firstLine="567"/>
        <w:jc w:val="both"/>
        <w:rPr>
          <w:sz w:val="28"/>
          <w:szCs w:val="28"/>
        </w:rPr>
      </w:pPr>
      <w:r w:rsidRPr="006E2E7B">
        <w:rPr>
          <w:sz w:val="28"/>
          <w:szCs w:val="28"/>
        </w:rPr>
        <w:t>отношений с Поставщиком лиц, связанных с работником Заказчика, а также факта получения или намерения получить имущественную выгоду, блага либо преимущества от Поставщика;</w:t>
      </w:r>
    </w:p>
    <w:p w14:paraId="3781C438" w14:textId="77777777" w:rsidR="00732D64" w:rsidRPr="006E2E7B" w:rsidRDefault="00732D64" w:rsidP="002E38C6">
      <w:pPr>
        <w:tabs>
          <w:tab w:val="left" w:pos="0"/>
        </w:tabs>
        <w:ind w:firstLine="567"/>
        <w:jc w:val="both"/>
        <w:rPr>
          <w:sz w:val="28"/>
          <w:szCs w:val="28"/>
        </w:rPr>
      </w:pPr>
      <w:r w:rsidRPr="006E2E7B">
        <w:rPr>
          <w:sz w:val="28"/>
          <w:szCs w:val="28"/>
        </w:rPr>
        <w:t>иных конфликтных ситуаций, которые известны Поставщику.</w:t>
      </w:r>
    </w:p>
    <w:p w14:paraId="08516DD7" w14:textId="77777777" w:rsidR="00732D64" w:rsidRPr="006E2E7B" w:rsidRDefault="00732D64" w:rsidP="002E38C6">
      <w:pPr>
        <w:tabs>
          <w:tab w:val="left" w:pos="0"/>
        </w:tabs>
        <w:ind w:firstLine="567"/>
        <w:jc w:val="both"/>
        <w:rPr>
          <w:i/>
          <w:sz w:val="28"/>
          <w:szCs w:val="28"/>
        </w:rPr>
      </w:pPr>
      <w:r w:rsidRPr="006E2E7B">
        <w:rPr>
          <w:i/>
          <w:sz w:val="28"/>
          <w:szCs w:val="28"/>
        </w:rPr>
        <w:t>Примечание*: раскрытие дополнительной информации об отсутствии ситуаций, влекущих конфликт (в случае необходимости)</w:t>
      </w:r>
    </w:p>
    <w:p w14:paraId="36EF8E3F" w14:textId="77777777" w:rsidR="00732D64" w:rsidRPr="006E2E7B" w:rsidRDefault="00732D64" w:rsidP="002E38C6">
      <w:pPr>
        <w:tabs>
          <w:tab w:val="left" w:pos="0"/>
        </w:tabs>
        <w:ind w:firstLine="567"/>
        <w:jc w:val="both"/>
        <w:rPr>
          <w:sz w:val="28"/>
          <w:szCs w:val="28"/>
        </w:rPr>
      </w:pPr>
      <w:r w:rsidRPr="006E2E7B">
        <w:rPr>
          <w:sz w:val="28"/>
          <w:szCs w:val="28"/>
        </w:rPr>
        <w:t>что подписант настоящей формы имеет полномочия подписывать от имени Поставщика данную форму, выражая тем самым принятие на себя обязательств и согласие с условиями, содержащими в проекте договора закупок консультационных услуг (далее — Договор), включая, но, не ограничиваясь, в части:</w:t>
      </w:r>
    </w:p>
    <w:p w14:paraId="1F30E91F" w14:textId="77777777" w:rsidR="00732D64" w:rsidRPr="006E2E7B" w:rsidRDefault="00732D64" w:rsidP="002E38C6">
      <w:pPr>
        <w:tabs>
          <w:tab w:val="left" w:pos="0"/>
        </w:tabs>
        <w:ind w:firstLine="567"/>
        <w:jc w:val="both"/>
        <w:rPr>
          <w:sz w:val="28"/>
          <w:szCs w:val="28"/>
        </w:rPr>
      </w:pPr>
      <w:r w:rsidRPr="006E2E7B">
        <w:rPr>
          <w:sz w:val="28"/>
          <w:szCs w:val="28"/>
        </w:rPr>
        <w:t>ответственности Поставщика за намеренное или непреднамеренное       предоставление ложных сведений об отсутствии конфликта интересов;</w:t>
      </w:r>
    </w:p>
    <w:p w14:paraId="326C02C2" w14:textId="77777777" w:rsidR="00732D64" w:rsidRPr="006E2E7B" w:rsidRDefault="00732D64" w:rsidP="002E38C6">
      <w:pPr>
        <w:tabs>
          <w:tab w:val="left" w:pos="0"/>
        </w:tabs>
        <w:ind w:firstLine="567"/>
        <w:jc w:val="both"/>
        <w:rPr>
          <w:sz w:val="28"/>
          <w:szCs w:val="28"/>
        </w:rPr>
      </w:pPr>
      <w:r w:rsidRPr="006E2E7B">
        <w:rPr>
          <w:sz w:val="28"/>
          <w:szCs w:val="28"/>
        </w:rPr>
        <w:t>обязательства Поставщика незамедлительно информировать руководство Заказчика о любых событиях и (или) фактах, имеющих отношение к вопросам конфликта интересов;</w:t>
      </w:r>
    </w:p>
    <w:p w14:paraId="74B2A4AA" w14:textId="77777777" w:rsidR="00732D64" w:rsidRPr="006E2E7B" w:rsidRDefault="00732D64" w:rsidP="002E38C6">
      <w:pPr>
        <w:tabs>
          <w:tab w:val="left" w:pos="0"/>
        </w:tabs>
        <w:ind w:firstLine="567"/>
        <w:jc w:val="both"/>
        <w:rPr>
          <w:sz w:val="28"/>
          <w:szCs w:val="28"/>
        </w:rPr>
      </w:pPr>
      <w:r w:rsidRPr="006E2E7B">
        <w:rPr>
          <w:sz w:val="28"/>
          <w:szCs w:val="28"/>
        </w:rPr>
        <w:t>запрета на представление Поставщиком интересов третьих лиц против Заказчика по вопросам, связанным либо вытекающим из предмета Проекта, сроком не менее 5 (пяти) лет, за исключением случаев, когда в Договоре установлен более длительный срок сохранения режима конфиденциальности (исходя из специфики Проекта и/или случаев, установленных законодательством Республики Казахстан);</w:t>
      </w:r>
    </w:p>
    <w:p w14:paraId="046405F2" w14:textId="77777777" w:rsidR="00732D64" w:rsidRPr="006E2E7B" w:rsidRDefault="00732D64" w:rsidP="002E38C6">
      <w:pPr>
        <w:tabs>
          <w:tab w:val="left" w:pos="0"/>
        </w:tabs>
        <w:ind w:firstLine="567"/>
        <w:jc w:val="both"/>
        <w:rPr>
          <w:sz w:val="28"/>
          <w:szCs w:val="28"/>
        </w:rPr>
      </w:pPr>
      <w:r w:rsidRPr="006E2E7B">
        <w:rPr>
          <w:sz w:val="28"/>
          <w:szCs w:val="28"/>
        </w:rPr>
        <w:t>запрета на уклонение Поставщиком от ответственности при наличии конфликта интересов по любым основаниям, в том числе, независимо от масштаба деятельности Поставщика либо его деловой репутации;</w:t>
      </w:r>
    </w:p>
    <w:p w14:paraId="0C44D5E1" w14:textId="77777777" w:rsidR="00732D64" w:rsidRPr="006E2E7B" w:rsidRDefault="00732D64" w:rsidP="002E38C6">
      <w:pPr>
        <w:tabs>
          <w:tab w:val="left" w:pos="0"/>
        </w:tabs>
        <w:ind w:firstLine="567"/>
        <w:jc w:val="both"/>
        <w:rPr>
          <w:sz w:val="28"/>
          <w:szCs w:val="28"/>
        </w:rPr>
      </w:pPr>
      <w:r w:rsidRPr="006E2E7B">
        <w:rPr>
          <w:sz w:val="28"/>
          <w:szCs w:val="28"/>
        </w:rPr>
        <w:t>безоговорочного подтверждения Поставщиком факта отсутствия конфликта интересов с Заказчиком, организациями, входящими в группу Фонда, Республикой Казахстан, Правительством Республики Казахстан;</w:t>
      </w:r>
    </w:p>
    <w:p w14:paraId="47CDDEB9" w14:textId="77777777" w:rsidR="00732D64" w:rsidRPr="006E2E7B" w:rsidRDefault="00732D64" w:rsidP="002E38C6">
      <w:pPr>
        <w:tabs>
          <w:tab w:val="left" w:pos="0"/>
        </w:tabs>
        <w:ind w:firstLine="567"/>
        <w:jc w:val="both"/>
        <w:rPr>
          <w:sz w:val="28"/>
          <w:szCs w:val="28"/>
        </w:rPr>
      </w:pPr>
      <w:r w:rsidRPr="006E2E7B">
        <w:rPr>
          <w:sz w:val="28"/>
          <w:szCs w:val="28"/>
        </w:rPr>
        <w:t>полной материальной ответственности Поставщика перед Заказчиком за ущерб (как реальный ущерб, так и упущенную выгоду), причиненный в результате наличия конфликта интересов;</w:t>
      </w:r>
    </w:p>
    <w:p w14:paraId="3FE62BB6" w14:textId="77777777" w:rsidR="00732D64" w:rsidRPr="006E2E7B" w:rsidRDefault="00732D64" w:rsidP="002E38C6">
      <w:pPr>
        <w:tabs>
          <w:tab w:val="left" w:pos="0"/>
        </w:tabs>
        <w:ind w:firstLine="567"/>
        <w:jc w:val="both"/>
        <w:rPr>
          <w:sz w:val="28"/>
          <w:szCs w:val="28"/>
        </w:rPr>
      </w:pPr>
      <w:r w:rsidRPr="006E2E7B">
        <w:rPr>
          <w:sz w:val="28"/>
          <w:szCs w:val="28"/>
        </w:rPr>
        <w:t>обязательства Поставщика строго соблюдать режим конфиденциальности всей информации, полученной от Заказчика, обеспечить возврат и (или) уничтожение полученной информации/сведений в случае прекращения или расторжения Договора (подобное обязательство может быть предусмотрено отдельным договором/соглашением о конфиденциальности);</w:t>
      </w:r>
    </w:p>
    <w:p w14:paraId="7C27AA0C" w14:textId="77777777" w:rsidR="00732D64" w:rsidRPr="006E2E7B" w:rsidRDefault="00732D64" w:rsidP="002E38C6">
      <w:pPr>
        <w:tabs>
          <w:tab w:val="left" w:pos="0"/>
        </w:tabs>
        <w:ind w:firstLine="567"/>
        <w:jc w:val="both"/>
        <w:rPr>
          <w:sz w:val="28"/>
          <w:szCs w:val="28"/>
        </w:rPr>
      </w:pPr>
      <w:r w:rsidRPr="006E2E7B">
        <w:rPr>
          <w:sz w:val="28"/>
          <w:szCs w:val="28"/>
        </w:rPr>
        <w:t>запрета на представление интересов Заказчика, если представительство Поставщика вызывает или может вызвать параллельный конфликт интересов;</w:t>
      </w:r>
    </w:p>
    <w:p w14:paraId="18B392C3" w14:textId="77777777" w:rsidR="00732D64" w:rsidRPr="006E2E7B" w:rsidRDefault="00732D64" w:rsidP="002E38C6">
      <w:pPr>
        <w:tabs>
          <w:tab w:val="left" w:pos="0"/>
        </w:tabs>
        <w:ind w:firstLine="567"/>
        <w:jc w:val="both"/>
        <w:rPr>
          <w:sz w:val="28"/>
          <w:szCs w:val="28"/>
        </w:rPr>
      </w:pPr>
      <w:r w:rsidRPr="006E2E7B">
        <w:rPr>
          <w:sz w:val="28"/>
          <w:szCs w:val="28"/>
        </w:rPr>
        <w:t>ответственности Поставщика в виде неустойки (с учётом цены Договора) за предоставление недостоверной информации в отношении Сведений о конфликте интересов, за нарушение гарантий и заверений Поставщика об отсутствии конфликта интересов;</w:t>
      </w:r>
    </w:p>
    <w:p w14:paraId="3C11F4D1" w14:textId="77777777" w:rsidR="00732D64" w:rsidRPr="006E2E7B" w:rsidRDefault="00732D64" w:rsidP="002E38C6">
      <w:pPr>
        <w:tabs>
          <w:tab w:val="left" w:pos="0"/>
        </w:tabs>
        <w:ind w:firstLine="567"/>
        <w:jc w:val="both"/>
        <w:rPr>
          <w:sz w:val="28"/>
          <w:szCs w:val="28"/>
        </w:rPr>
      </w:pPr>
      <w:r w:rsidRPr="006E2E7B">
        <w:rPr>
          <w:sz w:val="28"/>
          <w:szCs w:val="28"/>
        </w:rPr>
        <w:t xml:space="preserve">права Заказчика на досрочное расторжение Договора в случае выявления конфликта интересов с учетом положений, предусмотренных Политикой по </w:t>
      </w:r>
      <w:r w:rsidRPr="006E2E7B">
        <w:rPr>
          <w:sz w:val="28"/>
          <w:szCs w:val="28"/>
        </w:rPr>
        <w:lastRenderedPageBreak/>
        <w:t>предупреждению конфликта интересов при привлечении консультационных услуг</w:t>
      </w:r>
      <w:r w:rsidR="00E52758" w:rsidRPr="006E2E7B">
        <w:rPr>
          <w:sz w:val="28"/>
          <w:szCs w:val="28"/>
        </w:rPr>
        <w:t xml:space="preserve"> Фонда</w:t>
      </w:r>
      <w:r w:rsidRPr="006E2E7B">
        <w:rPr>
          <w:sz w:val="28"/>
          <w:szCs w:val="28"/>
        </w:rPr>
        <w:t xml:space="preserve"> (далее - Политика), без применения штрафных санкций к Заказчику и освобождая и (или) ограждая Заказчика от любой ответственности либо ущерба, вытекающих из досрочного расторжения Договора;</w:t>
      </w:r>
    </w:p>
    <w:p w14:paraId="17E9D5B0" w14:textId="77777777" w:rsidR="00732D64" w:rsidRPr="006E2E7B" w:rsidRDefault="00732D64" w:rsidP="002E38C6">
      <w:pPr>
        <w:tabs>
          <w:tab w:val="left" w:pos="0"/>
        </w:tabs>
        <w:ind w:firstLine="567"/>
        <w:jc w:val="both"/>
        <w:rPr>
          <w:sz w:val="28"/>
          <w:szCs w:val="28"/>
        </w:rPr>
      </w:pPr>
      <w:r w:rsidRPr="006E2E7B">
        <w:rPr>
          <w:sz w:val="28"/>
          <w:szCs w:val="28"/>
        </w:rPr>
        <w:t>права Заказчика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в отношении Сведений о конфликте интересов, содержащих в настоящей форме;</w:t>
      </w:r>
    </w:p>
    <w:p w14:paraId="00B779AA" w14:textId="77777777" w:rsidR="00732D64" w:rsidRPr="006E2E7B" w:rsidRDefault="00732D64" w:rsidP="002E38C6">
      <w:pPr>
        <w:tabs>
          <w:tab w:val="left" w:pos="0"/>
        </w:tabs>
        <w:ind w:firstLine="567"/>
        <w:jc w:val="both"/>
        <w:rPr>
          <w:sz w:val="28"/>
          <w:szCs w:val="28"/>
        </w:rPr>
      </w:pPr>
      <w:r w:rsidRPr="006E2E7B">
        <w:rPr>
          <w:sz w:val="28"/>
          <w:szCs w:val="28"/>
        </w:rPr>
        <w:t>согласия Поставщика на включение его в Единую базу группы</w:t>
      </w:r>
      <w:r w:rsidR="00E52758" w:rsidRPr="006E2E7B">
        <w:rPr>
          <w:sz w:val="28"/>
          <w:szCs w:val="28"/>
        </w:rPr>
        <w:t xml:space="preserve"> Фонда</w:t>
      </w:r>
      <w:r w:rsidRPr="006E2E7B">
        <w:rPr>
          <w:sz w:val="28"/>
          <w:szCs w:val="28"/>
        </w:rPr>
        <w:t>, содержащую сведения о Поставщиках по вопросу конфликта интересов (далее - Единая база), с раскрытием всех данных, предусмотренных Единой базой, в случае выявления конфликта интересов в процессе оказания Поставщиком консультационных услуг;</w:t>
      </w:r>
    </w:p>
    <w:p w14:paraId="19C30F21" w14:textId="77777777" w:rsidR="00732D64" w:rsidRPr="006E2E7B" w:rsidRDefault="00732D64" w:rsidP="002E38C6">
      <w:pPr>
        <w:tabs>
          <w:tab w:val="left" w:pos="0"/>
        </w:tabs>
        <w:ind w:firstLine="567"/>
        <w:jc w:val="both"/>
        <w:rPr>
          <w:sz w:val="28"/>
          <w:szCs w:val="28"/>
        </w:rPr>
      </w:pPr>
      <w:r w:rsidRPr="006E2E7B">
        <w:rPr>
          <w:sz w:val="28"/>
          <w:szCs w:val="28"/>
        </w:rPr>
        <w:t>права Заказчика отслеживать и собирать информацию о Поставщиках из любых не запрещенных законодательством Республики Казахстан источников, в том числе средствах массовой информации и др.;</w:t>
      </w:r>
    </w:p>
    <w:p w14:paraId="6B282A72" w14:textId="77777777" w:rsidR="00732D64" w:rsidRPr="006E2E7B" w:rsidRDefault="00732D64" w:rsidP="002E38C6">
      <w:pPr>
        <w:tabs>
          <w:tab w:val="left" w:pos="0"/>
        </w:tabs>
        <w:ind w:firstLine="567"/>
        <w:jc w:val="both"/>
        <w:rPr>
          <w:sz w:val="28"/>
          <w:szCs w:val="28"/>
        </w:rPr>
      </w:pPr>
      <w:r w:rsidRPr="006E2E7B">
        <w:rPr>
          <w:sz w:val="28"/>
          <w:szCs w:val="28"/>
        </w:rPr>
        <w:t>согласия Поставщика на письменное обращение Заказчика в соответствии с Политикой в государственные органы, профессиональные объединения, в которых Поставщик является членом, в целях получения надлежащих сведений о Поставщике и (или) уведомления профессионального объединения о нарушении Поставщиком своих обязательств, общепризнанных норм и правил поведения и этики ведения бизнеса, положений и требований Политики. В случае отказа Поставщика его отказ должен быть юридически мотивирован. В случае немотивированного отказа, Заказчик, при наличии подозрений в наличии конфликта интересов, вправе посчитать такой отказ подтверждением Поставщика о наличии конфликта интересов;</w:t>
      </w:r>
    </w:p>
    <w:p w14:paraId="7EF14B5D" w14:textId="77777777" w:rsidR="00732D64" w:rsidRPr="006E2E7B" w:rsidRDefault="00732D64" w:rsidP="002E38C6">
      <w:pPr>
        <w:tabs>
          <w:tab w:val="left" w:pos="0"/>
        </w:tabs>
        <w:ind w:firstLine="567"/>
        <w:jc w:val="both"/>
        <w:rPr>
          <w:sz w:val="28"/>
          <w:szCs w:val="28"/>
        </w:rPr>
      </w:pPr>
      <w:r w:rsidRPr="006E2E7B">
        <w:rPr>
          <w:sz w:val="28"/>
          <w:szCs w:val="28"/>
        </w:rPr>
        <w:t>согласия Поставщика или его законного представителя на сбор, обработку и использование персональных данных Поставщика и его работников, привлеченных к оказанию консультационных услуг.</w:t>
      </w:r>
    </w:p>
    <w:p w14:paraId="09E51F42" w14:textId="77777777" w:rsidR="00732D64" w:rsidRPr="006E2E7B" w:rsidRDefault="00732D64" w:rsidP="002E38C6">
      <w:pPr>
        <w:tabs>
          <w:tab w:val="left" w:pos="0"/>
        </w:tabs>
        <w:ind w:firstLine="567"/>
        <w:jc w:val="both"/>
        <w:rPr>
          <w:sz w:val="28"/>
          <w:szCs w:val="28"/>
        </w:rPr>
      </w:pPr>
      <w:r w:rsidRPr="006E2E7B">
        <w:rPr>
          <w:sz w:val="28"/>
          <w:szCs w:val="28"/>
        </w:rPr>
        <w:t>согласия на включение Поставщика в случае обнаружения конфликта интересов (включая, но, не ограничиваясь, по вышеуказанным основаниям, содержащих в настоящей форме с 1-10 пункты) в Единую базу данных по конфликтам интересов Заказчика с раскрытием всех данных предусмотренных требованиями Единой базы.</w:t>
      </w:r>
    </w:p>
    <w:p w14:paraId="35ECCCD1" w14:textId="77777777" w:rsidR="00732D64" w:rsidRPr="006E2E7B" w:rsidRDefault="00732D64" w:rsidP="002E38C6">
      <w:pPr>
        <w:tabs>
          <w:tab w:val="left" w:pos="0"/>
        </w:tabs>
        <w:ind w:firstLine="567"/>
        <w:jc w:val="both"/>
        <w:rPr>
          <w:sz w:val="28"/>
          <w:szCs w:val="28"/>
        </w:rPr>
      </w:pPr>
    </w:p>
    <w:p w14:paraId="587A3D59" w14:textId="77777777" w:rsidR="00732D64" w:rsidRPr="006E2E7B" w:rsidRDefault="00732D64" w:rsidP="002E38C6">
      <w:pPr>
        <w:tabs>
          <w:tab w:val="left" w:pos="0"/>
        </w:tabs>
        <w:ind w:firstLine="567"/>
        <w:jc w:val="both"/>
        <w:rPr>
          <w:sz w:val="28"/>
          <w:szCs w:val="28"/>
        </w:rPr>
      </w:pPr>
    </w:p>
    <w:p w14:paraId="64906DD9" w14:textId="77777777" w:rsidR="00732D64" w:rsidRPr="006E2E7B" w:rsidRDefault="00732D64" w:rsidP="002E38C6">
      <w:pPr>
        <w:tabs>
          <w:tab w:val="left" w:pos="0"/>
        </w:tabs>
        <w:ind w:firstLine="567"/>
        <w:jc w:val="both"/>
        <w:rPr>
          <w:sz w:val="28"/>
          <w:szCs w:val="28"/>
        </w:rPr>
      </w:pPr>
    </w:p>
    <w:p w14:paraId="13D31AF7" w14:textId="77777777" w:rsidR="00732D64" w:rsidRPr="006E2E7B" w:rsidRDefault="00732D64" w:rsidP="002E38C6">
      <w:pPr>
        <w:tabs>
          <w:tab w:val="left" w:pos="0"/>
        </w:tabs>
        <w:ind w:firstLine="567"/>
        <w:jc w:val="both"/>
        <w:rPr>
          <w:sz w:val="28"/>
          <w:szCs w:val="28"/>
        </w:rPr>
      </w:pPr>
      <w:r w:rsidRPr="006E2E7B">
        <w:rPr>
          <w:sz w:val="28"/>
          <w:szCs w:val="28"/>
        </w:rPr>
        <w:t>_______________________________________________</w:t>
      </w:r>
    </w:p>
    <w:p w14:paraId="24BE363F" w14:textId="77777777" w:rsidR="00732D64" w:rsidRPr="006E2E7B" w:rsidRDefault="00732D64" w:rsidP="002E38C6">
      <w:pPr>
        <w:tabs>
          <w:tab w:val="left" w:pos="0"/>
        </w:tabs>
        <w:ind w:firstLine="567"/>
        <w:jc w:val="both"/>
        <w:rPr>
          <w:sz w:val="28"/>
          <w:szCs w:val="28"/>
        </w:rPr>
      </w:pPr>
      <w:r w:rsidRPr="006E2E7B">
        <w:rPr>
          <w:sz w:val="28"/>
          <w:szCs w:val="28"/>
        </w:rPr>
        <w:t>Подпись, Ф.И.О. подписывающего настоящую форму «Сведения о конфликте интересов» от имени Участника и документы, подтверждающие полномочия подписывающего представителя Участника.</w:t>
      </w:r>
    </w:p>
    <w:p w14:paraId="3033D16D" w14:textId="77777777" w:rsidR="00732D64" w:rsidRPr="006E2E7B" w:rsidRDefault="00732D64" w:rsidP="002E38C6">
      <w:pPr>
        <w:tabs>
          <w:tab w:val="left" w:pos="0"/>
        </w:tabs>
        <w:ind w:firstLine="567"/>
        <w:jc w:val="right"/>
        <w:rPr>
          <w:color w:val="000000"/>
          <w:sz w:val="28"/>
          <w:szCs w:val="28"/>
        </w:rPr>
      </w:pPr>
      <w:r w:rsidRPr="006E2E7B">
        <w:rPr>
          <w:sz w:val="28"/>
          <w:szCs w:val="28"/>
        </w:rPr>
        <w:br w:type="page"/>
      </w:r>
      <w:r w:rsidRPr="006E2E7B">
        <w:rPr>
          <w:sz w:val="28"/>
          <w:szCs w:val="28"/>
        </w:rPr>
        <w:lastRenderedPageBreak/>
        <w:t>Приложение №</w:t>
      </w:r>
      <w:r w:rsidR="00E26D8A" w:rsidRPr="006E2E7B">
        <w:rPr>
          <w:sz w:val="28"/>
          <w:szCs w:val="28"/>
        </w:rPr>
        <w:t xml:space="preserve"> </w:t>
      </w:r>
      <w:r w:rsidRPr="006E2E7B">
        <w:rPr>
          <w:sz w:val="28"/>
          <w:szCs w:val="28"/>
        </w:rPr>
        <w:t xml:space="preserve">2 к Запросу на </w:t>
      </w:r>
      <w:r w:rsidRPr="006E2E7B">
        <w:rPr>
          <w:color w:val="000000"/>
          <w:sz w:val="28"/>
          <w:szCs w:val="28"/>
        </w:rPr>
        <w:t>участие в Процедуре выбора</w:t>
      </w:r>
    </w:p>
    <w:p w14:paraId="4EF60176" w14:textId="77777777" w:rsidR="00732D64" w:rsidRPr="006E2E7B" w:rsidRDefault="00732D64" w:rsidP="002E38C6">
      <w:pPr>
        <w:tabs>
          <w:tab w:val="left" w:pos="0"/>
        </w:tabs>
        <w:ind w:firstLine="567"/>
        <w:jc w:val="both"/>
        <w:rPr>
          <w:sz w:val="28"/>
          <w:szCs w:val="28"/>
        </w:rPr>
      </w:pPr>
    </w:p>
    <w:p w14:paraId="4EA2F4EB" w14:textId="77777777" w:rsidR="00732D64" w:rsidRPr="006E2E7B" w:rsidRDefault="00732D64" w:rsidP="002E38C6">
      <w:pPr>
        <w:tabs>
          <w:tab w:val="left" w:pos="0"/>
        </w:tabs>
        <w:ind w:firstLine="567"/>
        <w:jc w:val="center"/>
        <w:rPr>
          <w:b/>
          <w:sz w:val="28"/>
          <w:szCs w:val="28"/>
        </w:rPr>
      </w:pPr>
      <w:r w:rsidRPr="006E2E7B">
        <w:rPr>
          <w:b/>
          <w:sz w:val="28"/>
          <w:szCs w:val="28"/>
        </w:rPr>
        <w:t xml:space="preserve">Требования к Участникам </w:t>
      </w:r>
      <w:r w:rsidR="00E52758" w:rsidRPr="006E2E7B">
        <w:rPr>
          <w:b/>
          <w:sz w:val="28"/>
          <w:szCs w:val="28"/>
        </w:rPr>
        <w:t>и к составу команды аудита</w:t>
      </w:r>
    </w:p>
    <w:p w14:paraId="5C9AA82C" w14:textId="77777777" w:rsidR="00E52758" w:rsidRPr="006E2E7B" w:rsidRDefault="00E52758" w:rsidP="002E38C6">
      <w:pPr>
        <w:tabs>
          <w:tab w:val="left" w:pos="0"/>
        </w:tabs>
        <w:ind w:firstLine="567"/>
        <w:jc w:val="center"/>
        <w:rPr>
          <w:b/>
          <w:sz w:val="28"/>
          <w:szCs w:val="28"/>
        </w:rPr>
      </w:pPr>
    </w:p>
    <w:p w14:paraId="343280CB" w14:textId="77777777" w:rsidR="00732D64" w:rsidRPr="006E2E7B" w:rsidRDefault="00732D64" w:rsidP="002E38C6">
      <w:pPr>
        <w:tabs>
          <w:tab w:val="left" w:pos="0"/>
        </w:tabs>
        <w:ind w:firstLine="567"/>
        <w:jc w:val="both"/>
        <w:rPr>
          <w:sz w:val="28"/>
          <w:szCs w:val="28"/>
        </w:rPr>
      </w:pPr>
      <w:r w:rsidRPr="006E2E7B">
        <w:rPr>
          <w:sz w:val="28"/>
          <w:szCs w:val="28"/>
        </w:rPr>
        <w:t>1. Наличие лицензии на осуществление аудиторской деятельности;</w:t>
      </w:r>
    </w:p>
    <w:p w14:paraId="1083B94D" w14:textId="77777777" w:rsidR="00732D64" w:rsidRPr="006E2E7B" w:rsidRDefault="00732D64" w:rsidP="002E38C6">
      <w:pPr>
        <w:tabs>
          <w:tab w:val="left" w:pos="0"/>
        </w:tabs>
        <w:ind w:firstLine="567"/>
        <w:jc w:val="both"/>
        <w:rPr>
          <w:sz w:val="28"/>
          <w:szCs w:val="28"/>
        </w:rPr>
      </w:pPr>
      <w:r w:rsidRPr="006E2E7B">
        <w:rPr>
          <w:sz w:val="28"/>
          <w:szCs w:val="28"/>
        </w:rPr>
        <w:t>2. 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14:paraId="28687260" w14:textId="77777777" w:rsidR="00732D64" w:rsidRPr="006E2E7B" w:rsidRDefault="00732D64" w:rsidP="002E38C6">
      <w:pPr>
        <w:tabs>
          <w:tab w:val="left" w:pos="0"/>
        </w:tabs>
        <w:ind w:firstLine="567"/>
        <w:jc w:val="both"/>
        <w:rPr>
          <w:sz w:val="28"/>
          <w:szCs w:val="28"/>
        </w:rPr>
      </w:pPr>
      <w:r w:rsidRPr="006E2E7B">
        <w:rPr>
          <w:sz w:val="28"/>
          <w:szCs w:val="28"/>
        </w:rPr>
        <w:t>3. Отсутствие в течение последнего 1 (одного) года до даты заключения договора на оказание аудиторских услуг административных взысканий, налагаемых за нарушения законодательства об аудиторской деятельности в соответствии со статьей 247 Кодекса Республики Казахстан "Об административных правонарушениях", за исключением одного административного взыскания, налагаемого за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в течение отчетного периода;</w:t>
      </w:r>
    </w:p>
    <w:p w14:paraId="49F89794" w14:textId="77777777" w:rsidR="00732D64" w:rsidRPr="006E2E7B" w:rsidRDefault="00732D64" w:rsidP="002E38C6">
      <w:pPr>
        <w:tabs>
          <w:tab w:val="left" w:pos="0"/>
        </w:tabs>
        <w:ind w:firstLine="567"/>
        <w:jc w:val="both"/>
        <w:rPr>
          <w:sz w:val="28"/>
          <w:szCs w:val="28"/>
        </w:rPr>
      </w:pPr>
      <w:r w:rsidRPr="006E2E7B">
        <w:rPr>
          <w:sz w:val="28"/>
          <w:szCs w:val="28"/>
        </w:rPr>
        <w:t>4. Наличие договора обязательного страхования гражданско-правовой ответственности аудиторской организации;</w:t>
      </w:r>
    </w:p>
    <w:p w14:paraId="60DBE646" w14:textId="77777777" w:rsidR="00732D64" w:rsidRPr="006E2E7B" w:rsidRDefault="00732D64" w:rsidP="002E38C6">
      <w:pPr>
        <w:tabs>
          <w:tab w:val="left" w:pos="0"/>
        </w:tabs>
        <w:ind w:firstLine="567"/>
        <w:jc w:val="both"/>
        <w:rPr>
          <w:sz w:val="28"/>
          <w:szCs w:val="28"/>
        </w:rPr>
      </w:pPr>
      <w:r w:rsidRPr="006E2E7B">
        <w:rPr>
          <w:sz w:val="28"/>
          <w:szCs w:val="28"/>
        </w:rPr>
        <w:t>5. Подлежит ротации в случае осуществления аудита одной организации, в том числе финансовой организации непрерывно на протяжении 7 (семи) лет;</w:t>
      </w:r>
    </w:p>
    <w:p w14:paraId="6F1DFFA4" w14:textId="35EAF6AF" w:rsidR="00732D64" w:rsidRPr="006E2E7B" w:rsidRDefault="00732D64" w:rsidP="002E38C6">
      <w:pPr>
        <w:tabs>
          <w:tab w:val="left" w:pos="0"/>
        </w:tabs>
        <w:ind w:firstLine="567"/>
        <w:jc w:val="both"/>
        <w:rPr>
          <w:sz w:val="28"/>
          <w:szCs w:val="28"/>
        </w:rPr>
      </w:pPr>
      <w:r w:rsidRPr="006E2E7B">
        <w:rPr>
          <w:sz w:val="28"/>
          <w:szCs w:val="28"/>
        </w:rPr>
        <w:t xml:space="preserve">6. Срок занятия аудиторской деятельностью руководителя аудиторской организации </w:t>
      </w:r>
      <w:r w:rsidR="0076075C" w:rsidRPr="006E2E7B">
        <w:rPr>
          <w:sz w:val="28"/>
        </w:rPr>
        <w:t xml:space="preserve">не менее </w:t>
      </w:r>
      <w:r w:rsidR="0076075C" w:rsidRPr="006E2E7B">
        <w:rPr>
          <w:sz w:val="28"/>
          <w:szCs w:val="28"/>
        </w:rPr>
        <w:t>10 (десяти</w:t>
      </w:r>
      <w:r w:rsidRPr="006E2E7B">
        <w:rPr>
          <w:sz w:val="28"/>
        </w:rPr>
        <w:t>) лет</w:t>
      </w:r>
      <w:r w:rsidRPr="006E2E7B">
        <w:rPr>
          <w:sz w:val="28"/>
          <w:szCs w:val="28"/>
        </w:rPr>
        <w:t>;</w:t>
      </w:r>
    </w:p>
    <w:p w14:paraId="6CE52C37" w14:textId="77777777" w:rsidR="00732D64" w:rsidRPr="006E2E7B" w:rsidRDefault="00732D64" w:rsidP="002E38C6">
      <w:pPr>
        <w:tabs>
          <w:tab w:val="left" w:pos="0"/>
        </w:tabs>
        <w:ind w:firstLine="567"/>
        <w:jc w:val="both"/>
        <w:rPr>
          <w:sz w:val="28"/>
          <w:szCs w:val="28"/>
        </w:rPr>
      </w:pPr>
      <w:r w:rsidRPr="006E2E7B">
        <w:rPr>
          <w:sz w:val="28"/>
          <w:szCs w:val="28"/>
        </w:rPr>
        <w:t>7. Наличие аудиторских отчетов по не менее 10 (десяти) аудируемым субъектам на соответствие международным стандартам финансовой отчетности в течение последних 5</w:t>
      </w:r>
      <w:r w:rsidR="000A6691" w:rsidRPr="006E2E7B">
        <w:rPr>
          <w:sz w:val="28"/>
          <w:szCs w:val="28"/>
        </w:rPr>
        <w:t xml:space="preserve"> (пяти)</w:t>
      </w:r>
      <w:r w:rsidRPr="006E2E7B">
        <w:rPr>
          <w:sz w:val="28"/>
          <w:szCs w:val="28"/>
        </w:rPr>
        <w:t xml:space="preserve"> лет;</w:t>
      </w:r>
    </w:p>
    <w:p w14:paraId="19B3A524" w14:textId="673867F3" w:rsidR="00732D64" w:rsidRPr="006E2E7B" w:rsidRDefault="00D32CDF" w:rsidP="002E38C6">
      <w:pPr>
        <w:tabs>
          <w:tab w:val="left" w:pos="0"/>
        </w:tabs>
        <w:ind w:firstLine="567"/>
        <w:jc w:val="both"/>
        <w:rPr>
          <w:sz w:val="28"/>
          <w:szCs w:val="28"/>
        </w:rPr>
      </w:pPr>
      <w:r w:rsidRPr="006E2E7B">
        <w:rPr>
          <w:sz w:val="28"/>
          <w:szCs w:val="28"/>
        </w:rPr>
        <w:t>8</w:t>
      </w:r>
      <w:r w:rsidR="00732D64" w:rsidRPr="006E2E7B">
        <w:rPr>
          <w:sz w:val="28"/>
          <w:szCs w:val="28"/>
        </w:rPr>
        <w:t>. Подтвердить свою независимость путем представления соответствующего заявления, что включает в себя информацию о текущих доходах аудиторской организации от оказания аудиторских и неаудиторских услуг Заказчику или её группе, а также долю этих доходов от всего дохода аудиторской организации;</w:t>
      </w:r>
    </w:p>
    <w:p w14:paraId="1BD31492" w14:textId="77777777" w:rsidR="00732D64" w:rsidRPr="006E2E7B" w:rsidRDefault="00732D64" w:rsidP="002E38C6">
      <w:pPr>
        <w:tabs>
          <w:tab w:val="left" w:pos="0"/>
        </w:tabs>
        <w:ind w:firstLine="567"/>
        <w:jc w:val="both"/>
        <w:rPr>
          <w:sz w:val="28"/>
          <w:szCs w:val="28"/>
        </w:rPr>
      </w:pPr>
      <w:r w:rsidRPr="006E2E7B">
        <w:rPr>
          <w:sz w:val="28"/>
          <w:szCs w:val="28"/>
        </w:rPr>
        <w:t>Кроме того, в период действия договора на оказание услуг по аудиту финансовой отчетности, Аудитор Заказчика должен ежегодно предоставлять информацию о текущих доходах Аудитора (с указанием будущих доходов от заключенных договоров) от оказания аудиторских и неаудиторских услуг:</w:t>
      </w:r>
    </w:p>
    <w:p w14:paraId="0BC8EB40" w14:textId="77777777" w:rsidR="00732D64" w:rsidRPr="006E2E7B" w:rsidRDefault="00732D64" w:rsidP="002E38C6">
      <w:pPr>
        <w:tabs>
          <w:tab w:val="left" w:pos="0"/>
        </w:tabs>
        <w:ind w:firstLine="567"/>
        <w:jc w:val="both"/>
        <w:rPr>
          <w:sz w:val="28"/>
          <w:szCs w:val="28"/>
        </w:rPr>
      </w:pPr>
      <w:r w:rsidRPr="006E2E7B">
        <w:rPr>
          <w:sz w:val="28"/>
          <w:szCs w:val="28"/>
        </w:rPr>
        <w:t>- для группы Заказчика - Комитету по аудиту группы Заказчика и/или заместителю первого руководителя Заказчика, курирующему вопросы финансовой отчетности. Отдельно предоставляется информация о тендерах группы Заказчика, где Аудитор участвует или собирается участвовать на дату предоставления данной информации;</w:t>
      </w:r>
    </w:p>
    <w:p w14:paraId="35F5B14B" w14:textId="77777777" w:rsidR="00732D64" w:rsidRPr="006E2E7B" w:rsidRDefault="00732D64" w:rsidP="002E38C6">
      <w:pPr>
        <w:tabs>
          <w:tab w:val="left" w:pos="0"/>
        </w:tabs>
        <w:ind w:firstLine="567"/>
        <w:jc w:val="both"/>
        <w:rPr>
          <w:sz w:val="28"/>
          <w:szCs w:val="28"/>
        </w:rPr>
      </w:pPr>
      <w:r w:rsidRPr="006E2E7B">
        <w:rPr>
          <w:sz w:val="28"/>
          <w:szCs w:val="28"/>
        </w:rPr>
        <w:t>- для Группы Фонда - Комитету по аудиту Фонда и управляющему директору, курирующему вопросы финансовой отчетности Фонда. Отдельно предоставляется информация о тендерах Группы Фонда, где Аудитор участвует или собирается участвовать на дату предоставления данной информации.</w:t>
      </w:r>
    </w:p>
    <w:p w14:paraId="2D9F692F" w14:textId="77777777" w:rsidR="00732D64" w:rsidRPr="006E2E7B" w:rsidRDefault="00732D64" w:rsidP="002E38C6">
      <w:pPr>
        <w:tabs>
          <w:tab w:val="left" w:pos="0"/>
        </w:tabs>
        <w:ind w:firstLine="567"/>
        <w:jc w:val="both"/>
        <w:rPr>
          <w:sz w:val="28"/>
          <w:szCs w:val="28"/>
        </w:rPr>
      </w:pPr>
      <w:r w:rsidRPr="006E2E7B">
        <w:rPr>
          <w:sz w:val="28"/>
          <w:szCs w:val="28"/>
        </w:rPr>
        <w:lastRenderedPageBreak/>
        <w:t>Для определения Аудитором компаний, входящих в Группу Фонда, необходимо использовать реестр компаний Группы Фонда, который должен быть получен в рамках договора о закупках услуг аудита финансовой отчетности с Заказчиком.</w:t>
      </w:r>
    </w:p>
    <w:p w14:paraId="5792E8DE" w14:textId="79F8C84A" w:rsidR="00732D64" w:rsidRPr="006E2E7B" w:rsidRDefault="00D32CDF" w:rsidP="002E38C6">
      <w:pPr>
        <w:tabs>
          <w:tab w:val="left" w:pos="0"/>
        </w:tabs>
        <w:ind w:firstLine="567"/>
        <w:jc w:val="both"/>
        <w:rPr>
          <w:sz w:val="28"/>
          <w:szCs w:val="28"/>
        </w:rPr>
      </w:pPr>
      <w:r w:rsidRPr="006E2E7B">
        <w:rPr>
          <w:sz w:val="28"/>
          <w:szCs w:val="28"/>
        </w:rPr>
        <w:t>9</w:t>
      </w:r>
      <w:r w:rsidR="00732D64" w:rsidRPr="006E2E7B">
        <w:rPr>
          <w:sz w:val="28"/>
          <w:szCs w:val="28"/>
        </w:rPr>
        <w:t>. Иметь отраслевой опыт, в том числе практический опыт обслуживания клиентов аналогичного масштабу Заказчика (представить перечень основных клиентов в данной отрасли, объем участия и заинтересованность аудиторской организации в предоставлении услуг отрасли, в которой Заказчик осуществляет свою деятельность);</w:t>
      </w:r>
    </w:p>
    <w:p w14:paraId="39FC80B7" w14:textId="5828B81E" w:rsidR="00732D64" w:rsidRPr="006E2E7B" w:rsidRDefault="00732D64" w:rsidP="002E38C6">
      <w:pPr>
        <w:tabs>
          <w:tab w:val="left" w:pos="0"/>
        </w:tabs>
        <w:ind w:firstLine="567"/>
        <w:jc w:val="both"/>
        <w:rPr>
          <w:sz w:val="28"/>
          <w:szCs w:val="28"/>
        </w:rPr>
      </w:pPr>
      <w:r w:rsidRPr="006E2E7B">
        <w:rPr>
          <w:sz w:val="28"/>
          <w:szCs w:val="28"/>
        </w:rPr>
        <w:t>1</w:t>
      </w:r>
      <w:r w:rsidR="00D32CDF" w:rsidRPr="006E2E7B">
        <w:rPr>
          <w:sz w:val="28"/>
          <w:szCs w:val="28"/>
        </w:rPr>
        <w:t>0</w:t>
      </w:r>
      <w:r w:rsidRPr="006E2E7B">
        <w:rPr>
          <w:sz w:val="28"/>
          <w:szCs w:val="28"/>
        </w:rPr>
        <w:t>. Если применимо, предоставить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26E2ADD2" w14:textId="2D2C2CD8" w:rsidR="00732D64" w:rsidRPr="006E2E7B" w:rsidRDefault="00732D64" w:rsidP="002E38C6">
      <w:pPr>
        <w:tabs>
          <w:tab w:val="left" w:pos="0"/>
        </w:tabs>
        <w:ind w:firstLine="567"/>
        <w:jc w:val="both"/>
        <w:rPr>
          <w:sz w:val="28"/>
          <w:szCs w:val="28"/>
        </w:rPr>
      </w:pPr>
      <w:r w:rsidRPr="006E2E7B">
        <w:rPr>
          <w:sz w:val="28"/>
          <w:szCs w:val="28"/>
        </w:rPr>
        <w:t>1</w:t>
      </w:r>
      <w:r w:rsidR="00D32CDF" w:rsidRPr="006E2E7B">
        <w:rPr>
          <w:sz w:val="28"/>
          <w:szCs w:val="28"/>
        </w:rPr>
        <w:t>1</w:t>
      </w:r>
      <w:r w:rsidRPr="006E2E7B">
        <w:rPr>
          <w:sz w:val="28"/>
          <w:szCs w:val="28"/>
        </w:rPr>
        <w:t>. Описать опыт и ресурсы, имеющиеся для оказания, в пределах представленного ценового предложения, неаудиторских услуг потенциально интересных для организации.</w:t>
      </w:r>
    </w:p>
    <w:p w14:paraId="613313C0" w14:textId="12C11B0F" w:rsidR="00732D64" w:rsidRPr="006E2E7B" w:rsidRDefault="00732D64" w:rsidP="002E38C6">
      <w:pPr>
        <w:tabs>
          <w:tab w:val="left" w:pos="0"/>
        </w:tabs>
        <w:ind w:firstLine="567"/>
        <w:jc w:val="both"/>
        <w:rPr>
          <w:sz w:val="28"/>
          <w:szCs w:val="28"/>
        </w:rPr>
      </w:pPr>
      <w:r w:rsidRPr="006E2E7B">
        <w:rPr>
          <w:sz w:val="28"/>
          <w:szCs w:val="28"/>
        </w:rPr>
        <w:t>1</w:t>
      </w:r>
      <w:r w:rsidR="00D32CDF" w:rsidRPr="006E2E7B">
        <w:rPr>
          <w:sz w:val="28"/>
          <w:szCs w:val="28"/>
        </w:rPr>
        <w:t>2</w:t>
      </w:r>
      <w:r w:rsidRPr="006E2E7B">
        <w:rPr>
          <w:sz w:val="28"/>
          <w:szCs w:val="28"/>
        </w:rPr>
        <w:t>. Наличие казахстанского квалификационного свидетельства аудитора у руководителя аудиторской организации;</w:t>
      </w:r>
    </w:p>
    <w:p w14:paraId="7F898B02" w14:textId="1537D7F5" w:rsidR="00732D64" w:rsidRPr="006E2E7B" w:rsidRDefault="00732D64" w:rsidP="002E38C6">
      <w:pPr>
        <w:tabs>
          <w:tab w:val="left" w:pos="0"/>
        </w:tabs>
        <w:ind w:firstLine="567"/>
        <w:jc w:val="both"/>
        <w:rPr>
          <w:sz w:val="28"/>
          <w:szCs w:val="28"/>
        </w:rPr>
      </w:pPr>
      <w:r w:rsidRPr="006E2E7B">
        <w:rPr>
          <w:sz w:val="28"/>
          <w:szCs w:val="28"/>
        </w:rPr>
        <w:t>1</w:t>
      </w:r>
      <w:r w:rsidR="00D32CDF" w:rsidRPr="006E2E7B">
        <w:rPr>
          <w:sz w:val="28"/>
          <w:szCs w:val="28"/>
        </w:rPr>
        <w:t>3</w:t>
      </w:r>
      <w:r w:rsidR="00913131" w:rsidRPr="006E2E7B">
        <w:rPr>
          <w:sz w:val="28"/>
          <w:szCs w:val="28"/>
        </w:rPr>
        <w:t>.</w:t>
      </w:r>
      <w:r w:rsidRPr="006E2E7B">
        <w:rPr>
          <w:sz w:val="28"/>
          <w:szCs w:val="28"/>
        </w:rPr>
        <w:t xml:space="preserve"> Наличие документа, подтверждающего членство в аккредитованной профессиональной аудиторской организации;</w:t>
      </w:r>
    </w:p>
    <w:p w14:paraId="5AA6B8E5" w14:textId="1E7864D0" w:rsidR="00732D64" w:rsidRPr="006E2E7B" w:rsidRDefault="00732D64" w:rsidP="002E38C6">
      <w:pPr>
        <w:tabs>
          <w:tab w:val="left" w:pos="0"/>
        </w:tabs>
        <w:ind w:firstLine="567"/>
        <w:jc w:val="both"/>
        <w:rPr>
          <w:sz w:val="28"/>
          <w:szCs w:val="28"/>
        </w:rPr>
      </w:pPr>
      <w:r w:rsidRPr="006E2E7B">
        <w:rPr>
          <w:sz w:val="28"/>
          <w:szCs w:val="28"/>
        </w:rPr>
        <w:t>1</w:t>
      </w:r>
      <w:r w:rsidR="00D32CDF" w:rsidRPr="006E2E7B">
        <w:rPr>
          <w:sz w:val="28"/>
          <w:szCs w:val="28"/>
        </w:rPr>
        <w:t>4</w:t>
      </w:r>
      <w:r w:rsidR="00913131" w:rsidRPr="006E2E7B">
        <w:rPr>
          <w:sz w:val="28"/>
          <w:szCs w:val="28"/>
        </w:rPr>
        <w:t>.</w:t>
      </w:r>
      <w:r w:rsidRPr="006E2E7B">
        <w:rPr>
          <w:sz w:val="28"/>
          <w:szCs w:val="28"/>
        </w:rPr>
        <w:tab/>
        <w:t xml:space="preserve">Иметь опыт аудита организаций в горнодобывающей отрасли </w:t>
      </w:r>
      <w:r w:rsidR="0076075C" w:rsidRPr="006E2E7B">
        <w:rPr>
          <w:sz w:val="28"/>
        </w:rPr>
        <w:t xml:space="preserve">не менее </w:t>
      </w:r>
      <w:r w:rsidR="0076075C" w:rsidRPr="006E2E7B">
        <w:rPr>
          <w:sz w:val="28"/>
          <w:szCs w:val="28"/>
        </w:rPr>
        <w:t>5 (пяти</w:t>
      </w:r>
      <w:r w:rsidRPr="006E2E7B">
        <w:rPr>
          <w:sz w:val="28"/>
        </w:rPr>
        <w:t>) лет</w:t>
      </w:r>
      <w:r w:rsidRPr="006E2E7B">
        <w:rPr>
          <w:sz w:val="28"/>
          <w:szCs w:val="28"/>
        </w:rPr>
        <w:t>, включая опыт проведения аудита аналогичных клиентов;</w:t>
      </w:r>
    </w:p>
    <w:p w14:paraId="49101C0E" w14:textId="0BC048D9" w:rsidR="00732D64" w:rsidRPr="006E2E7B" w:rsidRDefault="00C413CA" w:rsidP="002E38C6">
      <w:pPr>
        <w:tabs>
          <w:tab w:val="left" w:pos="0"/>
        </w:tabs>
        <w:ind w:firstLine="567"/>
        <w:jc w:val="both"/>
        <w:rPr>
          <w:sz w:val="28"/>
          <w:szCs w:val="28"/>
        </w:rPr>
      </w:pPr>
      <w:r w:rsidRPr="006E2E7B">
        <w:rPr>
          <w:sz w:val="28"/>
          <w:szCs w:val="28"/>
        </w:rPr>
        <w:t>1</w:t>
      </w:r>
      <w:r w:rsidR="00D32CDF" w:rsidRPr="006E2E7B">
        <w:rPr>
          <w:sz w:val="28"/>
          <w:szCs w:val="28"/>
        </w:rPr>
        <w:t>5</w:t>
      </w:r>
      <w:r w:rsidR="00913131" w:rsidRPr="006E2E7B">
        <w:rPr>
          <w:sz w:val="28"/>
          <w:szCs w:val="28"/>
        </w:rPr>
        <w:t>.</w:t>
      </w:r>
      <w:r w:rsidR="00732D64" w:rsidRPr="006E2E7B">
        <w:rPr>
          <w:sz w:val="28"/>
          <w:szCs w:val="28"/>
        </w:rPr>
        <w:tab/>
        <w:t>Иметь не менее 3 (трёх) аудиторов с казахстанским квалификационным свидетельством «аудитор»;</w:t>
      </w:r>
    </w:p>
    <w:p w14:paraId="0A113063" w14:textId="6AB752AB" w:rsidR="00732D64" w:rsidRPr="006E2E7B" w:rsidRDefault="00031606" w:rsidP="002E38C6">
      <w:pPr>
        <w:tabs>
          <w:tab w:val="left" w:pos="0"/>
        </w:tabs>
        <w:ind w:firstLine="567"/>
        <w:jc w:val="both"/>
        <w:rPr>
          <w:sz w:val="28"/>
          <w:szCs w:val="28"/>
        </w:rPr>
      </w:pPr>
      <w:r w:rsidRPr="006E2E7B">
        <w:rPr>
          <w:sz w:val="28"/>
          <w:szCs w:val="28"/>
        </w:rPr>
        <w:t>1</w:t>
      </w:r>
      <w:r w:rsidR="00D32CDF" w:rsidRPr="006E2E7B">
        <w:rPr>
          <w:sz w:val="28"/>
          <w:szCs w:val="28"/>
        </w:rPr>
        <w:t>6</w:t>
      </w:r>
      <w:r w:rsidR="00913131" w:rsidRPr="006E2E7B">
        <w:rPr>
          <w:sz w:val="28"/>
          <w:szCs w:val="28"/>
        </w:rPr>
        <w:t>.</w:t>
      </w:r>
      <w:r w:rsidR="00732D64" w:rsidRPr="006E2E7B">
        <w:rPr>
          <w:sz w:val="28"/>
          <w:szCs w:val="28"/>
        </w:rPr>
        <w:tab/>
        <w:t>Иметь специализированную группу технической поддержки по МСФО, состоящую не менее чем и</w:t>
      </w:r>
      <w:r w:rsidR="000A6691" w:rsidRPr="006E2E7B">
        <w:rPr>
          <w:sz w:val="28"/>
          <w:szCs w:val="28"/>
        </w:rPr>
        <w:t>з</w:t>
      </w:r>
      <w:r w:rsidR="00732D64" w:rsidRPr="006E2E7B">
        <w:rPr>
          <w:sz w:val="28"/>
          <w:szCs w:val="28"/>
        </w:rPr>
        <w:t xml:space="preserve"> 3 человек, имеющих позиции Старший менеджер (Senior Manager), Директор отдела/департамента (Director), Партнёр (Partner) с опытом работы в аудите не менее 5 </w:t>
      </w:r>
      <w:r w:rsidR="000A6691" w:rsidRPr="006E2E7B">
        <w:rPr>
          <w:sz w:val="28"/>
          <w:szCs w:val="28"/>
        </w:rPr>
        <w:t xml:space="preserve">(пяти) </w:t>
      </w:r>
      <w:r w:rsidR="00732D64" w:rsidRPr="006E2E7B">
        <w:rPr>
          <w:sz w:val="28"/>
          <w:szCs w:val="28"/>
        </w:rPr>
        <w:t>лет, в том числе в горнодобывающей отрасли, в целях обеспечения качественных и оперативных услуг по во</w:t>
      </w:r>
      <w:r w:rsidR="00E823E8" w:rsidRPr="006E2E7B">
        <w:rPr>
          <w:sz w:val="28"/>
          <w:szCs w:val="28"/>
        </w:rPr>
        <w:t>зникающим техническим вопросам;</w:t>
      </w:r>
    </w:p>
    <w:p w14:paraId="5079FDA3" w14:textId="15EB5FE9" w:rsidR="00732D64" w:rsidRPr="006E2E7B" w:rsidRDefault="00031606" w:rsidP="002E38C6">
      <w:pPr>
        <w:tabs>
          <w:tab w:val="left" w:pos="0"/>
        </w:tabs>
        <w:ind w:firstLine="567"/>
        <w:jc w:val="both"/>
        <w:rPr>
          <w:sz w:val="28"/>
          <w:szCs w:val="28"/>
        </w:rPr>
      </w:pPr>
      <w:r w:rsidRPr="006E2E7B">
        <w:rPr>
          <w:sz w:val="28"/>
          <w:szCs w:val="28"/>
        </w:rPr>
        <w:t>1</w:t>
      </w:r>
      <w:r w:rsidR="00D32CDF" w:rsidRPr="006E2E7B">
        <w:rPr>
          <w:sz w:val="28"/>
          <w:szCs w:val="28"/>
        </w:rPr>
        <w:t>7</w:t>
      </w:r>
      <w:r w:rsidR="00913131" w:rsidRPr="006E2E7B">
        <w:rPr>
          <w:sz w:val="28"/>
          <w:szCs w:val="28"/>
        </w:rPr>
        <w:t>.</w:t>
      </w:r>
      <w:r w:rsidR="00732D64" w:rsidRPr="006E2E7B">
        <w:rPr>
          <w:sz w:val="28"/>
          <w:szCs w:val="28"/>
        </w:rPr>
        <w:t xml:space="preserve"> Не состоять в Перечне ненадежных потенциальных поставщиков (поставщиков) Фонда и (или) в Реестре недобросовестных уча</w:t>
      </w:r>
      <w:r w:rsidR="00E823E8" w:rsidRPr="006E2E7B">
        <w:rPr>
          <w:sz w:val="28"/>
          <w:szCs w:val="28"/>
        </w:rPr>
        <w:t>стников государственных закупок;</w:t>
      </w:r>
    </w:p>
    <w:p w14:paraId="73042E7A" w14:textId="01CB35CE" w:rsidR="00031606" w:rsidRPr="006E2E7B" w:rsidRDefault="00031606" w:rsidP="002E38C6">
      <w:pPr>
        <w:tabs>
          <w:tab w:val="left" w:pos="0"/>
        </w:tabs>
        <w:ind w:firstLine="567"/>
        <w:jc w:val="both"/>
        <w:rPr>
          <w:sz w:val="28"/>
          <w:szCs w:val="28"/>
        </w:rPr>
      </w:pPr>
      <w:r w:rsidRPr="006E2E7B">
        <w:rPr>
          <w:sz w:val="28"/>
          <w:szCs w:val="28"/>
        </w:rPr>
        <w:t>1</w:t>
      </w:r>
      <w:r w:rsidR="00D32CDF" w:rsidRPr="006E2E7B">
        <w:rPr>
          <w:sz w:val="28"/>
          <w:szCs w:val="28"/>
        </w:rPr>
        <w:t>8</w:t>
      </w:r>
      <w:r w:rsidRPr="006E2E7B">
        <w:rPr>
          <w:sz w:val="28"/>
          <w:szCs w:val="28"/>
        </w:rPr>
        <w:t>. Предоставить подробную информацию по следующим пунктам:</w:t>
      </w:r>
    </w:p>
    <w:p w14:paraId="0277FD7A" w14:textId="77777777" w:rsidR="00031606" w:rsidRPr="006E2E7B" w:rsidRDefault="00031606" w:rsidP="002E38C6">
      <w:pPr>
        <w:tabs>
          <w:tab w:val="left" w:pos="0"/>
        </w:tabs>
        <w:ind w:firstLine="567"/>
        <w:jc w:val="both"/>
        <w:rPr>
          <w:sz w:val="28"/>
          <w:szCs w:val="28"/>
        </w:rPr>
      </w:pPr>
      <w:r w:rsidRPr="006E2E7B">
        <w:rPr>
          <w:sz w:val="28"/>
          <w:szCs w:val="28"/>
        </w:rPr>
        <w:t>1) предлагаемый состав команды по проекту аудита Заказчика, в том числе ведущих партнеров и менеджеров;</w:t>
      </w:r>
    </w:p>
    <w:p w14:paraId="5043EE3D" w14:textId="77777777" w:rsidR="00031606" w:rsidRPr="006E2E7B" w:rsidRDefault="00031606" w:rsidP="002E38C6">
      <w:pPr>
        <w:tabs>
          <w:tab w:val="left" w:pos="0"/>
        </w:tabs>
        <w:ind w:firstLine="567"/>
        <w:jc w:val="both"/>
        <w:rPr>
          <w:sz w:val="28"/>
          <w:szCs w:val="28"/>
        </w:rPr>
      </w:pPr>
      <w:r w:rsidRPr="006E2E7B">
        <w:rPr>
          <w:sz w:val="28"/>
          <w:szCs w:val="28"/>
        </w:rPr>
        <w:t>2) их роли и обязанности в выполнении задания;</w:t>
      </w:r>
    </w:p>
    <w:p w14:paraId="5917677D" w14:textId="77777777" w:rsidR="00031606" w:rsidRPr="006E2E7B" w:rsidRDefault="00031606" w:rsidP="002E38C6">
      <w:pPr>
        <w:tabs>
          <w:tab w:val="left" w:pos="0"/>
        </w:tabs>
        <w:ind w:firstLine="567"/>
        <w:jc w:val="both"/>
        <w:rPr>
          <w:sz w:val="28"/>
          <w:szCs w:val="28"/>
        </w:rPr>
      </w:pPr>
      <w:r w:rsidRPr="006E2E7B">
        <w:rPr>
          <w:sz w:val="28"/>
          <w:szCs w:val="28"/>
        </w:rPr>
        <w:t>3) квалификацию и соответствующий опыт, включая опыт проведения аудита аналогичных клиентов;</w:t>
      </w:r>
    </w:p>
    <w:p w14:paraId="71EA0245" w14:textId="77777777" w:rsidR="00031606" w:rsidRPr="006E2E7B" w:rsidRDefault="00031606" w:rsidP="002E38C6">
      <w:pPr>
        <w:tabs>
          <w:tab w:val="left" w:pos="0"/>
        </w:tabs>
        <w:ind w:firstLine="567"/>
        <w:jc w:val="both"/>
        <w:rPr>
          <w:sz w:val="28"/>
          <w:szCs w:val="28"/>
        </w:rPr>
      </w:pPr>
      <w:r w:rsidRPr="006E2E7B">
        <w:rPr>
          <w:sz w:val="28"/>
          <w:szCs w:val="28"/>
        </w:rPr>
        <w:t>4) минимальный объем часов в год, уделяемый проекту каждым из руководителей проекта;</w:t>
      </w:r>
    </w:p>
    <w:p w14:paraId="3966056E" w14:textId="77777777" w:rsidR="00031606" w:rsidRPr="006E2E7B" w:rsidRDefault="00031606" w:rsidP="002E38C6">
      <w:pPr>
        <w:tabs>
          <w:tab w:val="left" w:pos="0"/>
        </w:tabs>
        <w:ind w:firstLine="567"/>
        <w:jc w:val="both"/>
        <w:rPr>
          <w:sz w:val="28"/>
          <w:szCs w:val="28"/>
        </w:rPr>
      </w:pPr>
      <w:r w:rsidRPr="006E2E7B">
        <w:rPr>
          <w:sz w:val="28"/>
          <w:szCs w:val="28"/>
        </w:rPr>
        <w:t>5) обязательства в отношении планирования смены Аудиторов и преемственности персонала, работающего по проекту;</w:t>
      </w:r>
    </w:p>
    <w:p w14:paraId="19EB2A40" w14:textId="77777777" w:rsidR="00031606" w:rsidRPr="006E2E7B" w:rsidRDefault="00031606" w:rsidP="002E38C6">
      <w:pPr>
        <w:tabs>
          <w:tab w:val="left" w:pos="0"/>
        </w:tabs>
        <w:ind w:firstLine="567"/>
        <w:jc w:val="both"/>
        <w:rPr>
          <w:sz w:val="28"/>
          <w:szCs w:val="28"/>
        </w:rPr>
      </w:pPr>
      <w:r w:rsidRPr="006E2E7B">
        <w:rPr>
          <w:sz w:val="28"/>
          <w:szCs w:val="28"/>
        </w:rPr>
        <w:t>6) обязательства в отношении профессионального развития сотрудников;</w:t>
      </w:r>
    </w:p>
    <w:p w14:paraId="6DC09231" w14:textId="77777777" w:rsidR="00031606" w:rsidRPr="006E2E7B" w:rsidRDefault="00031606" w:rsidP="002E38C6">
      <w:pPr>
        <w:tabs>
          <w:tab w:val="left" w:pos="0"/>
        </w:tabs>
        <w:ind w:firstLine="567"/>
        <w:jc w:val="both"/>
        <w:rPr>
          <w:sz w:val="28"/>
          <w:szCs w:val="28"/>
        </w:rPr>
      </w:pPr>
      <w:r w:rsidRPr="006E2E7B">
        <w:rPr>
          <w:sz w:val="28"/>
          <w:szCs w:val="28"/>
        </w:rPr>
        <w:t>7) другие ресурсы и подробное описание предлагаемых услуг;</w:t>
      </w:r>
    </w:p>
    <w:p w14:paraId="0FB563CE" w14:textId="77777777" w:rsidR="00031606" w:rsidRPr="006E2E7B" w:rsidRDefault="00031606" w:rsidP="002E38C6">
      <w:pPr>
        <w:tabs>
          <w:tab w:val="left" w:pos="0"/>
        </w:tabs>
        <w:ind w:firstLine="567"/>
        <w:jc w:val="both"/>
        <w:rPr>
          <w:sz w:val="28"/>
          <w:szCs w:val="28"/>
        </w:rPr>
      </w:pPr>
      <w:r w:rsidRPr="006E2E7B">
        <w:rPr>
          <w:sz w:val="28"/>
          <w:szCs w:val="28"/>
        </w:rPr>
        <w:t>8) перечень и охват вовлеченных локальных офисов.</w:t>
      </w:r>
    </w:p>
    <w:p w14:paraId="3CC28F02" w14:textId="77777777" w:rsidR="00031606" w:rsidRPr="006E2E7B" w:rsidRDefault="00031606" w:rsidP="002E38C6">
      <w:pPr>
        <w:tabs>
          <w:tab w:val="left" w:pos="0"/>
        </w:tabs>
        <w:ind w:firstLine="567"/>
        <w:jc w:val="both"/>
        <w:rPr>
          <w:sz w:val="28"/>
          <w:szCs w:val="28"/>
        </w:rPr>
      </w:pPr>
      <w:r w:rsidRPr="006E2E7B">
        <w:rPr>
          <w:sz w:val="28"/>
          <w:szCs w:val="28"/>
        </w:rPr>
        <w:lastRenderedPageBreak/>
        <w:t>9) методология и стратегия аудита применительно к особенностям и требованиям Заказчика;</w:t>
      </w:r>
    </w:p>
    <w:p w14:paraId="0EF509E9" w14:textId="77777777" w:rsidR="00031606" w:rsidRPr="006E2E7B" w:rsidRDefault="00031606" w:rsidP="002E38C6">
      <w:pPr>
        <w:tabs>
          <w:tab w:val="left" w:pos="0"/>
        </w:tabs>
        <w:ind w:firstLine="567"/>
        <w:jc w:val="both"/>
        <w:rPr>
          <w:sz w:val="28"/>
          <w:szCs w:val="28"/>
        </w:rPr>
      </w:pPr>
      <w:r w:rsidRPr="006E2E7B">
        <w:rPr>
          <w:sz w:val="28"/>
          <w:szCs w:val="28"/>
        </w:rPr>
        <w:t>10) координация работы и контроли;</w:t>
      </w:r>
    </w:p>
    <w:p w14:paraId="6989DC60" w14:textId="77777777" w:rsidR="00031606" w:rsidRPr="006E2E7B" w:rsidRDefault="00031606" w:rsidP="002E38C6">
      <w:pPr>
        <w:tabs>
          <w:tab w:val="left" w:pos="0"/>
        </w:tabs>
        <w:ind w:firstLine="567"/>
        <w:jc w:val="both"/>
        <w:rPr>
          <w:sz w:val="28"/>
          <w:szCs w:val="28"/>
        </w:rPr>
      </w:pPr>
      <w:r w:rsidRPr="006E2E7B">
        <w:rPr>
          <w:sz w:val="28"/>
          <w:szCs w:val="28"/>
        </w:rPr>
        <w:t>11) сроки проведения аудита;</w:t>
      </w:r>
    </w:p>
    <w:p w14:paraId="68D83992" w14:textId="77777777" w:rsidR="00031606" w:rsidRPr="006E2E7B" w:rsidRDefault="00031606" w:rsidP="002E38C6">
      <w:pPr>
        <w:tabs>
          <w:tab w:val="left" w:pos="0"/>
        </w:tabs>
        <w:ind w:firstLine="567"/>
        <w:jc w:val="both"/>
        <w:rPr>
          <w:sz w:val="28"/>
          <w:szCs w:val="28"/>
        </w:rPr>
      </w:pPr>
      <w:r w:rsidRPr="006E2E7B">
        <w:rPr>
          <w:sz w:val="28"/>
          <w:szCs w:val="28"/>
        </w:rPr>
        <w:t>12) подход к работе с руководством и членами Комитета по аудиту/Наблюдательного совета;</w:t>
      </w:r>
    </w:p>
    <w:p w14:paraId="4A25890E" w14:textId="77777777" w:rsidR="00031606" w:rsidRPr="006E2E7B" w:rsidRDefault="00031606" w:rsidP="002E38C6">
      <w:pPr>
        <w:tabs>
          <w:tab w:val="left" w:pos="0"/>
        </w:tabs>
        <w:ind w:firstLine="567"/>
        <w:jc w:val="both"/>
        <w:rPr>
          <w:sz w:val="28"/>
          <w:szCs w:val="28"/>
        </w:rPr>
      </w:pPr>
      <w:r w:rsidRPr="006E2E7B">
        <w:rPr>
          <w:sz w:val="28"/>
          <w:szCs w:val="28"/>
        </w:rPr>
        <w:t>13) подход к взаимодействию со службами внутреннего аудита (при их наличии);</w:t>
      </w:r>
    </w:p>
    <w:p w14:paraId="1D07B0F6" w14:textId="77777777" w:rsidR="00031606" w:rsidRPr="006E2E7B" w:rsidRDefault="00031606" w:rsidP="002E38C6">
      <w:pPr>
        <w:tabs>
          <w:tab w:val="left" w:pos="0"/>
        </w:tabs>
        <w:ind w:firstLine="567"/>
        <w:jc w:val="both"/>
        <w:rPr>
          <w:sz w:val="28"/>
          <w:szCs w:val="28"/>
        </w:rPr>
      </w:pPr>
      <w:r w:rsidRPr="006E2E7B">
        <w:rPr>
          <w:sz w:val="28"/>
          <w:szCs w:val="28"/>
        </w:rPr>
        <w:t>14) подход к рассмотрению налоговых вопросов;</w:t>
      </w:r>
    </w:p>
    <w:p w14:paraId="4B1C7CCC" w14:textId="77777777" w:rsidR="00031606" w:rsidRPr="006E2E7B" w:rsidRDefault="00031606" w:rsidP="002E38C6">
      <w:pPr>
        <w:tabs>
          <w:tab w:val="left" w:pos="0"/>
        </w:tabs>
        <w:ind w:firstLine="567"/>
        <w:jc w:val="both"/>
        <w:rPr>
          <w:sz w:val="28"/>
          <w:szCs w:val="28"/>
        </w:rPr>
      </w:pPr>
      <w:r w:rsidRPr="006E2E7B">
        <w:rPr>
          <w:sz w:val="28"/>
          <w:szCs w:val="28"/>
        </w:rPr>
        <w:t xml:space="preserve">15) подход и способы решения сложных и нестандартных технических вопросов по учету; </w:t>
      </w:r>
    </w:p>
    <w:p w14:paraId="1EEC7720" w14:textId="77777777" w:rsidR="00031606" w:rsidRPr="006E2E7B" w:rsidRDefault="00031606" w:rsidP="002E38C6">
      <w:pPr>
        <w:tabs>
          <w:tab w:val="left" w:pos="0"/>
        </w:tabs>
        <w:ind w:firstLine="567"/>
        <w:jc w:val="both"/>
        <w:rPr>
          <w:sz w:val="28"/>
          <w:szCs w:val="28"/>
        </w:rPr>
      </w:pPr>
      <w:r w:rsidRPr="006E2E7B">
        <w:rPr>
          <w:sz w:val="28"/>
          <w:szCs w:val="28"/>
        </w:rPr>
        <w:t>16) обязательства по постоянному совершенствованию и повышению результативности аудита;</w:t>
      </w:r>
    </w:p>
    <w:p w14:paraId="70A2D85E" w14:textId="6BDBD03D" w:rsidR="00031606" w:rsidRPr="006E2E7B" w:rsidRDefault="00D32CDF" w:rsidP="002E38C6">
      <w:pPr>
        <w:tabs>
          <w:tab w:val="left" w:pos="0"/>
        </w:tabs>
        <w:ind w:firstLine="567"/>
        <w:jc w:val="both"/>
        <w:rPr>
          <w:sz w:val="28"/>
          <w:szCs w:val="28"/>
        </w:rPr>
      </w:pPr>
      <w:r w:rsidRPr="006E2E7B">
        <w:rPr>
          <w:sz w:val="28"/>
          <w:szCs w:val="28"/>
        </w:rPr>
        <w:t>19</w:t>
      </w:r>
      <w:r w:rsidR="00031606" w:rsidRPr="006E2E7B">
        <w:rPr>
          <w:sz w:val="28"/>
          <w:szCs w:val="28"/>
        </w:rPr>
        <w:t>. Предоставить подробную информацию по следующим пунктам:</w:t>
      </w:r>
    </w:p>
    <w:p w14:paraId="325394DF" w14:textId="77777777" w:rsidR="00031606" w:rsidRPr="006E2E7B" w:rsidRDefault="00031606" w:rsidP="002E38C6">
      <w:pPr>
        <w:tabs>
          <w:tab w:val="left" w:pos="0"/>
        </w:tabs>
        <w:ind w:firstLine="567"/>
        <w:jc w:val="both"/>
        <w:rPr>
          <w:sz w:val="28"/>
          <w:szCs w:val="28"/>
        </w:rPr>
      </w:pPr>
      <w:r w:rsidRPr="006E2E7B">
        <w:rPr>
          <w:sz w:val="28"/>
          <w:szCs w:val="28"/>
        </w:rPr>
        <w:t>1) общий подход к обеспечению качества услуг и управлению отношениями с клиентом;</w:t>
      </w:r>
    </w:p>
    <w:p w14:paraId="4B82F944" w14:textId="77777777" w:rsidR="00031606" w:rsidRPr="006E2E7B" w:rsidRDefault="00031606" w:rsidP="002E38C6">
      <w:pPr>
        <w:tabs>
          <w:tab w:val="left" w:pos="0"/>
        </w:tabs>
        <w:ind w:firstLine="567"/>
        <w:jc w:val="both"/>
        <w:rPr>
          <w:sz w:val="28"/>
          <w:szCs w:val="28"/>
        </w:rPr>
      </w:pPr>
      <w:r w:rsidRPr="006E2E7B">
        <w:rPr>
          <w:sz w:val="28"/>
          <w:szCs w:val="28"/>
        </w:rPr>
        <w:t>2) потенциальные конфликты и подход к их разрешению (включая описание работы, выполняемой для прямых конкурентов);</w:t>
      </w:r>
    </w:p>
    <w:p w14:paraId="7AA17FC4" w14:textId="77777777" w:rsidR="00031606" w:rsidRPr="006E2E7B" w:rsidRDefault="00031606" w:rsidP="002E38C6">
      <w:pPr>
        <w:tabs>
          <w:tab w:val="left" w:pos="0"/>
        </w:tabs>
        <w:ind w:firstLine="567"/>
        <w:jc w:val="both"/>
        <w:rPr>
          <w:sz w:val="28"/>
          <w:szCs w:val="28"/>
        </w:rPr>
      </w:pPr>
      <w:r w:rsidRPr="006E2E7B">
        <w:rPr>
          <w:sz w:val="28"/>
          <w:szCs w:val="28"/>
        </w:rPr>
        <w:t>3) обязательства и подход к ротации партнеров и планированию преемственности членов проектной команды;</w:t>
      </w:r>
    </w:p>
    <w:p w14:paraId="20AF68C8" w14:textId="77777777" w:rsidR="00031606" w:rsidRPr="006E2E7B" w:rsidRDefault="00031606" w:rsidP="002E38C6">
      <w:pPr>
        <w:tabs>
          <w:tab w:val="left" w:pos="0"/>
        </w:tabs>
        <w:ind w:firstLine="567"/>
        <w:jc w:val="both"/>
        <w:rPr>
          <w:sz w:val="28"/>
          <w:szCs w:val="28"/>
        </w:rPr>
      </w:pPr>
      <w:r w:rsidRPr="006E2E7B">
        <w:rPr>
          <w:sz w:val="28"/>
          <w:szCs w:val="28"/>
        </w:rPr>
        <w:t>4) описание системы контроля качества и оценки удовлетворенности клиента.</w:t>
      </w:r>
    </w:p>
    <w:p w14:paraId="04538DC3" w14:textId="6AD09B09" w:rsidR="00031606" w:rsidRPr="006E2E7B" w:rsidRDefault="00031606" w:rsidP="002E38C6">
      <w:pPr>
        <w:tabs>
          <w:tab w:val="left" w:pos="0"/>
        </w:tabs>
        <w:ind w:firstLine="567"/>
        <w:jc w:val="both"/>
        <w:rPr>
          <w:sz w:val="28"/>
          <w:szCs w:val="28"/>
        </w:rPr>
      </w:pPr>
      <w:r w:rsidRPr="006E2E7B">
        <w:rPr>
          <w:sz w:val="28"/>
          <w:szCs w:val="28"/>
        </w:rPr>
        <w:t>2</w:t>
      </w:r>
      <w:r w:rsidR="00D32CDF" w:rsidRPr="006E2E7B">
        <w:rPr>
          <w:sz w:val="28"/>
          <w:szCs w:val="28"/>
        </w:rPr>
        <w:t>0</w:t>
      </w:r>
      <w:r w:rsidRPr="006E2E7B">
        <w:rPr>
          <w:sz w:val="28"/>
          <w:szCs w:val="28"/>
        </w:rPr>
        <w:t>. Предоставить стоимость услуг в форме отдельного документа, которая должна включать следующее:</w:t>
      </w:r>
    </w:p>
    <w:p w14:paraId="147221CC" w14:textId="77777777" w:rsidR="00031606" w:rsidRPr="006E2E7B" w:rsidRDefault="00031606" w:rsidP="002E38C6">
      <w:pPr>
        <w:tabs>
          <w:tab w:val="left" w:pos="0"/>
        </w:tabs>
        <w:ind w:firstLine="567"/>
        <w:jc w:val="both"/>
        <w:rPr>
          <w:sz w:val="28"/>
          <w:szCs w:val="28"/>
        </w:rPr>
      </w:pPr>
      <w:r w:rsidRPr="006E2E7B">
        <w:rPr>
          <w:sz w:val="28"/>
          <w:szCs w:val="28"/>
        </w:rPr>
        <w:t>1) человеко-часы и фиксированные ставки по предлагаемым аудиторским услугам, услугам по аудиту обязательной и другой отчетности;</w:t>
      </w:r>
    </w:p>
    <w:p w14:paraId="79874C2C" w14:textId="77777777" w:rsidR="00031606" w:rsidRPr="006E2E7B" w:rsidRDefault="00031606" w:rsidP="002E38C6">
      <w:pPr>
        <w:tabs>
          <w:tab w:val="left" w:pos="0"/>
        </w:tabs>
        <w:ind w:firstLine="567"/>
        <w:jc w:val="both"/>
        <w:rPr>
          <w:sz w:val="28"/>
          <w:szCs w:val="28"/>
        </w:rPr>
      </w:pPr>
      <w:r w:rsidRPr="006E2E7B">
        <w:rPr>
          <w:sz w:val="28"/>
          <w:szCs w:val="28"/>
        </w:rPr>
        <w:t>2) механизм определения стоимости аудита за первый и последующие годы;</w:t>
      </w:r>
    </w:p>
    <w:p w14:paraId="5682359C" w14:textId="77777777" w:rsidR="00031606" w:rsidRPr="006E2E7B" w:rsidRDefault="00031606" w:rsidP="002E38C6">
      <w:pPr>
        <w:tabs>
          <w:tab w:val="left" w:pos="0"/>
        </w:tabs>
        <w:ind w:firstLine="567"/>
        <w:jc w:val="both"/>
        <w:rPr>
          <w:sz w:val="28"/>
          <w:szCs w:val="28"/>
        </w:rPr>
      </w:pPr>
      <w:r w:rsidRPr="006E2E7B">
        <w:rPr>
          <w:sz w:val="28"/>
          <w:szCs w:val="28"/>
        </w:rPr>
        <w:t>3) метод калькуляции стоимости услуг;</w:t>
      </w:r>
    </w:p>
    <w:p w14:paraId="5C4F84CD" w14:textId="77777777" w:rsidR="00031606" w:rsidRPr="006E2E7B" w:rsidRDefault="00031606" w:rsidP="002E38C6">
      <w:pPr>
        <w:tabs>
          <w:tab w:val="left" w:pos="0"/>
        </w:tabs>
        <w:ind w:firstLine="567"/>
        <w:jc w:val="both"/>
        <w:rPr>
          <w:sz w:val="28"/>
          <w:szCs w:val="28"/>
        </w:rPr>
      </w:pPr>
      <w:r w:rsidRPr="006E2E7B">
        <w:rPr>
          <w:sz w:val="28"/>
          <w:szCs w:val="28"/>
        </w:rPr>
        <w:t>4) предлагаемый график оплаты счетов, а также гибкость данного процесса;</w:t>
      </w:r>
    </w:p>
    <w:p w14:paraId="71A69239" w14:textId="5FD8A82C" w:rsidR="00732D64" w:rsidRPr="006E2E7B" w:rsidRDefault="00C413CA" w:rsidP="002E38C6">
      <w:pPr>
        <w:tabs>
          <w:tab w:val="left" w:pos="0"/>
        </w:tabs>
        <w:ind w:firstLine="567"/>
        <w:jc w:val="both"/>
        <w:rPr>
          <w:sz w:val="28"/>
          <w:szCs w:val="28"/>
        </w:rPr>
      </w:pPr>
      <w:r w:rsidRPr="006E2E7B">
        <w:rPr>
          <w:sz w:val="28"/>
          <w:szCs w:val="28"/>
        </w:rPr>
        <w:t>2</w:t>
      </w:r>
      <w:r w:rsidR="00D32CDF" w:rsidRPr="006E2E7B">
        <w:rPr>
          <w:sz w:val="28"/>
          <w:szCs w:val="28"/>
        </w:rPr>
        <w:t>1</w:t>
      </w:r>
      <w:r w:rsidR="00913131" w:rsidRPr="006E2E7B">
        <w:rPr>
          <w:sz w:val="28"/>
          <w:szCs w:val="28"/>
        </w:rPr>
        <w:t>.</w:t>
      </w:r>
      <w:r w:rsidR="00732D64" w:rsidRPr="006E2E7B">
        <w:rPr>
          <w:sz w:val="28"/>
          <w:szCs w:val="28"/>
        </w:rPr>
        <w:t xml:space="preserve"> Команда исполнителей</w:t>
      </w:r>
      <w:r w:rsidR="00E26D8A" w:rsidRPr="006E2E7B">
        <w:rPr>
          <w:sz w:val="28"/>
          <w:szCs w:val="28"/>
        </w:rPr>
        <w:t xml:space="preserve"> Участника</w:t>
      </w:r>
      <w:r w:rsidR="00732D64" w:rsidRPr="006E2E7B">
        <w:rPr>
          <w:sz w:val="28"/>
          <w:szCs w:val="28"/>
        </w:rPr>
        <w:t xml:space="preserve"> должна соответствовать следующим качественным и количественным характеристикам:</w:t>
      </w:r>
    </w:p>
    <w:p w14:paraId="1E44882D" w14:textId="39FFECDE" w:rsidR="00732D64" w:rsidRPr="006E2E7B" w:rsidRDefault="00732D64" w:rsidP="002E38C6">
      <w:pPr>
        <w:tabs>
          <w:tab w:val="left" w:pos="0"/>
        </w:tabs>
        <w:ind w:firstLine="567"/>
        <w:jc w:val="both"/>
        <w:rPr>
          <w:sz w:val="28"/>
          <w:szCs w:val="28"/>
        </w:rPr>
      </w:pPr>
      <w:r w:rsidRPr="006E2E7B">
        <w:rPr>
          <w:sz w:val="28"/>
          <w:szCs w:val="28"/>
        </w:rPr>
        <w:t>1)</w:t>
      </w:r>
      <w:r w:rsidRPr="006E2E7B">
        <w:rPr>
          <w:sz w:val="28"/>
          <w:szCs w:val="28"/>
        </w:rPr>
        <w:tab/>
        <w:t>иметь в составе команды партнера по аудиту, имеющего квалификацию</w:t>
      </w:r>
      <w:r w:rsidR="00E4696C" w:rsidRPr="006E2E7B">
        <w:rPr>
          <w:sz w:val="28"/>
          <w:szCs w:val="28"/>
        </w:rPr>
        <w:t xml:space="preserve"> </w:t>
      </w:r>
      <w:r w:rsidR="00E4696C" w:rsidRPr="006E2E7B">
        <w:rPr>
          <w:sz w:val="28"/>
          <w:szCs w:val="28"/>
          <w:lang w:val="en-US"/>
        </w:rPr>
        <w:t>Certified</w:t>
      </w:r>
      <w:r w:rsidR="00E4696C" w:rsidRPr="006E2E7B">
        <w:rPr>
          <w:sz w:val="28"/>
          <w:szCs w:val="28"/>
        </w:rPr>
        <w:t xml:space="preserve"> </w:t>
      </w:r>
      <w:r w:rsidR="00E4696C" w:rsidRPr="006E2E7B">
        <w:rPr>
          <w:sz w:val="28"/>
          <w:szCs w:val="28"/>
          <w:lang w:val="en-US"/>
        </w:rPr>
        <w:t>Public</w:t>
      </w:r>
      <w:r w:rsidR="00E4696C" w:rsidRPr="006E2E7B">
        <w:rPr>
          <w:sz w:val="28"/>
          <w:szCs w:val="28"/>
        </w:rPr>
        <w:t xml:space="preserve"> </w:t>
      </w:r>
      <w:r w:rsidR="00E4696C" w:rsidRPr="006E2E7B">
        <w:rPr>
          <w:sz w:val="28"/>
          <w:szCs w:val="28"/>
          <w:lang w:val="en-US"/>
        </w:rPr>
        <w:t>Accountant</w:t>
      </w:r>
      <w:r w:rsidRPr="006E2E7B">
        <w:rPr>
          <w:sz w:val="28"/>
          <w:szCs w:val="28"/>
        </w:rPr>
        <w:t xml:space="preserve"> </w:t>
      </w:r>
      <w:r w:rsidR="00E4696C" w:rsidRPr="006E2E7B">
        <w:rPr>
          <w:sz w:val="28"/>
          <w:szCs w:val="28"/>
        </w:rPr>
        <w:t xml:space="preserve">(далее - </w:t>
      </w:r>
      <w:r w:rsidRPr="006E2E7B">
        <w:rPr>
          <w:sz w:val="28"/>
          <w:szCs w:val="28"/>
          <w:lang w:val="en-US"/>
        </w:rPr>
        <w:t>CPA</w:t>
      </w:r>
      <w:r w:rsidR="00E4696C" w:rsidRPr="006E2E7B">
        <w:rPr>
          <w:sz w:val="28"/>
          <w:szCs w:val="28"/>
        </w:rPr>
        <w:t>)</w:t>
      </w:r>
      <w:r w:rsidRPr="006E2E7B">
        <w:rPr>
          <w:sz w:val="28"/>
          <w:szCs w:val="28"/>
        </w:rPr>
        <w:t xml:space="preserve"> или </w:t>
      </w:r>
      <w:r w:rsidR="00E4696C" w:rsidRPr="006E2E7B">
        <w:rPr>
          <w:sz w:val="28"/>
          <w:szCs w:val="28"/>
          <w:lang w:val="en-US"/>
        </w:rPr>
        <w:t>The</w:t>
      </w:r>
      <w:r w:rsidR="00E4696C" w:rsidRPr="006E2E7B">
        <w:rPr>
          <w:sz w:val="28"/>
          <w:szCs w:val="28"/>
        </w:rPr>
        <w:t xml:space="preserve"> </w:t>
      </w:r>
      <w:r w:rsidR="00E4696C" w:rsidRPr="006E2E7B">
        <w:rPr>
          <w:sz w:val="28"/>
          <w:szCs w:val="28"/>
          <w:lang w:val="en-US"/>
        </w:rPr>
        <w:t>Association</w:t>
      </w:r>
      <w:r w:rsidR="00E4696C" w:rsidRPr="006E2E7B">
        <w:rPr>
          <w:sz w:val="28"/>
          <w:szCs w:val="28"/>
        </w:rPr>
        <w:t xml:space="preserve"> </w:t>
      </w:r>
      <w:r w:rsidR="00E4696C" w:rsidRPr="006E2E7B">
        <w:rPr>
          <w:sz w:val="28"/>
          <w:szCs w:val="28"/>
          <w:lang w:val="en-US"/>
        </w:rPr>
        <w:t>of</w:t>
      </w:r>
      <w:r w:rsidR="00E4696C" w:rsidRPr="006E2E7B">
        <w:rPr>
          <w:sz w:val="28"/>
          <w:szCs w:val="28"/>
        </w:rPr>
        <w:t xml:space="preserve"> </w:t>
      </w:r>
      <w:r w:rsidR="00E4696C" w:rsidRPr="006E2E7B">
        <w:rPr>
          <w:sz w:val="28"/>
          <w:szCs w:val="28"/>
          <w:lang w:val="en-US"/>
        </w:rPr>
        <w:t>Chartered</w:t>
      </w:r>
      <w:r w:rsidR="00E4696C" w:rsidRPr="006E2E7B">
        <w:rPr>
          <w:sz w:val="28"/>
          <w:szCs w:val="28"/>
        </w:rPr>
        <w:t xml:space="preserve"> </w:t>
      </w:r>
      <w:r w:rsidR="00E4696C" w:rsidRPr="006E2E7B">
        <w:rPr>
          <w:sz w:val="28"/>
          <w:szCs w:val="28"/>
          <w:lang w:val="en-US"/>
        </w:rPr>
        <w:t>Certified</w:t>
      </w:r>
      <w:r w:rsidR="00E4696C" w:rsidRPr="006E2E7B">
        <w:rPr>
          <w:sz w:val="28"/>
          <w:szCs w:val="28"/>
        </w:rPr>
        <w:t xml:space="preserve"> </w:t>
      </w:r>
      <w:r w:rsidR="00E4696C" w:rsidRPr="006E2E7B">
        <w:rPr>
          <w:sz w:val="28"/>
          <w:szCs w:val="28"/>
          <w:lang w:val="en-US"/>
        </w:rPr>
        <w:t>Accountants</w:t>
      </w:r>
      <w:r w:rsidR="00E4696C" w:rsidRPr="006E2E7B">
        <w:rPr>
          <w:sz w:val="28"/>
          <w:szCs w:val="28"/>
        </w:rPr>
        <w:t xml:space="preserve"> (далее - </w:t>
      </w:r>
      <w:r w:rsidRPr="006E2E7B">
        <w:rPr>
          <w:sz w:val="28"/>
          <w:szCs w:val="28"/>
          <w:lang w:val="en-US"/>
        </w:rPr>
        <w:t>ACCA</w:t>
      </w:r>
      <w:r w:rsidR="00E4696C" w:rsidRPr="006E2E7B">
        <w:rPr>
          <w:sz w:val="28"/>
          <w:szCs w:val="28"/>
        </w:rPr>
        <w:t xml:space="preserve">) и имеют </w:t>
      </w:r>
      <w:r w:rsidR="00E4696C" w:rsidRPr="006E2E7B">
        <w:rPr>
          <w:sz w:val="28"/>
          <w:szCs w:val="28"/>
          <w:lang w:val="kk-KZ"/>
        </w:rPr>
        <w:t xml:space="preserve">соглашения о признании членства с </w:t>
      </w:r>
      <w:r w:rsidR="00E4696C" w:rsidRPr="006E2E7B">
        <w:rPr>
          <w:sz w:val="28"/>
          <w:szCs w:val="28"/>
          <w:lang w:val="en-US"/>
        </w:rPr>
        <w:t>ACCA</w:t>
      </w:r>
      <w:r w:rsidRPr="006E2E7B">
        <w:rPr>
          <w:sz w:val="28"/>
          <w:szCs w:val="28"/>
        </w:rPr>
        <w:t xml:space="preserve"> и квалификационное свидетельство «аудитор». Партнер по аудиту должен иметь опыт работы в области аудита в организациях горнодобывающей отрасли в </w:t>
      </w:r>
      <w:r w:rsidR="003802C3" w:rsidRPr="006E2E7B">
        <w:rPr>
          <w:sz w:val="28"/>
        </w:rPr>
        <w:t xml:space="preserve">течение </w:t>
      </w:r>
      <w:r w:rsidR="003802C3" w:rsidRPr="006E2E7B">
        <w:rPr>
          <w:sz w:val="28"/>
          <w:szCs w:val="28"/>
        </w:rPr>
        <w:t>5 (пяти</w:t>
      </w:r>
      <w:r w:rsidR="003802C3" w:rsidRPr="006E2E7B">
        <w:rPr>
          <w:sz w:val="28"/>
        </w:rPr>
        <w:t xml:space="preserve">) лет из последних </w:t>
      </w:r>
      <w:r w:rsidR="003802C3" w:rsidRPr="006E2E7B">
        <w:rPr>
          <w:sz w:val="28"/>
          <w:szCs w:val="28"/>
        </w:rPr>
        <w:t>10 (десяти</w:t>
      </w:r>
      <w:r w:rsidR="000A6691" w:rsidRPr="006E2E7B">
        <w:rPr>
          <w:sz w:val="28"/>
        </w:rPr>
        <w:t xml:space="preserve">) </w:t>
      </w:r>
      <w:r w:rsidRPr="006E2E7B">
        <w:rPr>
          <w:sz w:val="28"/>
        </w:rPr>
        <w:t>лет</w:t>
      </w:r>
      <w:r w:rsidRPr="006E2E7B">
        <w:rPr>
          <w:sz w:val="28"/>
          <w:szCs w:val="28"/>
        </w:rPr>
        <w:t>;</w:t>
      </w:r>
    </w:p>
    <w:p w14:paraId="4628D660" w14:textId="03331B6F" w:rsidR="00732D64" w:rsidRPr="006E2E7B" w:rsidRDefault="00732D64" w:rsidP="002E38C6">
      <w:pPr>
        <w:tabs>
          <w:tab w:val="left" w:pos="0"/>
        </w:tabs>
        <w:ind w:firstLine="567"/>
        <w:jc w:val="both"/>
        <w:rPr>
          <w:sz w:val="28"/>
          <w:szCs w:val="28"/>
        </w:rPr>
      </w:pPr>
      <w:r w:rsidRPr="006E2E7B">
        <w:rPr>
          <w:sz w:val="28"/>
          <w:szCs w:val="28"/>
        </w:rPr>
        <w:t>2)</w:t>
      </w:r>
      <w:r w:rsidRPr="006E2E7B">
        <w:rPr>
          <w:sz w:val="28"/>
          <w:szCs w:val="28"/>
        </w:rPr>
        <w:tab/>
        <w:t xml:space="preserve">иметь в составе команды </w:t>
      </w:r>
      <w:r w:rsidRPr="006E2E7B">
        <w:rPr>
          <w:sz w:val="28"/>
        </w:rPr>
        <w:t>не менее 4 (четырех) специалистов</w:t>
      </w:r>
      <w:r w:rsidRPr="006E2E7B">
        <w:rPr>
          <w:sz w:val="28"/>
          <w:szCs w:val="28"/>
        </w:rPr>
        <w:t>, имеющих квалификацию CPA или ACCA</w:t>
      </w:r>
      <w:r w:rsidR="00E4696C" w:rsidRPr="006E2E7B">
        <w:rPr>
          <w:sz w:val="28"/>
          <w:szCs w:val="28"/>
        </w:rPr>
        <w:t xml:space="preserve"> и имеют </w:t>
      </w:r>
      <w:r w:rsidR="00E4696C" w:rsidRPr="006E2E7B">
        <w:rPr>
          <w:sz w:val="28"/>
          <w:szCs w:val="28"/>
          <w:lang w:val="kk-KZ"/>
        </w:rPr>
        <w:t xml:space="preserve">соглашения о признании членства с </w:t>
      </w:r>
      <w:r w:rsidR="00E4696C" w:rsidRPr="006E2E7B">
        <w:rPr>
          <w:sz w:val="28"/>
          <w:szCs w:val="28"/>
          <w:lang w:val="en-US"/>
        </w:rPr>
        <w:t>ACCA</w:t>
      </w:r>
      <w:r w:rsidRPr="006E2E7B">
        <w:rPr>
          <w:sz w:val="28"/>
          <w:szCs w:val="28"/>
        </w:rPr>
        <w:t xml:space="preserve"> и опыт работы в области аудита в организациях горнодобывающей отрасли в течении 2 (двух) лет из последних 5</w:t>
      </w:r>
      <w:r w:rsidR="000A6691" w:rsidRPr="006E2E7B">
        <w:rPr>
          <w:sz w:val="28"/>
          <w:szCs w:val="28"/>
        </w:rPr>
        <w:t xml:space="preserve"> (пяти)</w:t>
      </w:r>
      <w:r w:rsidRPr="006E2E7B">
        <w:rPr>
          <w:sz w:val="28"/>
          <w:szCs w:val="28"/>
        </w:rPr>
        <w:t xml:space="preserve"> лет;</w:t>
      </w:r>
    </w:p>
    <w:p w14:paraId="27B50B46" w14:textId="436973C6" w:rsidR="00732D64" w:rsidRPr="006E2E7B" w:rsidRDefault="00732D64" w:rsidP="002E38C6">
      <w:pPr>
        <w:tabs>
          <w:tab w:val="left" w:pos="0"/>
        </w:tabs>
        <w:ind w:firstLine="567"/>
        <w:jc w:val="both"/>
        <w:rPr>
          <w:sz w:val="28"/>
          <w:szCs w:val="28"/>
        </w:rPr>
      </w:pPr>
      <w:r w:rsidRPr="006E2E7B">
        <w:rPr>
          <w:sz w:val="28"/>
          <w:szCs w:val="28"/>
        </w:rPr>
        <w:t>3)</w:t>
      </w:r>
      <w:r w:rsidRPr="006E2E7B">
        <w:rPr>
          <w:sz w:val="28"/>
          <w:szCs w:val="28"/>
        </w:rPr>
        <w:tab/>
        <w:t>иметь в составе команды специалиста по налогам, имеющего квалификационное свидетельство налогового консультанта Республики Казахстан</w:t>
      </w:r>
      <w:r w:rsidR="0032663D" w:rsidRPr="006E2E7B">
        <w:rPr>
          <w:sz w:val="28"/>
          <w:szCs w:val="28"/>
        </w:rPr>
        <w:t xml:space="preserve">, </w:t>
      </w:r>
      <w:r w:rsidRPr="006E2E7B">
        <w:rPr>
          <w:sz w:val="28"/>
          <w:szCs w:val="28"/>
        </w:rPr>
        <w:t xml:space="preserve">и действующее членство в Общественном объединении «Палата налоговых консультантов Республики Казахстан» и соответствующий опыт работы не менее 3 </w:t>
      </w:r>
      <w:r w:rsidR="000A6691" w:rsidRPr="006E2E7B">
        <w:rPr>
          <w:sz w:val="28"/>
          <w:szCs w:val="28"/>
        </w:rPr>
        <w:t xml:space="preserve">(трех) </w:t>
      </w:r>
      <w:r w:rsidRPr="006E2E7B">
        <w:rPr>
          <w:sz w:val="28"/>
          <w:szCs w:val="28"/>
        </w:rPr>
        <w:t xml:space="preserve">лет. </w:t>
      </w:r>
    </w:p>
    <w:p w14:paraId="677E5392" w14:textId="77777777" w:rsidR="00732D64" w:rsidRPr="006E2E7B" w:rsidRDefault="00732D64" w:rsidP="002E38C6">
      <w:pPr>
        <w:tabs>
          <w:tab w:val="left" w:pos="0"/>
        </w:tabs>
        <w:ind w:firstLine="567"/>
        <w:jc w:val="both"/>
        <w:rPr>
          <w:sz w:val="28"/>
          <w:szCs w:val="28"/>
        </w:rPr>
      </w:pPr>
      <w:r w:rsidRPr="006E2E7B">
        <w:rPr>
          <w:sz w:val="28"/>
          <w:szCs w:val="28"/>
        </w:rPr>
        <w:lastRenderedPageBreak/>
        <w:t>4)</w:t>
      </w:r>
      <w:r w:rsidRPr="006E2E7B">
        <w:rPr>
          <w:sz w:val="28"/>
          <w:szCs w:val="28"/>
        </w:rPr>
        <w:tab/>
        <w:t xml:space="preserve">иметь в составе команды IT специалиста, имеющего общепризнанную международную квалификацию в области IT и соответствующий опыт работы не менее 3 </w:t>
      </w:r>
      <w:r w:rsidR="000A6691" w:rsidRPr="006E2E7B">
        <w:rPr>
          <w:sz w:val="28"/>
          <w:szCs w:val="28"/>
        </w:rPr>
        <w:t xml:space="preserve">(трех) </w:t>
      </w:r>
      <w:r w:rsidRPr="006E2E7B">
        <w:rPr>
          <w:sz w:val="28"/>
          <w:szCs w:val="28"/>
        </w:rPr>
        <w:t xml:space="preserve">лет. </w:t>
      </w:r>
    </w:p>
    <w:p w14:paraId="7458EB64" w14:textId="77777777" w:rsidR="00E823E8" w:rsidRPr="006E2E7B" w:rsidRDefault="00732D64" w:rsidP="002E38C6">
      <w:pPr>
        <w:tabs>
          <w:tab w:val="left" w:pos="0"/>
        </w:tabs>
        <w:ind w:firstLine="567"/>
        <w:jc w:val="both"/>
        <w:rPr>
          <w:sz w:val="28"/>
          <w:szCs w:val="28"/>
        </w:rPr>
      </w:pPr>
      <w:r w:rsidRPr="006E2E7B">
        <w:rPr>
          <w:sz w:val="28"/>
          <w:szCs w:val="28"/>
        </w:rPr>
        <w:t>В качестве подтверждения</w:t>
      </w:r>
      <w:r w:rsidR="00E823E8" w:rsidRPr="006E2E7B">
        <w:rPr>
          <w:sz w:val="28"/>
          <w:szCs w:val="28"/>
        </w:rPr>
        <w:t xml:space="preserve"> квалификации специалистов</w:t>
      </w:r>
      <w:r w:rsidRPr="006E2E7B">
        <w:rPr>
          <w:sz w:val="28"/>
          <w:szCs w:val="28"/>
        </w:rPr>
        <w:t xml:space="preserve"> необходимо </w:t>
      </w:r>
      <w:r w:rsidR="00F8249E" w:rsidRPr="006E2E7B">
        <w:rPr>
          <w:sz w:val="28"/>
          <w:szCs w:val="28"/>
        </w:rPr>
        <w:t>предоставить нотариально</w:t>
      </w:r>
      <w:r w:rsidRPr="006E2E7B">
        <w:rPr>
          <w:sz w:val="28"/>
          <w:szCs w:val="28"/>
        </w:rPr>
        <w:t xml:space="preserve"> засвидетельствованные копии квалификационных свидетельств/ сертификатов</w:t>
      </w:r>
      <w:r w:rsidR="00E823E8" w:rsidRPr="006E2E7B">
        <w:rPr>
          <w:sz w:val="28"/>
          <w:szCs w:val="28"/>
        </w:rPr>
        <w:t>.</w:t>
      </w:r>
    </w:p>
    <w:p w14:paraId="124B55FD" w14:textId="77777777" w:rsidR="00732D64" w:rsidRPr="006E2E7B" w:rsidRDefault="00E823E8" w:rsidP="002E38C6">
      <w:pPr>
        <w:tabs>
          <w:tab w:val="left" w:pos="0"/>
        </w:tabs>
        <w:ind w:firstLine="567"/>
        <w:jc w:val="both"/>
        <w:rPr>
          <w:sz w:val="28"/>
          <w:szCs w:val="28"/>
        </w:rPr>
      </w:pPr>
      <w:r w:rsidRPr="006E2E7B">
        <w:rPr>
          <w:sz w:val="28"/>
          <w:szCs w:val="28"/>
        </w:rPr>
        <w:t xml:space="preserve">В качестве подтверждения опыта работы специалистов необходимо предоставить </w:t>
      </w:r>
      <w:r w:rsidR="00732D64" w:rsidRPr="006E2E7B">
        <w:rPr>
          <w:sz w:val="28"/>
          <w:szCs w:val="28"/>
        </w:rPr>
        <w:t xml:space="preserve">резюме специалистов, заверенные печатью </w:t>
      </w:r>
      <w:r w:rsidR="00913131" w:rsidRPr="006E2E7B">
        <w:rPr>
          <w:sz w:val="28"/>
          <w:szCs w:val="28"/>
        </w:rPr>
        <w:t>Участника</w:t>
      </w:r>
      <w:r w:rsidR="00732D64" w:rsidRPr="006E2E7B">
        <w:rPr>
          <w:sz w:val="28"/>
          <w:szCs w:val="28"/>
        </w:rPr>
        <w:t xml:space="preserve">. </w:t>
      </w:r>
    </w:p>
    <w:p w14:paraId="6F2E8BB8" w14:textId="0EC66FA8" w:rsidR="00732D64" w:rsidRPr="006E2E7B" w:rsidRDefault="00732D64" w:rsidP="002E38C6">
      <w:pPr>
        <w:tabs>
          <w:tab w:val="left" w:pos="0"/>
        </w:tabs>
        <w:ind w:firstLine="567"/>
        <w:jc w:val="both"/>
        <w:rPr>
          <w:sz w:val="28"/>
          <w:szCs w:val="28"/>
        </w:rPr>
      </w:pPr>
      <w:r w:rsidRPr="006E2E7B">
        <w:rPr>
          <w:sz w:val="28"/>
          <w:szCs w:val="28"/>
        </w:rPr>
        <w:t xml:space="preserve">Наличие у </w:t>
      </w:r>
      <w:r w:rsidR="00913131" w:rsidRPr="006E2E7B">
        <w:rPr>
          <w:sz w:val="28"/>
          <w:szCs w:val="28"/>
        </w:rPr>
        <w:t>Участника</w:t>
      </w:r>
      <w:r w:rsidRPr="006E2E7B">
        <w:rPr>
          <w:sz w:val="28"/>
          <w:szCs w:val="28"/>
        </w:rPr>
        <w:t xml:space="preserve"> соответствующего специалиста подтверждается актом </w:t>
      </w:r>
      <w:r w:rsidR="00913131" w:rsidRPr="006E2E7B">
        <w:rPr>
          <w:sz w:val="28"/>
          <w:szCs w:val="28"/>
        </w:rPr>
        <w:t>Участника</w:t>
      </w:r>
      <w:r w:rsidRPr="006E2E7B">
        <w:rPr>
          <w:sz w:val="28"/>
          <w:szCs w:val="28"/>
        </w:rPr>
        <w:t xml:space="preserve"> о приеме на работу заявленного специалиста. В случае отсутствия акта о приеме на работу </w:t>
      </w:r>
      <w:r w:rsidR="00913131" w:rsidRPr="006E2E7B">
        <w:rPr>
          <w:sz w:val="28"/>
          <w:szCs w:val="28"/>
        </w:rPr>
        <w:t>Участником</w:t>
      </w:r>
      <w:r w:rsidRPr="006E2E7B">
        <w:rPr>
          <w:sz w:val="28"/>
          <w:szCs w:val="28"/>
        </w:rPr>
        <w:t xml:space="preserve"> предоставляются электронные копии документа, удостоверяющего личность специалиста, </w:t>
      </w:r>
      <w:r w:rsidRPr="006E2E7B">
        <w:rPr>
          <w:sz w:val="28"/>
        </w:rPr>
        <w:t xml:space="preserve">и подписанного им согласия на привлечение его в качестве специалиста </w:t>
      </w:r>
      <w:r w:rsidR="00AD7328" w:rsidRPr="006E2E7B">
        <w:rPr>
          <w:sz w:val="28"/>
        </w:rPr>
        <w:t xml:space="preserve">по форме согласно Приложению № </w:t>
      </w:r>
      <w:r w:rsidR="001751B9" w:rsidRPr="006E2E7B">
        <w:rPr>
          <w:sz w:val="28"/>
          <w:szCs w:val="28"/>
        </w:rPr>
        <w:t>4</w:t>
      </w:r>
      <w:r w:rsidRPr="006E2E7B">
        <w:rPr>
          <w:sz w:val="28"/>
        </w:rPr>
        <w:t xml:space="preserve"> к</w:t>
      </w:r>
      <w:r w:rsidRPr="006E2E7B">
        <w:rPr>
          <w:sz w:val="28"/>
          <w:szCs w:val="28"/>
        </w:rPr>
        <w:t xml:space="preserve"> </w:t>
      </w:r>
      <w:r w:rsidR="00AD7328" w:rsidRPr="006E2E7B">
        <w:rPr>
          <w:sz w:val="28"/>
          <w:szCs w:val="28"/>
        </w:rPr>
        <w:t xml:space="preserve">Запросу на </w:t>
      </w:r>
      <w:r w:rsidR="00AD7328" w:rsidRPr="006E2E7B">
        <w:rPr>
          <w:color w:val="000000"/>
          <w:sz w:val="28"/>
          <w:szCs w:val="28"/>
        </w:rPr>
        <w:t>участие в Процедуре выбора</w:t>
      </w:r>
      <w:r w:rsidRPr="006E2E7B">
        <w:rPr>
          <w:sz w:val="28"/>
          <w:szCs w:val="28"/>
        </w:rPr>
        <w:t>.</w:t>
      </w:r>
    </w:p>
    <w:p w14:paraId="67B3169D" w14:textId="77777777" w:rsidR="00732D64" w:rsidRPr="006E2E7B" w:rsidRDefault="00732D64" w:rsidP="002E38C6">
      <w:pPr>
        <w:tabs>
          <w:tab w:val="left" w:pos="0"/>
        </w:tabs>
        <w:ind w:firstLine="567"/>
        <w:jc w:val="both"/>
        <w:rPr>
          <w:sz w:val="28"/>
        </w:rPr>
      </w:pPr>
    </w:p>
    <w:p w14:paraId="5C778024" w14:textId="77777777" w:rsidR="00732D64" w:rsidRPr="006E2E7B" w:rsidRDefault="00732D64" w:rsidP="002E38C6">
      <w:pPr>
        <w:ind w:firstLine="567"/>
        <w:jc w:val="both"/>
        <w:rPr>
          <w:b/>
          <w:sz w:val="28"/>
          <w:szCs w:val="28"/>
        </w:rPr>
      </w:pPr>
    </w:p>
    <w:p w14:paraId="6F7BCFA0" w14:textId="77777777" w:rsidR="00732D64" w:rsidRPr="006E2E7B" w:rsidRDefault="00732D64" w:rsidP="002E38C6">
      <w:pPr>
        <w:pStyle w:val="af2"/>
        <w:tabs>
          <w:tab w:val="left" w:pos="993"/>
        </w:tabs>
        <w:spacing w:after="0" w:line="240" w:lineRule="auto"/>
        <w:ind w:left="0" w:firstLine="567"/>
        <w:contextualSpacing/>
        <w:jc w:val="both"/>
        <w:rPr>
          <w:rFonts w:ascii="Times New Roman" w:hAnsi="Times New Roman"/>
          <w:color w:val="000000"/>
          <w:sz w:val="28"/>
          <w:szCs w:val="28"/>
        </w:rPr>
      </w:pPr>
    </w:p>
    <w:p w14:paraId="7BD91233" w14:textId="77777777" w:rsidR="007B6595" w:rsidRPr="006E2E7B" w:rsidRDefault="007B6595" w:rsidP="002E38C6">
      <w:pPr>
        <w:pStyle w:val="aff"/>
        <w:ind w:firstLine="567"/>
        <w:jc w:val="both"/>
        <w:rPr>
          <w:szCs w:val="28"/>
        </w:rPr>
      </w:pPr>
      <w:r w:rsidRPr="006E2E7B">
        <w:rPr>
          <w:szCs w:val="28"/>
        </w:rPr>
        <w:t xml:space="preserve">     </w:t>
      </w:r>
    </w:p>
    <w:p w14:paraId="519C3014" w14:textId="77777777" w:rsidR="00212769" w:rsidRPr="006E2E7B" w:rsidRDefault="00212769" w:rsidP="002E38C6">
      <w:pPr>
        <w:ind w:firstLine="567"/>
        <w:jc w:val="both"/>
        <w:rPr>
          <w:sz w:val="28"/>
          <w:szCs w:val="28"/>
          <w:lang w:eastAsia="en-US"/>
        </w:rPr>
      </w:pPr>
    </w:p>
    <w:p w14:paraId="6FED4B5A" w14:textId="77777777" w:rsidR="00212769" w:rsidRPr="006E2E7B" w:rsidRDefault="00212769" w:rsidP="002E38C6">
      <w:pPr>
        <w:ind w:firstLine="567"/>
        <w:jc w:val="both"/>
        <w:rPr>
          <w:sz w:val="28"/>
          <w:szCs w:val="28"/>
          <w:lang w:eastAsia="en-US"/>
        </w:rPr>
      </w:pPr>
    </w:p>
    <w:p w14:paraId="7D709E99" w14:textId="77777777" w:rsidR="00212769" w:rsidRPr="006E2E7B" w:rsidRDefault="00212769" w:rsidP="002E38C6">
      <w:pPr>
        <w:ind w:firstLine="567"/>
        <w:jc w:val="both"/>
        <w:rPr>
          <w:sz w:val="28"/>
          <w:szCs w:val="28"/>
          <w:lang w:eastAsia="en-US"/>
        </w:rPr>
      </w:pPr>
    </w:p>
    <w:p w14:paraId="64814ACB" w14:textId="77777777" w:rsidR="00212769" w:rsidRPr="006E2E7B" w:rsidRDefault="00212769" w:rsidP="002E38C6">
      <w:pPr>
        <w:ind w:firstLine="567"/>
        <w:jc w:val="both"/>
        <w:rPr>
          <w:sz w:val="28"/>
          <w:szCs w:val="28"/>
          <w:lang w:eastAsia="en-US"/>
        </w:rPr>
      </w:pPr>
    </w:p>
    <w:p w14:paraId="4F1F2749" w14:textId="77777777" w:rsidR="00212769" w:rsidRPr="006E2E7B" w:rsidRDefault="00212769" w:rsidP="002E38C6">
      <w:pPr>
        <w:ind w:firstLine="567"/>
        <w:jc w:val="both"/>
        <w:rPr>
          <w:sz w:val="28"/>
          <w:szCs w:val="28"/>
          <w:lang w:eastAsia="en-US"/>
        </w:rPr>
      </w:pPr>
    </w:p>
    <w:p w14:paraId="7932F7AE" w14:textId="77777777" w:rsidR="00212769" w:rsidRPr="006E2E7B" w:rsidRDefault="00212769" w:rsidP="002E38C6">
      <w:pPr>
        <w:ind w:firstLine="567"/>
        <w:jc w:val="both"/>
        <w:rPr>
          <w:sz w:val="28"/>
          <w:szCs w:val="28"/>
          <w:lang w:eastAsia="en-US"/>
        </w:rPr>
      </w:pPr>
    </w:p>
    <w:p w14:paraId="3354B816" w14:textId="77777777" w:rsidR="00212769" w:rsidRPr="006E2E7B" w:rsidRDefault="00212769" w:rsidP="002E38C6">
      <w:pPr>
        <w:ind w:firstLine="567"/>
        <w:jc w:val="both"/>
        <w:rPr>
          <w:sz w:val="28"/>
          <w:szCs w:val="28"/>
          <w:lang w:eastAsia="en-US"/>
        </w:rPr>
      </w:pPr>
    </w:p>
    <w:p w14:paraId="5426F0CB" w14:textId="77777777" w:rsidR="00212769" w:rsidRPr="006E2E7B" w:rsidRDefault="00212769" w:rsidP="002E38C6">
      <w:pPr>
        <w:ind w:firstLine="567"/>
        <w:jc w:val="both"/>
        <w:rPr>
          <w:sz w:val="28"/>
          <w:szCs w:val="28"/>
          <w:lang w:eastAsia="en-US"/>
        </w:rPr>
      </w:pPr>
    </w:p>
    <w:p w14:paraId="74F07C8D" w14:textId="77777777" w:rsidR="00212769" w:rsidRPr="006E2E7B" w:rsidRDefault="00212769" w:rsidP="002E38C6">
      <w:pPr>
        <w:ind w:firstLine="567"/>
        <w:jc w:val="both"/>
        <w:rPr>
          <w:sz w:val="28"/>
          <w:szCs w:val="28"/>
          <w:lang w:eastAsia="en-US"/>
        </w:rPr>
      </w:pPr>
    </w:p>
    <w:p w14:paraId="48E72123" w14:textId="77777777" w:rsidR="00524432" w:rsidRPr="006E2E7B" w:rsidRDefault="00913131" w:rsidP="002E38C6">
      <w:pPr>
        <w:tabs>
          <w:tab w:val="left" w:pos="284"/>
        </w:tabs>
        <w:ind w:firstLine="709"/>
        <w:contextualSpacing/>
        <w:jc w:val="right"/>
        <w:rPr>
          <w:sz w:val="28"/>
          <w:szCs w:val="28"/>
        </w:rPr>
      </w:pPr>
      <w:r w:rsidRPr="006E2E7B">
        <w:rPr>
          <w:sz w:val="28"/>
          <w:szCs w:val="28"/>
          <w:lang w:eastAsia="en-US"/>
        </w:rPr>
        <w:br w:type="page"/>
      </w:r>
      <w:r w:rsidR="00524432" w:rsidRPr="006E2E7B">
        <w:rPr>
          <w:sz w:val="28"/>
          <w:szCs w:val="28"/>
        </w:rPr>
        <w:lastRenderedPageBreak/>
        <w:t xml:space="preserve">Приложение № 3 к Запросу на </w:t>
      </w:r>
      <w:r w:rsidR="00524432" w:rsidRPr="006E2E7B">
        <w:rPr>
          <w:color w:val="000000"/>
          <w:sz w:val="28"/>
          <w:szCs w:val="28"/>
        </w:rPr>
        <w:t>участие в Процедуре выбора</w:t>
      </w:r>
    </w:p>
    <w:p w14:paraId="65EF158D" w14:textId="77777777" w:rsidR="00524432" w:rsidRPr="006E2E7B" w:rsidRDefault="00524432" w:rsidP="002E38C6">
      <w:pPr>
        <w:tabs>
          <w:tab w:val="left" w:pos="284"/>
        </w:tabs>
        <w:ind w:firstLine="709"/>
        <w:contextualSpacing/>
        <w:jc w:val="right"/>
        <w:rPr>
          <w:sz w:val="28"/>
          <w:szCs w:val="28"/>
          <w:lang w:eastAsia="en-US"/>
        </w:rPr>
      </w:pPr>
    </w:p>
    <w:tbl>
      <w:tblPr>
        <w:tblW w:w="5253" w:type="pct"/>
        <w:tblCellMar>
          <w:left w:w="0" w:type="dxa"/>
          <w:right w:w="0" w:type="dxa"/>
        </w:tblCellMar>
        <w:tblLook w:val="04A0" w:firstRow="1" w:lastRow="0" w:firstColumn="1" w:lastColumn="0" w:noHBand="0" w:noVBand="1"/>
      </w:tblPr>
      <w:tblGrid>
        <w:gridCol w:w="720"/>
        <w:gridCol w:w="4265"/>
        <w:gridCol w:w="5571"/>
      </w:tblGrid>
      <w:tr w:rsidR="00524432" w:rsidRPr="006E2E7B" w14:paraId="52F109A0" w14:textId="77777777" w:rsidTr="00524432">
        <w:trPr>
          <w:trHeight w:val="785"/>
        </w:trPr>
        <w:tc>
          <w:tcPr>
            <w:tcW w:w="341" w:type="pct"/>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1ABA43" w14:textId="77777777" w:rsidR="00524432" w:rsidRPr="006E2E7B" w:rsidRDefault="00524432" w:rsidP="002E38C6">
            <w:pPr>
              <w:contextualSpacing/>
              <w:jc w:val="center"/>
              <w:rPr>
                <w:b/>
                <w:bCs/>
                <w:sz w:val="28"/>
                <w:szCs w:val="28"/>
                <w:lang w:eastAsia="en-US"/>
              </w:rPr>
            </w:pPr>
            <w:r w:rsidRPr="006E2E7B">
              <w:rPr>
                <w:b/>
                <w:bCs/>
                <w:sz w:val="28"/>
                <w:szCs w:val="28"/>
                <w:lang w:eastAsia="en-US"/>
              </w:rPr>
              <w:t>№</w:t>
            </w:r>
          </w:p>
        </w:tc>
        <w:tc>
          <w:tcPr>
            <w:tcW w:w="2020" w:type="pc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684F5E" w14:textId="77777777" w:rsidR="00524432" w:rsidRPr="006E2E7B" w:rsidRDefault="00524432" w:rsidP="002E38C6">
            <w:pPr>
              <w:tabs>
                <w:tab w:val="left" w:pos="284"/>
              </w:tabs>
              <w:contextualSpacing/>
              <w:jc w:val="center"/>
              <w:rPr>
                <w:b/>
                <w:bCs/>
                <w:sz w:val="28"/>
                <w:szCs w:val="28"/>
                <w:lang w:eastAsia="en-US"/>
              </w:rPr>
            </w:pPr>
            <w:r w:rsidRPr="006E2E7B">
              <w:rPr>
                <w:b/>
                <w:bCs/>
                <w:sz w:val="28"/>
                <w:szCs w:val="28"/>
                <w:lang w:eastAsia="en-US"/>
              </w:rPr>
              <w:t>Требования к Участнику</w:t>
            </w:r>
          </w:p>
        </w:tc>
        <w:tc>
          <w:tcPr>
            <w:tcW w:w="2638" w:type="pct"/>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99761" w14:textId="77777777" w:rsidR="00524432" w:rsidRPr="006E2E7B" w:rsidRDefault="008F66DB" w:rsidP="002E38C6">
            <w:pPr>
              <w:tabs>
                <w:tab w:val="left" w:pos="284"/>
              </w:tabs>
              <w:contextualSpacing/>
              <w:jc w:val="center"/>
              <w:rPr>
                <w:b/>
                <w:bCs/>
                <w:sz w:val="28"/>
                <w:szCs w:val="28"/>
                <w:lang w:eastAsia="en-US"/>
              </w:rPr>
            </w:pPr>
            <w:r w:rsidRPr="006E2E7B">
              <w:rPr>
                <w:b/>
                <w:bCs/>
                <w:sz w:val="28"/>
                <w:szCs w:val="28"/>
                <w:lang w:eastAsia="en-US"/>
              </w:rPr>
              <w:t>Ссылка на соответствующие разделы и страницы официального конкурсного предложения</w:t>
            </w:r>
          </w:p>
        </w:tc>
      </w:tr>
      <w:tr w:rsidR="00524432" w:rsidRPr="006E2E7B" w14:paraId="73F522BA" w14:textId="77777777" w:rsidTr="00524432">
        <w:trPr>
          <w:trHeight w:val="1350"/>
        </w:trPr>
        <w:tc>
          <w:tcPr>
            <w:tcW w:w="341" w:type="pct"/>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0B3178" w14:textId="77777777" w:rsidR="00524432" w:rsidRPr="006E2E7B" w:rsidRDefault="00524432" w:rsidP="002E38C6">
            <w:pPr>
              <w:contextualSpacing/>
              <w:jc w:val="center"/>
              <w:rPr>
                <w:sz w:val="28"/>
                <w:szCs w:val="28"/>
                <w:lang w:eastAsia="en-US"/>
              </w:rPr>
            </w:pPr>
            <w:r w:rsidRPr="006E2E7B">
              <w:rPr>
                <w:sz w:val="28"/>
                <w:szCs w:val="28"/>
                <w:lang w:eastAsia="en-US"/>
              </w:rPr>
              <w:t>1</w:t>
            </w:r>
          </w:p>
        </w:tc>
        <w:tc>
          <w:tcPr>
            <w:tcW w:w="2020"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C75831D" w14:textId="77777777" w:rsidR="00524432" w:rsidRPr="006E2E7B" w:rsidRDefault="00524432" w:rsidP="002E38C6">
            <w:pPr>
              <w:tabs>
                <w:tab w:val="left" w:pos="284"/>
              </w:tabs>
              <w:ind w:firstLine="709"/>
              <w:contextualSpacing/>
              <w:jc w:val="right"/>
              <w:rPr>
                <w:sz w:val="28"/>
                <w:szCs w:val="28"/>
                <w:lang w:eastAsia="en-US"/>
              </w:rPr>
            </w:pPr>
          </w:p>
        </w:tc>
        <w:tc>
          <w:tcPr>
            <w:tcW w:w="263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3C40F" w14:textId="77777777" w:rsidR="00524432" w:rsidRPr="006E2E7B" w:rsidRDefault="00524432" w:rsidP="002E38C6">
            <w:pPr>
              <w:tabs>
                <w:tab w:val="left" w:pos="284"/>
              </w:tabs>
              <w:ind w:firstLine="709"/>
              <w:contextualSpacing/>
              <w:jc w:val="right"/>
              <w:rPr>
                <w:sz w:val="28"/>
                <w:szCs w:val="28"/>
                <w:lang w:eastAsia="en-US"/>
              </w:rPr>
            </w:pPr>
          </w:p>
        </w:tc>
      </w:tr>
    </w:tbl>
    <w:p w14:paraId="1E422B04" w14:textId="77777777" w:rsidR="00913131" w:rsidRPr="006E2E7B" w:rsidRDefault="00524432" w:rsidP="002E38C6">
      <w:pPr>
        <w:tabs>
          <w:tab w:val="left" w:pos="284"/>
        </w:tabs>
        <w:ind w:firstLine="709"/>
        <w:contextualSpacing/>
        <w:jc w:val="right"/>
        <w:rPr>
          <w:sz w:val="28"/>
          <w:szCs w:val="28"/>
        </w:rPr>
      </w:pPr>
      <w:r w:rsidRPr="006E2E7B">
        <w:rPr>
          <w:sz w:val="28"/>
          <w:szCs w:val="28"/>
          <w:lang w:eastAsia="en-US"/>
        </w:rPr>
        <w:t xml:space="preserve"> </w:t>
      </w:r>
      <w:r w:rsidRPr="006E2E7B">
        <w:rPr>
          <w:sz w:val="28"/>
          <w:szCs w:val="28"/>
          <w:lang w:eastAsia="en-US"/>
        </w:rPr>
        <w:br w:type="page"/>
      </w:r>
      <w:r w:rsidR="001751B9" w:rsidRPr="006E2E7B">
        <w:rPr>
          <w:sz w:val="28"/>
          <w:szCs w:val="28"/>
        </w:rPr>
        <w:lastRenderedPageBreak/>
        <w:t>Приложение № 4</w:t>
      </w:r>
      <w:r w:rsidR="00913131" w:rsidRPr="006E2E7B">
        <w:rPr>
          <w:sz w:val="28"/>
          <w:szCs w:val="28"/>
        </w:rPr>
        <w:t xml:space="preserve"> к Запросу на </w:t>
      </w:r>
      <w:r w:rsidR="00913131" w:rsidRPr="006E2E7B">
        <w:rPr>
          <w:color w:val="000000"/>
          <w:sz w:val="28"/>
          <w:szCs w:val="28"/>
        </w:rPr>
        <w:t>участие в Процедуре выбора</w:t>
      </w:r>
    </w:p>
    <w:p w14:paraId="6B790328" w14:textId="77777777" w:rsidR="00913131" w:rsidRPr="006E2E7B" w:rsidRDefault="00913131" w:rsidP="002E38C6">
      <w:pPr>
        <w:tabs>
          <w:tab w:val="left" w:pos="284"/>
        </w:tabs>
        <w:ind w:firstLine="709"/>
        <w:contextualSpacing/>
        <w:jc w:val="both"/>
        <w:rPr>
          <w:sz w:val="28"/>
          <w:szCs w:val="28"/>
        </w:rPr>
      </w:pPr>
    </w:p>
    <w:p w14:paraId="1C7AF30B" w14:textId="77777777" w:rsidR="00913131" w:rsidRPr="006E2E7B" w:rsidRDefault="00913131" w:rsidP="002E38C6">
      <w:pPr>
        <w:tabs>
          <w:tab w:val="left" w:pos="284"/>
        </w:tabs>
        <w:ind w:firstLine="709"/>
        <w:contextualSpacing/>
        <w:jc w:val="right"/>
        <w:rPr>
          <w:sz w:val="28"/>
          <w:szCs w:val="28"/>
        </w:rPr>
      </w:pPr>
    </w:p>
    <w:p w14:paraId="4497A1F3" w14:textId="77777777" w:rsidR="00943A0B" w:rsidRDefault="00913131" w:rsidP="002E38C6">
      <w:pPr>
        <w:tabs>
          <w:tab w:val="left" w:pos="284"/>
        </w:tabs>
        <w:ind w:firstLine="709"/>
        <w:contextualSpacing/>
        <w:jc w:val="right"/>
        <w:rPr>
          <w:color w:val="000000"/>
          <w:sz w:val="28"/>
          <w:szCs w:val="28"/>
        </w:rPr>
      </w:pPr>
      <w:r w:rsidRPr="006E2E7B">
        <w:rPr>
          <w:sz w:val="28"/>
          <w:szCs w:val="28"/>
        </w:rPr>
        <w:t xml:space="preserve">В </w:t>
      </w:r>
      <w:r w:rsidR="00B93BE1">
        <w:rPr>
          <w:sz w:val="28"/>
          <w:szCs w:val="28"/>
        </w:rPr>
        <w:t>К</w:t>
      </w:r>
      <w:r w:rsidRPr="006E2E7B">
        <w:rPr>
          <w:sz w:val="28"/>
          <w:szCs w:val="28"/>
        </w:rPr>
        <w:t>омиссию</w:t>
      </w:r>
      <w:r w:rsidR="005B6915" w:rsidRPr="006E2E7B">
        <w:rPr>
          <w:sz w:val="28"/>
          <w:szCs w:val="28"/>
        </w:rPr>
        <w:t xml:space="preserve"> </w:t>
      </w:r>
      <w:r w:rsidR="00943A0B">
        <w:rPr>
          <w:color w:val="000000"/>
          <w:sz w:val="28"/>
          <w:szCs w:val="28"/>
        </w:rPr>
        <w:t xml:space="preserve">по выбору аудиторской </w:t>
      </w:r>
    </w:p>
    <w:p w14:paraId="33CABAD9" w14:textId="082CB5F5" w:rsidR="00913131" w:rsidRPr="006E2E7B" w:rsidRDefault="00943A0B" w:rsidP="002E38C6">
      <w:pPr>
        <w:tabs>
          <w:tab w:val="left" w:pos="284"/>
        </w:tabs>
        <w:ind w:firstLine="709"/>
        <w:contextualSpacing/>
        <w:jc w:val="right"/>
        <w:rPr>
          <w:i/>
          <w:sz w:val="28"/>
          <w:szCs w:val="28"/>
        </w:rPr>
      </w:pPr>
      <w:r>
        <w:rPr>
          <w:color w:val="000000"/>
          <w:sz w:val="28"/>
          <w:szCs w:val="28"/>
        </w:rPr>
        <w:t>организации</w:t>
      </w:r>
      <w:r w:rsidRPr="006E2E7B">
        <w:rPr>
          <w:sz w:val="28"/>
          <w:szCs w:val="28"/>
        </w:rPr>
        <w:t xml:space="preserve"> </w:t>
      </w:r>
      <w:r w:rsidR="00C26395" w:rsidRPr="006E2E7B">
        <w:rPr>
          <w:sz w:val="28"/>
          <w:szCs w:val="28"/>
        </w:rPr>
        <w:t>АО «НГК «Тау-Кен Самрук»</w:t>
      </w:r>
    </w:p>
    <w:p w14:paraId="036EE61C" w14:textId="77777777" w:rsidR="00913131" w:rsidRPr="006E2E7B" w:rsidRDefault="00913131" w:rsidP="002E38C6">
      <w:pPr>
        <w:tabs>
          <w:tab w:val="left" w:pos="284"/>
        </w:tabs>
        <w:ind w:firstLine="709"/>
        <w:contextualSpacing/>
        <w:jc w:val="right"/>
        <w:rPr>
          <w:sz w:val="28"/>
          <w:szCs w:val="28"/>
        </w:rPr>
      </w:pPr>
      <w:r w:rsidRPr="006E2E7B">
        <w:rPr>
          <w:sz w:val="28"/>
          <w:szCs w:val="28"/>
        </w:rPr>
        <w:t xml:space="preserve">от: ____________________ </w:t>
      </w:r>
    </w:p>
    <w:p w14:paraId="507E7A64" w14:textId="77777777" w:rsidR="00913131" w:rsidRPr="006E2E7B" w:rsidRDefault="00913131" w:rsidP="002E38C6">
      <w:pPr>
        <w:tabs>
          <w:tab w:val="left" w:pos="284"/>
        </w:tabs>
        <w:ind w:firstLine="709"/>
        <w:contextualSpacing/>
        <w:jc w:val="right"/>
        <w:rPr>
          <w:i/>
          <w:sz w:val="28"/>
          <w:szCs w:val="28"/>
        </w:rPr>
      </w:pPr>
      <w:r w:rsidRPr="006E2E7B">
        <w:rPr>
          <w:i/>
          <w:sz w:val="28"/>
          <w:szCs w:val="28"/>
        </w:rPr>
        <w:t xml:space="preserve">  (ФИО специалиста)</w:t>
      </w:r>
    </w:p>
    <w:p w14:paraId="1F2A2D57" w14:textId="77777777" w:rsidR="00913131" w:rsidRPr="006E2E7B" w:rsidRDefault="00913131" w:rsidP="002E38C6">
      <w:pPr>
        <w:tabs>
          <w:tab w:val="left" w:pos="284"/>
        </w:tabs>
        <w:ind w:firstLine="709"/>
        <w:contextualSpacing/>
        <w:jc w:val="both"/>
        <w:rPr>
          <w:sz w:val="28"/>
          <w:szCs w:val="28"/>
        </w:rPr>
      </w:pPr>
    </w:p>
    <w:p w14:paraId="301A225F" w14:textId="77777777" w:rsidR="00913131" w:rsidRPr="006E2E7B" w:rsidRDefault="00913131" w:rsidP="002E38C6">
      <w:pPr>
        <w:tabs>
          <w:tab w:val="left" w:pos="284"/>
        </w:tabs>
        <w:ind w:firstLine="709"/>
        <w:contextualSpacing/>
        <w:jc w:val="both"/>
        <w:rPr>
          <w:sz w:val="28"/>
          <w:szCs w:val="28"/>
        </w:rPr>
      </w:pPr>
    </w:p>
    <w:p w14:paraId="75A56017" w14:textId="77777777" w:rsidR="00913131" w:rsidRPr="006E2E7B" w:rsidRDefault="00913131" w:rsidP="002E38C6">
      <w:pPr>
        <w:tabs>
          <w:tab w:val="left" w:pos="284"/>
        </w:tabs>
        <w:ind w:firstLine="709"/>
        <w:contextualSpacing/>
        <w:jc w:val="center"/>
        <w:rPr>
          <w:b/>
          <w:sz w:val="28"/>
          <w:szCs w:val="28"/>
        </w:rPr>
      </w:pPr>
      <w:r w:rsidRPr="006E2E7B">
        <w:rPr>
          <w:b/>
          <w:sz w:val="28"/>
          <w:szCs w:val="28"/>
        </w:rPr>
        <w:t>Согласие на привлечение в качестве специалиста для оказания услуг</w:t>
      </w:r>
    </w:p>
    <w:p w14:paraId="64643A6E" w14:textId="77777777" w:rsidR="00913131" w:rsidRPr="006E2E7B" w:rsidRDefault="00913131" w:rsidP="002E38C6">
      <w:pPr>
        <w:tabs>
          <w:tab w:val="left" w:pos="284"/>
        </w:tabs>
        <w:ind w:firstLine="709"/>
        <w:contextualSpacing/>
        <w:jc w:val="both"/>
        <w:rPr>
          <w:sz w:val="28"/>
          <w:szCs w:val="28"/>
        </w:rPr>
      </w:pPr>
    </w:p>
    <w:p w14:paraId="74227356" w14:textId="59D90C7C" w:rsidR="00913131" w:rsidRPr="006E2E7B" w:rsidRDefault="00913131" w:rsidP="002E38C6">
      <w:pPr>
        <w:tabs>
          <w:tab w:val="left" w:pos="1134"/>
        </w:tabs>
        <w:contextualSpacing/>
        <w:jc w:val="both"/>
        <w:rPr>
          <w:i/>
          <w:color w:val="FF0000"/>
          <w:sz w:val="28"/>
          <w:szCs w:val="28"/>
        </w:rPr>
      </w:pPr>
      <w:r w:rsidRPr="006E2E7B">
        <w:rPr>
          <w:sz w:val="28"/>
          <w:szCs w:val="28"/>
        </w:rPr>
        <w:t>Я,_________________________________________________ (</w:t>
      </w:r>
      <w:r w:rsidRPr="006E2E7B">
        <w:rPr>
          <w:i/>
          <w:sz w:val="28"/>
          <w:szCs w:val="28"/>
        </w:rPr>
        <w:t>ФИО</w:t>
      </w:r>
      <w:r w:rsidRPr="006E2E7B">
        <w:rPr>
          <w:sz w:val="28"/>
          <w:szCs w:val="28"/>
        </w:rPr>
        <w:t>), ________________(</w:t>
      </w:r>
      <w:r w:rsidRPr="006E2E7B">
        <w:rPr>
          <w:i/>
          <w:sz w:val="28"/>
          <w:szCs w:val="28"/>
        </w:rPr>
        <w:t>№ документа, удостоверяющего личность, дата и орган выдачи</w:t>
      </w:r>
      <w:r w:rsidRPr="006E2E7B">
        <w:rPr>
          <w:sz w:val="28"/>
          <w:szCs w:val="28"/>
        </w:rPr>
        <w:t xml:space="preserve">), __________ </w:t>
      </w:r>
      <w:r w:rsidRPr="006E2E7B">
        <w:rPr>
          <w:i/>
          <w:sz w:val="28"/>
          <w:szCs w:val="28"/>
        </w:rPr>
        <w:t>(ИИН</w:t>
      </w:r>
      <w:r w:rsidRPr="006E2E7B">
        <w:rPr>
          <w:sz w:val="28"/>
          <w:szCs w:val="28"/>
        </w:rPr>
        <w:t>), проживающий по адресу ___________________, даю свое согласие _________________ (</w:t>
      </w:r>
      <w:r w:rsidRPr="006E2E7B">
        <w:rPr>
          <w:i/>
          <w:sz w:val="28"/>
          <w:szCs w:val="28"/>
        </w:rPr>
        <w:t xml:space="preserve">наименование </w:t>
      </w:r>
      <w:r w:rsidR="00AD501F" w:rsidRPr="006E2E7B">
        <w:rPr>
          <w:i/>
          <w:sz w:val="28"/>
          <w:szCs w:val="28"/>
        </w:rPr>
        <w:t>Участника</w:t>
      </w:r>
      <w:r w:rsidRPr="006E2E7B">
        <w:rPr>
          <w:i/>
          <w:sz w:val="28"/>
          <w:szCs w:val="28"/>
        </w:rPr>
        <w:t>, БИН</w:t>
      </w:r>
      <w:r w:rsidRPr="006E2E7B">
        <w:rPr>
          <w:sz w:val="28"/>
          <w:szCs w:val="28"/>
        </w:rPr>
        <w:t>) на привлечение меня в качестве специалиста ______________ (</w:t>
      </w:r>
      <w:r w:rsidRPr="006E2E7B">
        <w:rPr>
          <w:i/>
          <w:sz w:val="28"/>
          <w:szCs w:val="28"/>
        </w:rPr>
        <w:t>наименование специальности данного специалиста, указанной</w:t>
      </w:r>
      <w:r w:rsidR="00424247" w:rsidRPr="006E2E7B">
        <w:rPr>
          <w:i/>
          <w:sz w:val="28"/>
          <w:szCs w:val="28"/>
        </w:rPr>
        <w:t xml:space="preserve"> в</w:t>
      </w:r>
      <w:r w:rsidRPr="006E2E7B">
        <w:rPr>
          <w:i/>
          <w:sz w:val="28"/>
          <w:szCs w:val="28"/>
        </w:rPr>
        <w:t xml:space="preserve"> официальном конкурсном предложении Участника</w:t>
      </w:r>
      <w:r w:rsidRPr="006E2E7B">
        <w:rPr>
          <w:sz w:val="28"/>
          <w:szCs w:val="28"/>
        </w:rPr>
        <w:t xml:space="preserve">) для </w:t>
      </w:r>
      <w:r w:rsidR="00AD501F" w:rsidRPr="006E2E7B">
        <w:rPr>
          <w:sz w:val="28"/>
          <w:szCs w:val="28"/>
        </w:rPr>
        <w:t>оказания аудиторских услуг за 2025-2027 годы и первое полугодие 2025, 2026, 2027 годов</w:t>
      </w:r>
      <w:r w:rsidR="005B6915" w:rsidRPr="006E2E7B">
        <w:rPr>
          <w:sz w:val="28"/>
          <w:szCs w:val="28"/>
        </w:rPr>
        <w:t xml:space="preserve"> для АО «НГК «Тау-Кен Самрук» и его дочерних организ</w:t>
      </w:r>
      <w:r w:rsidR="00D54A11" w:rsidRPr="006E2E7B">
        <w:rPr>
          <w:sz w:val="28"/>
          <w:szCs w:val="28"/>
        </w:rPr>
        <w:t>аций: </w:t>
      </w:r>
      <w:r w:rsidR="00D5707C" w:rsidRPr="00401AAB">
        <w:rPr>
          <w:bCs/>
          <w:sz w:val="28"/>
          <w:szCs w:val="28"/>
        </w:rPr>
        <w:t xml:space="preserve">ТОО «Тау-Кен Алтын», </w:t>
      </w:r>
      <w:r w:rsidR="00D5707C">
        <w:rPr>
          <w:bCs/>
          <w:sz w:val="28"/>
          <w:szCs w:val="28"/>
        </w:rPr>
        <w:t>АО «Казгеология»,</w:t>
      </w:r>
      <w:r w:rsidR="00D5707C" w:rsidRPr="00243B90">
        <w:rPr>
          <w:sz w:val="28"/>
          <w:szCs w:val="28"/>
        </w:rPr>
        <w:t xml:space="preserve"> </w:t>
      </w:r>
      <w:r w:rsidR="00D5707C" w:rsidRPr="00401AAB">
        <w:rPr>
          <w:sz w:val="28"/>
          <w:szCs w:val="28"/>
        </w:rPr>
        <w:t>АО «ШалкияЦинк ЛТД»</w:t>
      </w:r>
      <w:r w:rsidR="00D5707C">
        <w:rPr>
          <w:sz w:val="28"/>
          <w:szCs w:val="28"/>
        </w:rPr>
        <w:t>,</w:t>
      </w:r>
      <w:r w:rsidR="00D5707C">
        <w:rPr>
          <w:bCs/>
          <w:sz w:val="28"/>
          <w:szCs w:val="28"/>
        </w:rPr>
        <w:t xml:space="preserve"> </w:t>
      </w:r>
      <w:r w:rsidR="00D5707C" w:rsidRPr="00401AAB">
        <w:rPr>
          <w:bCs/>
          <w:sz w:val="28"/>
          <w:szCs w:val="28"/>
        </w:rPr>
        <w:t xml:space="preserve">ТОО «СП </w:t>
      </w:r>
      <w:r w:rsidR="00D5707C">
        <w:rPr>
          <w:bCs/>
          <w:sz w:val="28"/>
          <w:szCs w:val="28"/>
        </w:rPr>
        <w:t>«</w:t>
      </w:r>
      <w:r w:rsidR="00D5707C" w:rsidRPr="00401AAB">
        <w:rPr>
          <w:bCs/>
          <w:sz w:val="28"/>
          <w:szCs w:val="28"/>
        </w:rPr>
        <w:t>Алайгыр»</w:t>
      </w:r>
      <w:r w:rsidR="00AD501F" w:rsidRPr="006E2E7B">
        <w:rPr>
          <w:sz w:val="28"/>
          <w:szCs w:val="28"/>
        </w:rPr>
        <w:t>.</w:t>
      </w:r>
    </w:p>
    <w:p w14:paraId="68AFA13A" w14:textId="77777777" w:rsidR="00913131" w:rsidRPr="006E2E7B" w:rsidRDefault="00913131" w:rsidP="002E38C6">
      <w:pPr>
        <w:tabs>
          <w:tab w:val="left" w:pos="1134"/>
        </w:tabs>
        <w:contextualSpacing/>
        <w:jc w:val="both"/>
        <w:rPr>
          <w:i/>
          <w:color w:val="FF0000"/>
          <w:sz w:val="28"/>
          <w:szCs w:val="28"/>
        </w:rPr>
      </w:pPr>
    </w:p>
    <w:p w14:paraId="34C918FE" w14:textId="77777777" w:rsidR="00913131" w:rsidRPr="006E2E7B" w:rsidRDefault="00913131" w:rsidP="002E38C6">
      <w:pPr>
        <w:tabs>
          <w:tab w:val="left" w:pos="1134"/>
        </w:tabs>
        <w:contextualSpacing/>
        <w:jc w:val="both"/>
        <w:rPr>
          <w:i/>
          <w:color w:val="FF0000"/>
          <w:sz w:val="28"/>
          <w:szCs w:val="28"/>
        </w:rPr>
      </w:pPr>
    </w:p>
    <w:p w14:paraId="21D0A9D5" w14:textId="77777777" w:rsidR="00913131" w:rsidRPr="006E2E7B" w:rsidRDefault="00913131" w:rsidP="002E38C6">
      <w:pPr>
        <w:tabs>
          <w:tab w:val="left" w:pos="1134"/>
        </w:tabs>
        <w:contextualSpacing/>
        <w:jc w:val="both"/>
        <w:rPr>
          <w:sz w:val="28"/>
          <w:szCs w:val="28"/>
        </w:rPr>
      </w:pPr>
    </w:p>
    <w:p w14:paraId="5D1016E3" w14:textId="77777777" w:rsidR="00212769" w:rsidRDefault="005B6915" w:rsidP="002E38C6">
      <w:pPr>
        <w:ind w:firstLine="567"/>
        <w:jc w:val="right"/>
        <w:rPr>
          <w:sz w:val="28"/>
          <w:szCs w:val="28"/>
          <w:lang w:eastAsia="en-US"/>
        </w:rPr>
      </w:pPr>
      <w:r w:rsidRPr="006E2E7B">
        <w:rPr>
          <w:sz w:val="28"/>
          <w:szCs w:val="28"/>
          <w:lang w:eastAsia="en-US"/>
        </w:rPr>
        <w:t>Подпись специалиста</w:t>
      </w:r>
    </w:p>
    <w:p w14:paraId="4D4AD962" w14:textId="77777777" w:rsidR="00A35C14" w:rsidRPr="00A35C14" w:rsidRDefault="00A35C14" w:rsidP="002E38C6">
      <w:pPr>
        <w:ind w:firstLine="567"/>
        <w:jc w:val="right"/>
        <w:rPr>
          <w:sz w:val="28"/>
          <w:szCs w:val="28"/>
          <w:lang w:eastAsia="en-US"/>
        </w:rPr>
      </w:pPr>
    </w:p>
    <w:sectPr w:rsidR="00A35C14" w:rsidRPr="00A35C14" w:rsidSect="00212769">
      <w:pgSz w:w="11906" w:h="16838"/>
      <w:pgMar w:top="1134" w:right="993" w:bottom="993"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F971" w14:textId="77777777" w:rsidR="00A657E8" w:rsidRDefault="00A657E8" w:rsidP="00446524">
      <w:r>
        <w:separator/>
      </w:r>
    </w:p>
  </w:endnote>
  <w:endnote w:type="continuationSeparator" w:id="0">
    <w:p w14:paraId="2EDA8A4A" w14:textId="77777777" w:rsidR="00A657E8" w:rsidRDefault="00A657E8" w:rsidP="00446524">
      <w:r>
        <w:continuationSeparator/>
      </w:r>
    </w:p>
  </w:endnote>
  <w:endnote w:type="continuationNotice" w:id="1">
    <w:p w14:paraId="183531E8" w14:textId="77777777" w:rsidR="00A657E8" w:rsidRDefault="00A65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B918" w14:textId="77777777" w:rsidR="00A657E8" w:rsidRDefault="00A657E8" w:rsidP="00446524">
      <w:r>
        <w:separator/>
      </w:r>
    </w:p>
  </w:footnote>
  <w:footnote w:type="continuationSeparator" w:id="0">
    <w:p w14:paraId="61B0B6B8" w14:textId="77777777" w:rsidR="00A657E8" w:rsidRDefault="00A657E8" w:rsidP="00446524">
      <w:r>
        <w:continuationSeparator/>
      </w:r>
    </w:p>
  </w:footnote>
  <w:footnote w:type="continuationNotice" w:id="1">
    <w:p w14:paraId="708A643F" w14:textId="77777777" w:rsidR="00A657E8" w:rsidRDefault="00A657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739"/>
    <w:multiLevelType w:val="hybridMultilevel"/>
    <w:tmpl w:val="B150D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44CD7"/>
    <w:multiLevelType w:val="hybridMultilevel"/>
    <w:tmpl w:val="3CB40FE2"/>
    <w:lvl w:ilvl="0" w:tplc="04190013">
      <w:start w:val="1"/>
      <w:numFmt w:val="upperRoman"/>
      <w:lvlText w:val="%1."/>
      <w:lvlJc w:val="righ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080E3247"/>
    <w:multiLevelType w:val="hybridMultilevel"/>
    <w:tmpl w:val="2BCCB568"/>
    <w:lvl w:ilvl="0" w:tplc="04190013">
      <w:start w:val="1"/>
      <w:numFmt w:val="upperRoman"/>
      <w:lvlText w:val="%1."/>
      <w:lvlJc w:val="right"/>
      <w:pPr>
        <w:ind w:left="2450" w:hanging="360"/>
      </w:pPr>
      <w:rPr>
        <w:rFonts w:hint="default"/>
      </w:rPr>
    </w:lvl>
    <w:lvl w:ilvl="1" w:tplc="04190019" w:tentative="1">
      <w:start w:val="1"/>
      <w:numFmt w:val="lowerLetter"/>
      <w:lvlText w:val="%2."/>
      <w:lvlJc w:val="left"/>
      <w:pPr>
        <w:ind w:left="3170" w:hanging="360"/>
      </w:pPr>
    </w:lvl>
    <w:lvl w:ilvl="2" w:tplc="0419001B" w:tentative="1">
      <w:start w:val="1"/>
      <w:numFmt w:val="lowerRoman"/>
      <w:lvlText w:val="%3."/>
      <w:lvlJc w:val="right"/>
      <w:pPr>
        <w:ind w:left="3890" w:hanging="180"/>
      </w:pPr>
    </w:lvl>
    <w:lvl w:ilvl="3" w:tplc="0419000F" w:tentative="1">
      <w:start w:val="1"/>
      <w:numFmt w:val="decimal"/>
      <w:lvlText w:val="%4."/>
      <w:lvlJc w:val="left"/>
      <w:pPr>
        <w:ind w:left="4610" w:hanging="360"/>
      </w:pPr>
    </w:lvl>
    <w:lvl w:ilvl="4" w:tplc="04190019" w:tentative="1">
      <w:start w:val="1"/>
      <w:numFmt w:val="lowerLetter"/>
      <w:lvlText w:val="%5."/>
      <w:lvlJc w:val="left"/>
      <w:pPr>
        <w:ind w:left="5330" w:hanging="360"/>
      </w:pPr>
    </w:lvl>
    <w:lvl w:ilvl="5" w:tplc="0419001B" w:tentative="1">
      <w:start w:val="1"/>
      <w:numFmt w:val="lowerRoman"/>
      <w:lvlText w:val="%6."/>
      <w:lvlJc w:val="right"/>
      <w:pPr>
        <w:ind w:left="6050" w:hanging="180"/>
      </w:pPr>
    </w:lvl>
    <w:lvl w:ilvl="6" w:tplc="0419000F" w:tentative="1">
      <w:start w:val="1"/>
      <w:numFmt w:val="decimal"/>
      <w:lvlText w:val="%7."/>
      <w:lvlJc w:val="left"/>
      <w:pPr>
        <w:ind w:left="6770" w:hanging="360"/>
      </w:pPr>
    </w:lvl>
    <w:lvl w:ilvl="7" w:tplc="04190019" w:tentative="1">
      <w:start w:val="1"/>
      <w:numFmt w:val="lowerLetter"/>
      <w:lvlText w:val="%8."/>
      <w:lvlJc w:val="left"/>
      <w:pPr>
        <w:ind w:left="7490" w:hanging="360"/>
      </w:pPr>
    </w:lvl>
    <w:lvl w:ilvl="8" w:tplc="0419001B" w:tentative="1">
      <w:start w:val="1"/>
      <w:numFmt w:val="lowerRoman"/>
      <w:lvlText w:val="%9."/>
      <w:lvlJc w:val="right"/>
      <w:pPr>
        <w:ind w:left="8210" w:hanging="180"/>
      </w:pPr>
    </w:lvl>
  </w:abstractNum>
  <w:abstractNum w:abstractNumId="3">
    <w:nsid w:val="0AED5CFB"/>
    <w:multiLevelType w:val="hybridMultilevel"/>
    <w:tmpl w:val="6D6C23C0"/>
    <w:lvl w:ilvl="0" w:tplc="59CA13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035995"/>
    <w:multiLevelType w:val="hybridMultilevel"/>
    <w:tmpl w:val="CEAE908A"/>
    <w:lvl w:ilvl="0" w:tplc="2558E6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840DED"/>
    <w:multiLevelType w:val="multilevel"/>
    <w:tmpl w:val="66983440"/>
    <w:styleLink w:val="Headings"/>
    <w:lvl w:ilvl="0">
      <w:start w:val="1"/>
      <w:numFmt w:val="decimal"/>
      <w:lvlText w:val="%1."/>
      <w:lvlJc w:val="left"/>
      <w:pPr>
        <w:tabs>
          <w:tab w:val="num" w:pos="567"/>
        </w:tabs>
        <w:ind w:left="567" w:hanging="567"/>
      </w:pPr>
      <w:rPr>
        <w:rFonts w:hint="default"/>
        <w:sz w:val="24"/>
      </w:rPr>
    </w:lvl>
    <w:lvl w:ilvl="1">
      <w:start w:val="1"/>
      <w:numFmt w:val="decimal"/>
      <w:lvlText w:val="%2."/>
      <w:lvlJc w:val="left"/>
      <w:pPr>
        <w:tabs>
          <w:tab w:val="num" w:pos="2127"/>
        </w:tabs>
        <w:ind w:left="2127"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nsid w:val="0FE16343"/>
    <w:multiLevelType w:val="hybridMultilevel"/>
    <w:tmpl w:val="29088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531B87"/>
    <w:multiLevelType w:val="hybridMultilevel"/>
    <w:tmpl w:val="6D6C23C0"/>
    <w:lvl w:ilvl="0" w:tplc="59CA13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C67101"/>
    <w:multiLevelType w:val="hybridMultilevel"/>
    <w:tmpl w:val="C406C3B2"/>
    <w:lvl w:ilvl="0" w:tplc="605E5E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70309A0"/>
    <w:multiLevelType w:val="hybridMultilevel"/>
    <w:tmpl w:val="BE5C7BFE"/>
    <w:lvl w:ilvl="0" w:tplc="2558E6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BF66F0F"/>
    <w:multiLevelType w:val="hybridMultilevel"/>
    <w:tmpl w:val="DB62E3E2"/>
    <w:lvl w:ilvl="0" w:tplc="EB7A50F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966965"/>
    <w:multiLevelType w:val="hybridMultilevel"/>
    <w:tmpl w:val="224404C2"/>
    <w:lvl w:ilvl="0" w:tplc="E7C2BF22">
      <w:numFmt w:val="bullet"/>
      <w:lvlText w:val="-"/>
      <w:lvlJc w:val="left"/>
      <w:pPr>
        <w:ind w:left="2261" w:hanging="141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F640905"/>
    <w:multiLevelType w:val="hybridMultilevel"/>
    <w:tmpl w:val="68E8E32E"/>
    <w:lvl w:ilvl="0" w:tplc="C4FA44BE">
      <w:start w:val="1"/>
      <w:numFmt w:val="decimal"/>
      <w:lvlText w:val="%1."/>
      <w:lvlJc w:val="left"/>
      <w:pPr>
        <w:ind w:left="900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10C0A"/>
    <w:multiLevelType w:val="hybridMultilevel"/>
    <w:tmpl w:val="3A589E1E"/>
    <w:lvl w:ilvl="0" w:tplc="E7C2BF22">
      <w:numFmt w:val="bullet"/>
      <w:lvlText w:val="-"/>
      <w:lvlJc w:val="left"/>
      <w:pPr>
        <w:tabs>
          <w:tab w:val="num" w:pos="1770"/>
        </w:tabs>
        <w:ind w:left="1770" w:hanging="1050"/>
      </w:pPr>
      <w:rPr>
        <w:rFonts w:ascii="Times New Roman" w:hAnsi="Times New Roman" w:cs="Times New Roman" w:hint="default"/>
      </w:rPr>
    </w:lvl>
    <w:lvl w:ilvl="1" w:tplc="2EC6ADCC">
      <w:start w:val="54"/>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93641D3"/>
    <w:multiLevelType w:val="hybridMultilevel"/>
    <w:tmpl w:val="952E92D2"/>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B853E4C"/>
    <w:multiLevelType w:val="hybridMultilevel"/>
    <w:tmpl w:val="E4D2DF2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BF91A6B"/>
    <w:multiLevelType w:val="hybridMultilevel"/>
    <w:tmpl w:val="3B023B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FA340FB"/>
    <w:multiLevelType w:val="hybridMultilevel"/>
    <w:tmpl w:val="E2CC2E7A"/>
    <w:lvl w:ilvl="0" w:tplc="3822E2D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ED7E09"/>
    <w:multiLevelType w:val="hybridMultilevel"/>
    <w:tmpl w:val="046C0E46"/>
    <w:lvl w:ilvl="0" w:tplc="2A9AAE36">
      <w:start w:val="1"/>
      <w:numFmt w:val="decimal"/>
      <w:lvlText w:val="%1)"/>
      <w:lvlJc w:val="left"/>
      <w:pPr>
        <w:ind w:left="1836"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A022E08"/>
    <w:multiLevelType w:val="hybridMultilevel"/>
    <w:tmpl w:val="71E84DD8"/>
    <w:lvl w:ilvl="0" w:tplc="9B407466">
      <w:start w:val="1"/>
      <w:numFmt w:val="bullet"/>
      <w:lvlText w:val=""/>
      <w:lvlJc w:val="left"/>
      <w:pPr>
        <w:tabs>
          <w:tab w:val="num" w:pos="717"/>
        </w:tabs>
        <w:ind w:left="717"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6C59C1"/>
    <w:multiLevelType w:val="hybridMultilevel"/>
    <w:tmpl w:val="8D9C3E8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447E5488"/>
    <w:multiLevelType w:val="singleLevel"/>
    <w:tmpl w:val="82DCB43E"/>
    <w:lvl w:ilvl="0">
      <w:start w:val="1"/>
      <w:numFmt w:val="lowerLetter"/>
      <w:pStyle w:val="05"/>
      <w:lvlText w:val="(%1)"/>
      <w:lvlJc w:val="left"/>
      <w:pPr>
        <w:tabs>
          <w:tab w:val="num" w:pos="720"/>
        </w:tabs>
        <w:ind w:left="720" w:hanging="720"/>
      </w:pPr>
      <w:rPr>
        <w:i w:val="0"/>
      </w:rPr>
    </w:lvl>
  </w:abstractNum>
  <w:abstractNum w:abstractNumId="22">
    <w:nsid w:val="462B244F"/>
    <w:multiLevelType w:val="hybridMultilevel"/>
    <w:tmpl w:val="1FA8E662"/>
    <w:lvl w:ilvl="0" w:tplc="FD96108C">
      <w:start w:val="1"/>
      <w:numFmt w:val="decimal"/>
      <w:lvlText w:val="%1)"/>
      <w:lvlJc w:val="left"/>
      <w:pPr>
        <w:ind w:left="1836" w:hanging="141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885FE9"/>
    <w:multiLevelType w:val="hybridMultilevel"/>
    <w:tmpl w:val="7876B96E"/>
    <w:lvl w:ilvl="0" w:tplc="04190013">
      <w:start w:val="1"/>
      <w:numFmt w:val="upperRoman"/>
      <w:lvlText w:val="%1."/>
      <w:lvlJc w:val="right"/>
      <w:pPr>
        <w:ind w:left="149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A373C7"/>
    <w:multiLevelType w:val="hybridMultilevel"/>
    <w:tmpl w:val="0A26D030"/>
    <w:lvl w:ilvl="0" w:tplc="BCC2F72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E375A5"/>
    <w:multiLevelType w:val="hybridMultilevel"/>
    <w:tmpl w:val="6B7835BE"/>
    <w:lvl w:ilvl="0" w:tplc="E048C15E">
      <w:start w:val="1"/>
      <w:numFmt w:val="decimal"/>
      <w:lvlText w:val="%1)"/>
      <w:lvlJc w:val="left"/>
      <w:pPr>
        <w:tabs>
          <w:tab w:val="num" w:pos="1770"/>
        </w:tabs>
        <w:ind w:left="1770" w:hanging="1050"/>
      </w:pPr>
      <w:rPr>
        <w:rFonts w:hint="default"/>
      </w:rPr>
    </w:lvl>
    <w:lvl w:ilvl="1" w:tplc="2EC6ADCC">
      <w:start w:val="54"/>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5FBC70B3"/>
    <w:multiLevelType w:val="hybridMultilevel"/>
    <w:tmpl w:val="BD1A2DEA"/>
    <w:lvl w:ilvl="0" w:tplc="04190013">
      <w:start w:val="1"/>
      <w:numFmt w:val="upperRoman"/>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4210803"/>
    <w:multiLevelType w:val="multilevel"/>
    <w:tmpl w:val="0D70F2B8"/>
    <w:lvl w:ilvl="0">
      <w:start w:val="1"/>
      <w:numFmt w:val="decimal"/>
      <w:pStyle w:val="-"/>
      <w:lvlText w:val="%1."/>
      <w:lvlJc w:val="center"/>
      <w:pPr>
        <w:tabs>
          <w:tab w:val="num" w:pos="0"/>
        </w:tabs>
        <w:ind w:left="0" w:firstLine="0"/>
      </w:pPr>
      <w:rPr>
        <w:rFonts w:hint="default"/>
        <w:b/>
        <w:i w:val="0"/>
      </w:rPr>
    </w:lvl>
    <w:lvl w:ilvl="1">
      <w:start w:val="1"/>
      <w:numFmt w:val="decimal"/>
      <w:pStyle w:val="--2"/>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left="0" w:firstLine="567"/>
      </w:pPr>
      <w:rPr>
        <w:rFonts w:hint="default"/>
        <w:b w:val="0"/>
        <w:bCs w:val="0"/>
        <w:i w:val="0"/>
        <w:iCs w:val="0"/>
      </w:rPr>
    </w:lvl>
    <w:lvl w:ilvl="3">
      <w:start w:val="1"/>
      <w:numFmt w:val="lowerLetter"/>
      <w:pStyle w:val="--4"/>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Roman"/>
      <w:pStyle w:val="-0"/>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8">
    <w:nsid w:val="64F37F55"/>
    <w:multiLevelType w:val="hybridMultilevel"/>
    <w:tmpl w:val="8376D97A"/>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6FD36EB"/>
    <w:multiLevelType w:val="hybridMultilevel"/>
    <w:tmpl w:val="046C0E46"/>
    <w:lvl w:ilvl="0" w:tplc="2A9AAE36">
      <w:start w:val="1"/>
      <w:numFmt w:val="decimal"/>
      <w:lvlText w:val="%1)"/>
      <w:lvlJc w:val="left"/>
      <w:pPr>
        <w:ind w:left="1836"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9263AB"/>
    <w:multiLevelType w:val="hybridMultilevel"/>
    <w:tmpl w:val="0C602E9A"/>
    <w:lvl w:ilvl="0" w:tplc="39D073AC">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29B02D4"/>
    <w:multiLevelType w:val="hybridMultilevel"/>
    <w:tmpl w:val="0018D148"/>
    <w:lvl w:ilvl="0" w:tplc="C4A0D4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7ED1E7C"/>
    <w:multiLevelType w:val="multilevel"/>
    <w:tmpl w:val="D9DA30BA"/>
    <w:lvl w:ilvl="0">
      <w:start w:val="1"/>
      <w:numFmt w:val="decimal"/>
      <w:lvlText w:val="%1."/>
      <w:lvlJc w:val="left"/>
      <w:pPr>
        <w:ind w:left="9008" w:hanging="360"/>
      </w:pPr>
      <w:rPr>
        <w:b/>
      </w:rPr>
    </w:lvl>
    <w:lvl w:ilvl="1">
      <w:start w:val="1"/>
      <w:numFmt w:val="decimal"/>
      <w:isLgl/>
      <w:lvlText w:val="%1.%2"/>
      <w:lvlJc w:val="left"/>
      <w:pPr>
        <w:ind w:left="9008" w:hanging="360"/>
      </w:pPr>
      <w:rPr>
        <w:rFonts w:hint="default"/>
      </w:rPr>
    </w:lvl>
    <w:lvl w:ilvl="2">
      <w:start w:val="1"/>
      <w:numFmt w:val="decimal"/>
      <w:isLgl/>
      <w:lvlText w:val="%1.%2.%3"/>
      <w:lvlJc w:val="left"/>
      <w:pPr>
        <w:ind w:left="9368" w:hanging="720"/>
      </w:pPr>
      <w:rPr>
        <w:rFonts w:hint="default"/>
      </w:rPr>
    </w:lvl>
    <w:lvl w:ilvl="3">
      <w:start w:val="1"/>
      <w:numFmt w:val="decimal"/>
      <w:isLgl/>
      <w:lvlText w:val="%1.%2.%3.%4"/>
      <w:lvlJc w:val="left"/>
      <w:pPr>
        <w:ind w:left="9368" w:hanging="720"/>
      </w:pPr>
      <w:rPr>
        <w:rFonts w:hint="default"/>
      </w:rPr>
    </w:lvl>
    <w:lvl w:ilvl="4">
      <w:start w:val="1"/>
      <w:numFmt w:val="decimal"/>
      <w:isLgl/>
      <w:lvlText w:val="%1.%2.%3.%4.%5"/>
      <w:lvlJc w:val="left"/>
      <w:pPr>
        <w:ind w:left="9728" w:hanging="1080"/>
      </w:pPr>
      <w:rPr>
        <w:rFonts w:hint="default"/>
      </w:rPr>
    </w:lvl>
    <w:lvl w:ilvl="5">
      <w:start w:val="1"/>
      <w:numFmt w:val="decimal"/>
      <w:isLgl/>
      <w:lvlText w:val="%1.%2.%3.%4.%5.%6"/>
      <w:lvlJc w:val="left"/>
      <w:pPr>
        <w:ind w:left="9728" w:hanging="1080"/>
      </w:pPr>
      <w:rPr>
        <w:rFonts w:hint="default"/>
      </w:rPr>
    </w:lvl>
    <w:lvl w:ilvl="6">
      <w:start w:val="1"/>
      <w:numFmt w:val="decimal"/>
      <w:isLgl/>
      <w:lvlText w:val="%1.%2.%3.%4.%5.%6.%7"/>
      <w:lvlJc w:val="left"/>
      <w:pPr>
        <w:ind w:left="10088" w:hanging="1440"/>
      </w:pPr>
      <w:rPr>
        <w:rFonts w:hint="default"/>
      </w:rPr>
    </w:lvl>
    <w:lvl w:ilvl="7">
      <w:start w:val="1"/>
      <w:numFmt w:val="decimal"/>
      <w:isLgl/>
      <w:lvlText w:val="%1.%2.%3.%4.%5.%6.%7.%8"/>
      <w:lvlJc w:val="left"/>
      <w:pPr>
        <w:ind w:left="10088" w:hanging="1440"/>
      </w:pPr>
      <w:rPr>
        <w:rFonts w:hint="default"/>
      </w:rPr>
    </w:lvl>
    <w:lvl w:ilvl="8">
      <w:start w:val="1"/>
      <w:numFmt w:val="decimal"/>
      <w:isLgl/>
      <w:lvlText w:val="%1.%2.%3.%4.%5.%6.%7.%8.%9"/>
      <w:lvlJc w:val="left"/>
      <w:pPr>
        <w:ind w:left="10448" w:hanging="1800"/>
      </w:pPr>
      <w:rPr>
        <w:rFonts w:hint="default"/>
      </w:rPr>
    </w:lvl>
  </w:abstractNum>
  <w:abstractNum w:abstractNumId="33">
    <w:nsid w:val="788960BF"/>
    <w:multiLevelType w:val="hybridMultilevel"/>
    <w:tmpl w:val="A9FA6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F2E4EB6"/>
    <w:multiLevelType w:val="hybridMultilevel"/>
    <w:tmpl w:val="83584956"/>
    <w:lvl w:ilvl="0" w:tplc="102CB0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num>
  <w:num w:numId="2">
    <w:abstractNumId w:val="27"/>
  </w:num>
  <w:num w:numId="3">
    <w:abstractNumId w:val="25"/>
  </w:num>
  <w:num w:numId="4">
    <w:abstractNumId w:val="11"/>
  </w:num>
  <w:num w:numId="5">
    <w:abstractNumId w:val="31"/>
  </w:num>
  <w:num w:numId="6">
    <w:abstractNumId w:val="22"/>
  </w:num>
  <w:num w:numId="7">
    <w:abstractNumId w:val="4"/>
  </w:num>
  <w:num w:numId="8">
    <w:abstractNumId w:val="13"/>
  </w:num>
  <w:num w:numId="9">
    <w:abstractNumId w:val="30"/>
  </w:num>
  <w:num w:numId="10">
    <w:abstractNumId w:val="8"/>
  </w:num>
  <w:num w:numId="11">
    <w:abstractNumId w:val="17"/>
  </w:num>
  <w:num w:numId="12">
    <w:abstractNumId w:val="7"/>
  </w:num>
  <w:num w:numId="13">
    <w:abstractNumId w:val="29"/>
  </w:num>
  <w:num w:numId="14">
    <w:abstractNumId w:val="18"/>
  </w:num>
  <w:num w:numId="15">
    <w:abstractNumId w:val="3"/>
  </w:num>
  <w:num w:numId="16">
    <w:abstractNumId w:val="33"/>
  </w:num>
  <w:num w:numId="17">
    <w:abstractNumId w:val="16"/>
  </w:num>
  <w:num w:numId="18">
    <w:abstractNumId w:val="14"/>
  </w:num>
  <w:num w:numId="19">
    <w:abstractNumId w:val="23"/>
  </w:num>
  <w:num w:numId="20">
    <w:abstractNumId w:val="2"/>
  </w:num>
  <w:num w:numId="21">
    <w:abstractNumId w:val="26"/>
  </w:num>
  <w:num w:numId="22">
    <w:abstractNumId w:val="15"/>
  </w:num>
  <w:num w:numId="23">
    <w:abstractNumId w:val="28"/>
  </w:num>
  <w:num w:numId="24">
    <w:abstractNumId w:val="1"/>
  </w:num>
  <w:num w:numId="25">
    <w:abstractNumId w:val="24"/>
  </w:num>
  <w:num w:numId="26">
    <w:abstractNumId w:val="9"/>
  </w:num>
  <w:num w:numId="27">
    <w:abstractNumId w:val="34"/>
  </w:num>
  <w:num w:numId="28">
    <w:abstractNumId w:val="10"/>
  </w:num>
  <w:num w:numId="29">
    <w:abstractNumId w:val="32"/>
  </w:num>
  <w:num w:numId="30">
    <w:abstractNumId w:val="6"/>
  </w:num>
  <w:num w:numId="31">
    <w:abstractNumId w:val="12"/>
  </w:num>
  <w:num w:numId="32">
    <w:abstractNumId w:val="20"/>
  </w:num>
  <w:num w:numId="33">
    <w:abstractNumId w:val="19"/>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A7"/>
    <w:rsid w:val="0000107C"/>
    <w:rsid w:val="00003202"/>
    <w:rsid w:val="00010DBA"/>
    <w:rsid w:val="00014938"/>
    <w:rsid w:val="00014E48"/>
    <w:rsid w:val="00015E02"/>
    <w:rsid w:val="00024D69"/>
    <w:rsid w:val="00031606"/>
    <w:rsid w:val="00037302"/>
    <w:rsid w:val="0004017D"/>
    <w:rsid w:val="000423D7"/>
    <w:rsid w:val="00043380"/>
    <w:rsid w:val="00044535"/>
    <w:rsid w:val="0005026F"/>
    <w:rsid w:val="00054FC6"/>
    <w:rsid w:val="00057D30"/>
    <w:rsid w:val="00064DE5"/>
    <w:rsid w:val="00080F36"/>
    <w:rsid w:val="00093704"/>
    <w:rsid w:val="000A1628"/>
    <w:rsid w:val="000A1CA8"/>
    <w:rsid w:val="000A6691"/>
    <w:rsid w:val="000B2ABF"/>
    <w:rsid w:val="000B44EC"/>
    <w:rsid w:val="000C3B76"/>
    <w:rsid w:val="000C4EDF"/>
    <w:rsid w:val="000D3C0E"/>
    <w:rsid w:val="000D6FCB"/>
    <w:rsid w:val="000E2EA6"/>
    <w:rsid w:val="000F268D"/>
    <w:rsid w:val="00101B25"/>
    <w:rsid w:val="001030F8"/>
    <w:rsid w:val="0011057C"/>
    <w:rsid w:val="0013079D"/>
    <w:rsid w:val="001441C1"/>
    <w:rsid w:val="00152637"/>
    <w:rsid w:val="00153DBC"/>
    <w:rsid w:val="00164C96"/>
    <w:rsid w:val="001657A0"/>
    <w:rsid w:val="00165CC3"/>
    <w:rsid w:val="001675DC"/>
    <w:rsid w:val="001705ED"/>
    <w:rsid w:val="001751B9"/>
    <w:rsid w:val="001816E8"/>
    <w:rsid w:val="0018678B"/>
    <w:rsid w:val="00191390"/>
    <w:rsid w:val="00192D11"/>
    <w:rsid w:val="001949E5"/>
    <w:rsid w:val="001A0E16"/>
    <w:rsid w:val="001A17D7"/>
    <w:rsid w:val="001A3486"/>
    <w:rsid w:val="001B0358"/>
    <w:rsid w:val="001B31C6"/>
    <w:rsid w:val="001C11FC"/>
    <w:rsid w:val="001D1A92"/>
    <w:rsid w:val="001D5D22"/>
    <w:rsid w:val="001D7BA3"/>
    <w:rsid w:val="001E1023"/>
    <w:rsid w:val="001E7A06"/>
    <w:rsid w:val="001F185F"/>
    <w:rsid w:val="001F4217"/>
    <w:rsid w:val="001F44D8"/>
    <w:rsid w:val="001F48C4"/>
    <w:rsid w:val="00200FBC"/>
    <w:rsid w:val="002012B5"/>
    <w:rsid w:val="002026D3"/>
    <w:rsid w:val="002031CC"/>
    <w:rsid w:val="00205428"/>
    <w:rsid w:val="0020776F"/>
    <w:rsid w:val="00212769"/>
    <w:rsid w:val="00212C47"/>
    <w:rsid w:val="00214B9A"/>
    <w:rsid w:val="00215BD3"/>
    <w:rsid w:val="00217BC0"/>
    <w:rsid w:val="00222B3A"/>
    <w:rsid w:val="00224AC3"/>
    <w:rsid w:val="002347D5"/>
    <w:rsid w:val="00241981"/>
    <w:rsid w:val="0024531E"/>
    <w:rsid w:val="00245F79"/>
    <w:rsid w:val="002460D3"/>
    <w:rsid w:val="002462A5"/>
    <w:rsid w:val="00254122"/>
    <w:rsid w:val="00257866"/>
    <w:rsid w:val="00261A63"/>
    <w:rsid w:val="00262467"/>
    <w:rsid w:val="00265340"/>
    <w:rsid w:val="002748AF"/>
    <w:rsid w:val="00275E57"/>
    <w:rsid w:val="00277C7D"/>
    <w:rsid w:val="00280FEE"/>
    <w:rsid w:val="002834C2"/>
    <w:rsid w:val="002846BF"/>
    <w:rsid w:val="0028628C"/>
    <w:rsid w:val="002913A6"/>
    <w:rsid w:val="0029308C"/>
    <w:rsid w:val="002A1321"/>
    <w:rsid w:val="002A5E71"/>
    <w:rsid w:val="002A6CD5"/>
    <w:rsid w:val="002A7A27"/>
    <w:rsid w:val="002B40DB"/>
    <w:rsid w:val="002B7CE4"/>
    <w:rsid w:val="002C5D50"/>
    <w:rsid w:val="002D0636"/>
    <w:rsid w:val="002D06C5"/>
    <w:rsid w:val="002D1B9D"/>
    <w:rsid w:val="002D303A"/>
    <w:rsid w:val="002D7029"/>
    <w:rsid w:val="002E1EBE"/>
    <w:rsid w:val="002E38C6"/>
    <w:rsid w:val="002F0175"/>
    <w:rsid w:val="002F2216"/>
    <w:rsid w:val="00303701"/>
    <w:rsid w:val="0031300D"/>
    <w:rsid w:val="00323660"/>
    <w:rsid w:val="00323FD2"/>
    <w:rsid w:val="0032663D"/>
    <w:rsid w:val="00340142"/>
    <w:rsid w:val="00350CB9"/>
    <w:rsid w:val="003526F4"/>
    <w:rsid w:val="00353785"/>
    <w:rsid w:val="003548A0"/>
    <w:rsid w:val="0035572E"/>
    <w:rsid w:val="00360D6F"/>
    <w:rsid w:val="003614DD"/>
    <w:rsid w:val="00361875"/>
    <w:rsid w:val="003636FB"/>
    <w:rsid w:val="003802C3"/>
    <w:rsid w:val="003805D8"/>
    <w:rsid w:val="003809F0"/>
    <w:rsid w:val="0039010F"/>
    <w:rsid w:val="003935A0"/>
    <w:rsid w:val="00397E4F"/>
    <w:rsid w:val="003A16E9"/>
    <w:rsid w:val="003A3CAB"/>
    <w:rsid w:val="003A7A42"/>
    <w:rsid w:val="003B5A83"/>
    <w:rsid w:val="003B7678"/>
    <w:rsid w:val="003D0D02"/>
    <w:rsid w:val="003D4252"/>
    <w:rsid w:val="003D6C55"/>
    <w:rsid w:val="003F623C"/>
    <w:rsid w:val="00400F48"/>
    <w:rsid w:val="004046CB"/>
    <w:rsid w:val="00410768"/>
    <w:rsid w:val="00411172"/>
    <w:rsid w:val="004138DD"/>
    <w:rsid w:val="00414E86"/>
    <w:rsid w:val="00415296"/>
    <w:rsid w:val="00417174"/>
    <w:rsid w:val="00424247"/>
    <w:rsid w:val="004251E8"/>
    <w:rsid w:val="004255D3"/>
    <w:rsid w:val="00425DBD"/>
    <w:rsid w:val="004271EA"/>
    <w:rsid w:val="00431037"/>
    <w:rsid w:val="0043108F"/>
    <w:rsid w:val="00432F51"/>
    <w:rsid w:val="00435839"/>
    <w:rsid w:val="0044634A"/>
    <w:rsid w:val="00446524"/>
    <w:rsid w:val="004577E1"/>
    <w:rsid w:val="004622B4"/>
    <w:rsid w:val="004658E3"/>
    <w:rsid w:val="004679C3"/>
    <w:rsid w:val="0047204C"/>
    <w:rsid w:val="004727F6"/>
    <w:rsid w:val="004735D6"/>
    <w:rsid w:val="004808A0"/>
    <w:rsid w:val="004815CB"/>
    <w:rsid w:val="00491295"/>
    <w:rsid w:val="00493E12"/>
    <w:rsid w:val="00495281"/>
    <w:rsid w:val="004A016D"/>
    <w:rsid w:val="004A54EC"/>
    <w:rsid w:val="004A56D3"/>
    <w:rsid w:val="004A7C9C"/>
    <w:rsid w:val="004B5BC1"/>
    <w:rsid w:val="004C0840"/>
    <w:rsid w:val="004C2447"/>
    <w:rsid w:val="004C3767"/>
    <w:rsid w:val="004C4DE0"/>
    <w:rsid w:val="004E5945"/>
    <w:rsid w:val="004E7246"/>
    <w:rsid w:val="004E76DF"/>
    <w:rsid w:val="004F2786"/>
    <w:rsid w:val="004F35DA"/>
    <w:rsid w:val="00500C55"/>
    <w:rsid w:val="005012C2"/>
    <w:rsid w:val="005071E1"/>
    <w:rsid w:val="00510E33"/>
    <w:rsid w:val="005116FC"/>
    <w:rsid w:val="00512B41"/>
    <w:rsid w:val="0051633B"/>
    <w:rsid w:val="00516CC9"/>
    <w:rsid w:val="005203EE"/>
    <w:rsid w:val="00524432"/>
    <w:rsid w:val="00525F1B"/>
    <w:rsid w:val="005340EE"/>
    <w:rsid w:val="00542F2C"/>
    <w:rsid w:val="00547C69"/>
    <w:rsid w:val="005511BD"/>
    <w:rsid w:val="0055258F"/>
    <w:rsid w:val="005540C4"/>
    <w:rsid w:val="00560A2E"/>
    <w:rsid w:val="00560E8C"/>
    <w:rsid w:val="005662A1"/>
    <w:rsid w:val="005668DB"/>
    <w:rsid w:val="00583056"/>
    <w:rsid w:val="005835BB"/>
    <w:rsid w:val="005864E4"/>
    <w:rsid w:val="005909F6"/>
    <w:rsid w:val="005939BB"/>
    <w:rsid w:val="005A7AE7"/>
    <w:rsid w:val="005B6915"/>
    <w:rsid w:val="005C4E11"/>
    <w:rsid w:val="005D2A9A"/>
    <w:rsid w:val="005E0329"/>
    <w:rsid w:val="005E2577"/>
    <w:rsid w:val="005E43B5"/>
    <w:rsid w:val="005E5702"/>
    <w:rsid w:val="005E5983"/>
    <w:rsid w:val="005E5A1C"/>
    <w:rsid w:val="005E655A"/>
    <w:rsid w:val="005E74A3"/>
    <w:rsid w:val="005F1022"/>
    <w:rsid w:val="005F1D5D"/>
    <w:rsid w:val="005F7B72"/>
    <w:rsid w:val="006014C0"/>
    <w:rsid w:val="00602A73"/>
    <w:rsid w:val="0061059C"/>
    <w:rsid w:val="0061076C"/>
    <w:rsid w:val="00610C6F"/>
    <w:rsid w:val="006112A7"/>
    <w:rsid w:val="00614B18"/>
    <w:rsid w:val="00614F13"/>
    <w:rsid w:val="00622DA0"/>
    <w:rsid w:val="00630D14"/>
    <w:rsid w:val="0063510F"/>
    <w:rsid w:val="00635855"/>
    <w:rsid w:val="0063647C"/>
    <w:rsid w:val="00642490"/>
    <w:rsid w:val="00643767"/>
    <w:rsid w:val="00644A3B"/>
    <w:rsid w:val="0064597B"/>
    <w:rsid w:val="006519FC"/>
    <w:rsid w:val="006528B9"/>
    <w:rsid w:val="006556CF"/>
    <w:rsid w:val="00664671"/>
    <w:rsid w:val="00674662"/>
    <w:rsid w:val="006802CC"/>
    <w:rsid w:val="006819FE"/>
    <w:rsid w:val="00685369"/>
    <w:rsid w:val="00685EB9"/>
    <w:rsid w:val="006A2068"/>
    <w:rsid w:val="006B16E7"/>
    <w:rsid w:val="006B4247"/>
    <w:rsid w:val="006B534C"/>
    <w:rsid w:val="006C5E0B"/>
    <w:rsid w:val="006D219F"/>
    <w:rsid w:val="006D28A9"/>
    <w:rsid w:val="006E2E7B"/>
    <w:rsid w:val="006E507F"/>
    <w:rsid w:val="006F0F9C"/>
    <w:rsid w:val="006F2E1E"/>
    <w:rsid w:val="006F4035"/>
    <w:rsid w:val="0070560E"/>
    <w:rsid w:val="007067F4"/>
    <w:rsid w:val="007078AF"/>
    <w:rsid w:val="007170AA"/>
    <w:rsid w:val="0072705F"/>
    <w:rsid w:val="00731B5B"/>
    <w:rsid w:val="00732D64"/>
    <w:rsid w:val="00734515"/>
    <w:rsid w:val="00735392"/>
    <w:rsid w:val="007444B5"/>
    <w:rsid w:val="00745DEB"/>
    <w:rsid w:val="00746140"/>
    <w:rsid w:val="00750637"/>
    <w:rsid w:val="00753E7C"/>
    <w:rsid w:val="00753ED8"/>
    <w:rsid w:val="00755829"/>
    <w:rsid w:val="0076075C"/>
    <w:rsid w:val="00760964"/>
    <w:rsid w:val="00761CF8"/>
    <w:rsid w:val="00775CCF"/>
    <w:rsid w:val="00776491"/>
    <w:rsid w:val="007766AD"/>
    <w:rsid w:val="00781EAB"/>
    <w:rsid w:val="007843B7"/>
    <w:rsid w:val="00787F9D"/>
    <w:rsid w:val="00790DEE"/>
    <w:rsid w:val="0079147F"/>
    <w:rsid w:val="007919AE"/>
    <w:rsid w:val="00794F5E"/>
    <w:rsid w:val="00795B89"/>
    <w:rsid w:val="0079678C"/>
    <w:rsid w:val="007A2C97"/>
    <w:rsid w:val="007B61A6"/>
    <w:rsid w:val="007B6595"/>
    <w:rsid w:val="007B6E9B"/>
    <w:rsid w:val="007C373A"/>
    <w:rsid w:val="007C3FE8"/>
    <w:rsid w:val="007C6F4B"/>
    <w:rsid w:val="007D2F76"/>
    <w:rsid w:val="007D3740"/>
    <w:rsid w:val="007D48B0"/>
    <w:rsid w:val="007D4C3F"/>
    <w:rsid w:val="007D7C59"/>
    <w:rsid w:val="007D7DA2"/>
    <w:rsid w:val="007E1D3E"/>
    <w:rsid w:val="007E1E60"/>
    <w:rsid w:val="007F0799"/>
    <w:rsid w:val="007F194B"/>
    <w:rsid w:val="007F19B3"/>
    <w:rsid w:val="007F2812"/>
    <w:rsid w:val="007F3BD4"/>
    <w:rsid w:val="00804C5F"/>
    <w:rsid w:val="00805289"/>
    <w:rsid w:val="0080719D"/>
    <w:rsid w:val="00807D22"/>
    <w:rsid w:val="00816B89"/>
    <w:rsid w:val="008243E3"/>
    <w:rsid w:val="008246EA"/>
    <w:rsid w:val="00826E9F"/>
    <w:rsid w:val="00835CBE"/>
    <w:rsid w:val="008402A5"/>
    <w:rsid w:val="0084133B"/>
    <w:rsid w:val="00842F7B"/>
    <w:rsid w:val="008465B6"/>
    <w:rsid w:val="00851C8B"/>
    <w:rsid w:val="00852D4A"/>
    <w:rsid w:val="0086040D"/>
    <w:rsid w:val="00861D38"/>
    <w:rsid w:val="008729EF"/>
    <w:rsid w:val="00874E9B"/>
    <w:rsid w:val="00886471"/>
    <w:rsid w:val="008876C1"/>
    <w:rsid w:val="0089170F"/>
    <w:rsid w:val="008A23CB"/>
    <w:rsid w:val="008A3F4D"/>
    <w:rsid w:val="008A6217"/>
    <w:rsid w:val="008B7191"/>
    <w:rsid w:val="008C0DD6"/>
    <w:rsid w:val="008C5A39"/>
    <w:rsid w:val="008C6A24"/>
    <w:rsid w:val="008D1286"/>
    <w:rsid w:val="008D5A6F"/>
    <w:rsid w:val="008D7AED"/>
    <w:rsid w:val="008E3E44"/>
    <w:rsid w:val="008E478A"/>
    <w:rsid w:val="008F442A"/>
    <w:rsid w:val="008F66DB"/>
    <w:rsid w:val="008F7EFB"/>
    <w:rsid w:val="00907A62"/>
    <w:rsid w:val="00913131"/>
    <w:rsid w:val="0091727E"/>
    <w:rsid w:val="00917994"/>
    <w:rsid w:val="00920EAC"/>
    <w:rsid w:val="009273A3"/>
    <w:rsid w:val="00927F9F"/>
    <w:rsid w:val="009300DB"/>
    <w:rsid w:val="00935E5A"/>
    <w:rsid w:val="00941B42"/>
    <w:rsid w:val="00942372"/>
    <w:rsid w:val="00943A0B"/>
    <w:rsid w:val="00944E81"/>
    <w:rsid w:val="0094726D"/>
    <w:rsid w:val="0094796F"/>
    <w:rsid w:val="00951062"/>
    <w:rsid w:val="00954D31"/>
    <w:rsid w:val="00956395"/>
    <w:rsid w:val="009575C5"/>
    <w:rsid w:val="009576B4"/>
    <w:rsid w:val="0096088B"/>
    <w:rsid w:val="00961323"/>
    <w:rsid w:val="00961DFD"/>
    <w:rsid w:val="0096368E"/>
    <w:rsid w:val="009663DE"/>
    <w:rsid w:val="0096676C"/>
    <w:rsid w:val="009700F4"/>
    <w:rsid w:val="00977C12"/>
    <w:rsid w:val="00992805"/>
    <w:rsid w:val="009A587F"/>
    <w:rsid w:val="009A5D7E"/>
    <w:rsid w:val="009B617F"/>
    <w:rsid w:val="009B6CCD"/>
    <w:rsid w:val="009B758A"/>
    <w:rsid w:val="009C2865"/>
    <w:rsid w:val="009C3FC9"/>
    <w:rsid w:val="009C4C4E"/>
    <w:rsid w:val="009E2799"/>
    <w:rsid w:val="009E7CAA"/>
    <w:rsid w:val="009E7E83"/>
    <w:rsid w:val="009F792A"/>
    <w:rsid w:val="009F7DFA"/>
    <w:rsid w:val="00A00471"/>
    <w:rsid w:val="00A008F3"/>
    <w:rsid w:val="00A03A8D"/>
    <w:rsid w:val="00A135D9"/>
    <w:rsid w:val="00A162FF"/>
    <w:rsid w:val="00A16B7C"/>
    <w:rsid w:val="00A209D7"/>
    <w:rsid w:val="00A21619"/>
    <w:rsid w:val="00A2652F"/>
    <w:rsid w:val="00A32285"/>
    <w:rsid w:val="00A3594B"/>
    <w:rsid w:val="00A35B3C"/>
    <w:rsid w:val="00A35C14"/>
    <w:rsid w:val="00A408CF"/>
    <w:rsid w:val="00A41CFA"/>
    <w:rsid w:val="00A42C89"/>
    <w:rsid w:val="00A4430D"/>
    <w:rsid w:val="00A47C21"/>
    <w:rsid w:val="00A526E2"/>
    <w:rsid w:val="00A555CA"/>
    <w:rsid w:val="00A5638D"/>
    <w:rsid w:val="00A56E22"/>
    <w:rsid w:val="00A60509"/>
    <w:rsid w:val="00A65134"/>
    <w:rsid w:val="00A657E8"/>
    <w:rsid w:val="00A757CC"/>
    <w:rsid w:val="00A77DD6"/>
    <w:rsid w:val="00A94893"/>
    <w:rsid w:val="00A948F8"/>
    <w:rsid w:val="00A94A71"/>
    <w:rsid w:val="00A95561"/>
    <w:rsid w:val="00A978F7"/>
    <w:rsid w:val="00AA014E"/>
    <w:rsid w:val="00AA1E8E"/>
    <w:rsid w:val="00AA7F8F"/>
    <w:rsid w:val="00AB1CFA"/>
    <w:rsid w:val="00AB32D3"/>
    <w:rsid w:val="00AB5CA9"/>
    <w:rsid w:val="00AC1B90"/>
    <w:rsid w:val="00AC22DC"/>
    <w:rsid w:val="00AC4632"/>
    <w:rsid w:val="00AC510B"/>
    <w:rsid w:val="00AC7810"/>
    <w:rsid w:val="00AD32B7"/>
    <w:rsid w:val="00AD424C"/>
    <w:rsid w:val="00AD501F"/>
    <w:rsid w:val="00AD7328"/>
    <w:rsid w:val="00AE1DE2"/>
    <w:rsid w:val="00AE5418"/>
    <w:rsid w:val="00AF04D2"/>
    <w:rsid w:val="00AF2765"/>
    <w:rsid w:val="00AF36C0"/>
    <w:rsid w:val="00B0469D"/>
    <w:rsid w:val="00B04D5D"/>
    <w:rsid w:val="00B06A64"/>
    <w:rsid w:val="00B25B09"/>
    <w:rsid w:val="00B34BF3"/>
    <w:rsid w:val="00B36A66"/>
    <w:rsid w:val="00B379CB"/>
    <w:rsid w:val="00B42BAF"/>
    <w:rsid w:val="00B43117"/>
    <w:rsid w:val="00B5767E"/>
    <w:rsid w:val="00B61BA8"/>
    <w:rsid w:val="00B6664A"/>
    <w:rsid w:val="00B715AE"/>
    <w:rsid w:val="00B806BF"/>
    <w:rsid w:val="00B82D3C"/>
    <w:rsid w:val="00B92B3B"/>
    <w:rsid w:val="00B93BE1"/>
    <w:rsid w:val="00B95A64"/>
    <w:rsid w:val="00B95C25"/>
    <w:rsid w:val="00BA48BF"/>
    <w:rsid w:val="00BB026F"/>
    <w:rsid w:val="00BB3917"/>
    <w:rsid w:val="00BC213D"/>
    <w:rsid w:val="00BD2225"/>
    <w:rsid w:val="00BD5596"/>
    <w:rsid w:val="00BD7270"/>
    <w:rsid w:val="00BD74A3"/>
    <w:rsid w:val="00BE2015"/>
    <w:rsid w:val="00BE3826"/>
    <w:rsid w:val="00BE7788"/>
    <w:rsid w:val="00BF2698"/>
    <w:rsid w:val="00BF3BA0"/>
    <w:rsid w:val="00BF732F"/>
    <w:rsid w:val="00C0043D"/>
    <w:rsid w:val="00C01AD1"/>
    <w:rsid w:val="00C02249"/>
    <w:rsid w:val="00C058CB"/>
    <w:rsid w:val="00C10CBC"/>
    <w:rsid w:val="00C10E4D"/>
    <w:rsid w:val="00C132D3"/>
    <w:rsid w:val="00C13FF0"/>
    <w:rsid w:val="00C16F4B"/>
    <w:rsid w:val="00C255FB"/>
    <w:rsid w:val="00C26395"/>
    <w:rsid w:val="00C2722A"/>
    <w:rsid w:val="00C31335"/>
    <w:rsid w:val="00C31517"/>
    <w:rsid w:val="00C327A7"/>
    <w:rsid w:val="00C37C25"/>
    <w:rsid w:val="00C4119D"/>
    <w:rsid w:val="00C413CA"/>
    <w:rsid w:val="00C42BB7"/>
    <w:rsid w:val="00C47EB4"/>
    <w:rsid w:val="00C511C1"/>
    <w:rsid w:val="00C52B26"/>
    <w:rsid w:val="00C53B57"/>
    <w:rsid w:val="00C61D20"/>
    <w:rsid w:val="00C65DB2"/>
    <w:rsid w:val="00C6646E"/>
    <w:rsid w:val="00C67424"/>
    <w:rsid w:val="00C67AA2"/>
    <w:rsid w:val="00C72CCA"/>
    <w:rsid w:val="00C745DE"/>
    <w:rsid w:val="00C758BA"/>
    <w:rsid w:val="00C75D94"/>
    <w:rsid w:val="00C7693F"/>
    <w:rsid w:val="00C8074F"/>
    <w:rsid w:val="00C80907"/>
    <w:rsid w:val="00C82C6D"/>
    <w:rsid w:val="00C92055"/>
    <w:rsid w:val="00C92788"/>
    <w:rsid w:val="00CA5FF8"/>
    <w:rsid w:val="00CB0B15"/>
    <w:rsid w:val="00CB390B"/>
    <w:rsid w:val="00CB5010"/>
    <w:rsid w:val="00CB5C42"/>
    <w:rsid w:val="00CB7872"/>
    <w:rsid w:val="00CC5449"/>
    <w:rsid w:val="00CD4BFE"/>
    <w:rsid w:val="00CD5FC6"/>
    <w:rsid w:val="00CD7812"/>
    <w:rsid w:val="00CF0A08"/>
    <w:rsid w:val="00CF242A"/>
    <w:rsid w:val="00CF3AB4"/>
    <w:rsid w:val="00CF4FDF"/>
    <w:rsid w:val="00D00EF7"/>
    <w:rsid w:val="00D1010E"/>
    <w:rsid w:val="00D10D54"/>
    <w:rsid w:val="00D15FF1"/>
    <w:rsid w:val="00D22730"/>
    <w:rsid w:val="00D32CDF"/>
    <w:rsid w:val="00D33615"/>
    <w:rsid w:val="00D419EC"/>
    <w:rsid w:val="00D4514C"/>
    <w:rsid w:val="00D4635D"/>
    <w:rsid w:val="00D467B6"/>
    <w:rsid w:val="00D54875"/>
    <w:rsid w:val="00D54A11"/>
    <w:rsid w:val="00D560C2"/>
    <w:rsid w:val="00D5707C"/>
    <w:rsid w:val="00D60D2D"/>
    <w:rsid w:val="00D63BC0"/>
    <w:rsid w:val="00D64B89"/>
    <w:rsid w:val="00D65E49"/>
    <w:rsid w:val="00D673D5"/>
    <w:rsid w:val="00D72037"/>
    <w:rsid w:val="00D7209B"/>
    <w:rsid w:val="00D753B9"/>
    <w:rsid w:val="00D829E2"/>
    <w:rsid w:val="00D83926"/>
    <w:rsid w:val="00D83D59"/>
    <w:rsid w:val="00D85185"/>
    <w:rsid w:val="00D85BD4"/>
    <w:rsid w:val="00D86908"/>
    <w:rsid w:val="00D933E1"/>
    <w:rsid w:val="00D97D4A"/>
    <w:rsid w:val="00DA5A32"/>
    <w:rsid w:val="00DA78D1"/>
    <w:rsid w:val="00DB06FF"/>
    <w:rsid w:val="00DB584E"/>
    <w:rsid w:val="00DC1C7E"/>
    <w:rsid w:val="00DD0E2C"/>
    <w:rsid w:val="00DD50B3"/>
    <w:rsid w:val="00DF3004"/>
    <w:rsid w:val="00E04310"/>
    <w:rsid w:val="00E04C2E"/>
    <w:rsid w:val="00E050E3"/>
    <w:rsid w:val="00E11606"/>
    <w:rsid w:val="00E136C3"/>
    <w:rsid w:val="00E15E75"/>
    <w:rsid w:val="00E231EB"/>
    <w:rsid w:val="00E2591A"/>
    <w:rsid w:val="00E26D8A"/>
    <w:rsid w:val="00E33952"/>
    <w:rsid w:val="00E373B7"/>
    <w:rsid w:val="00E37E1B"/>
    <w:rsid w:val="00E435B8"/>
    <w:rsid w:val="00E4696C"/>
    <w:rsid w:val="00E47E42"/>
    <w:rsid w:val="00E52758"/>
    <w:rsid w:val="00E57E90"/>
    <w:rsid w:val="00E61E6A"/>
    <w:rsid w:val="00E64AA6"/>
    <w:rsid w:val="00E72CB7"/>
    <w:rsid w:val="00E73A61"/>
    <w:rsid w:val="00E77FE9"/>
    <w:rsid w:val="00E823E8"/>
    <w:rsid w:val="00E83283"/>
    <w:rsid w:val="00E84DEE"/>
    <w:rsid w:val="00E853D1"/>
    <w:rsid w:val="00E8755B"/>
    <w:rsid w:val="00E90B17"/>
    <w:rsid w:val="00E91335"/>
    <w:rsid w:val="00E937CF"/>
    <w:rsid w:val="00EA0FDC"/>
    <w:rsid w:val="00EA565E"/>
    <w:rsid w:val="00EC7405"/>
    <w:rsid w:val="00ED4F10"/>
    <w:rsid w:val="00ED7010"/>
    <w:rsid w:val="00EE0505"/>
    <w:rsid w:val="00EE199E"/>
    <w:rsid w:val="00EE1D6F"/>
    <w:rsid w:val="00EE2D7F"/>
    <w:rsid w:val="00EE2FC0"/>
    <w:rsid w:val="00EE331D"/>
    <w:rsid w:val="00EE77EB"/>
    <w:rsid w:val="00EF078A"/>
    <w:rsid w:val="00EF2DCB"/>
    <w:rsid w:val="00EF6755"/>
    <w:rsid w:val="00EF78E6"/>
    <w:rsid w:val="00F01376"/>
    <w:rsid w:val="00F07AD8"/>
    <w:rsid w:val="00F07BF4"/>
    <w:rsid w:val="00F25A5C"/>
    <w:rsid w:val="00F2778C"/>
    <w:rsid w:val="00F354DB"/>
    <w:rsid w:val="00F50C1A"/>
    <w:rsid w:val="00F533B6"/>
    <w:rsid w:val="00F542C2"/>
    <w:rsid w:val="00F55171"/>
    <w:rsid w:val="00F604C6"/>
    <w:rsid w:val="00F60CA1"/>
    <w:rsid w:val="00F62437"/>
    <w:rsid w:val="00F66F92"/>
    <w:rsid w:val="00F67942"/>
    <w:rsid w:val="00F67FE1"/>
    <w:rsid w:val="00F72F65"/>
    <w:rsid w:val="00F7629D"/>
    <w:rsid w:val="00F80C87"/>
    <w:rsid w:val="00F80F24"/>
    <w:rsid w:val="00F8249E"/>
    <w:rsid w:val="00F860FB"/>
    <w:rsid w:val="00F8695F"/>
    <w:rsid w:val="00F86F60"/>
    <w:rsid w:val="00F9023A"/>
    <w:rsid w:val="00F92C02"/>
    <w:rsid w:val="00FB15F1"/>
    <w:rsid w:val="00FB462B"/>
    <w:rsid w:val="00FB5ABF"/>
    <w:rsid w:val="00FD3C53"/>
    <w:rsid w:val="00FD4638"/>
    <w:rsid w:val="00FD4C75"/>
    <w:rsid w:val="00FD587B"/>
    <w:rsid w:val="00FE0583"/>
    <w:rsid w:val="00FE0C3B"/>
    <w:rsid w:val="00FE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A75E0-C4DC-44FF-A24D-82A5171F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A7"/>
    <w:rPr>
      <w:sz w:val="24"/>
      <w:szCs w:val="24"/>
    </w:rPr>
  </w:style>
  <w:style w:type="paragraph" w:styleId="2">
    <w:name w:val="heading 2"/>
    <w:basedOn w:val="a"/>
    <w:next w:val="a"/>
    <w:qFormat/>
    <w:rsid w:val="00C327A7"/>
    <w:pPr>
      <w:keepNext/>
      <w:autoSpaceDE w:val="0"/>
      <w:autoSpaceDN w:val="0"/>
      <w:adjustRightInd w:val="0"/>
      <w:jc w:val="center"/>
      <w:outlineLvl w:val="1"/>
    </w:pPr>
    <w:rPr>
      <w:b/>
      <w:caps/>
      <w:sz w:val="20"/>
      <w:szCs w:val="20"/>
    </w:rPr>
  </w:style>
  <w:style w:type="paragraph" w:styleId="5">
    <w:name w:val="heading 5"/>
    <w:basedOn w:val="a"/>
    <w:next w:val="a"/>
    <w:link w:val="50"/>
    <w:semiHidden/>
    <w:unhideWhenUsed/>
    <w:qFormat/>
    <w:rsid w:val="00920EAC"/>
    <w:pPr>
      <w:spacing w:before="240" w:after="60"/>
      <w:outlineLvl w:val="4"/>
    </w:pPr>
    <w:rPr>
      <w:rFonts w:ascii="Calibri" w:hAnsi="Calibri"/>
      <w:b/>
      <w:bCs/>
      <w:i/>
      <w:iCs/>
      <w:sz w:val="26"/>
      <w:szCs w:val="26"/>
    </w:rPr>
  </w:style>
  <w:style w:type="paragraph" w:styleId="7">
    <w:name w:val="heading 7"/>
    <w:basedOn w:val="a"/>
    <w:next w:val="a"/>
    <w:qFormat/>
    <w:rsid w:val="00C327A7"/>
    <w:pPr>
      <w:keepNext/>
      <w:jc w:val="center"/>
      <w:outlineLvl w:val="6"/>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27A7"/>
    <w:pPr>
      <w:tabs>
        <w:tab w:val="left" w:pos="0"/>
      </w:tabs>
      <w:jc w:val="both"/>
    </w:pPr>
    <w:rPr>
      <w:sz w:val="28"/>
      <w:szCs w:val="20"/>
    </w:rPr>
  </w:style>
  <w:style w:type="paragraph" w:styleId="a5">
    <w:name w:val="Plain Text"/>
    <w:basedOn w:val="a"/>
    <w:rsid w:val="00C327A7"/>
    <w:rPr>
      <w:rFonts w:ascii="Courier New" w:hAnsi="Courier New"/>
      <w:sz w:val="20"/>
      <w:szCs w:val="20"/>
    </w:rPr>
  </w:style>
  <w:style w:type="paragraph" w:styleId="a6">
    <w:name w:val="Body Text Indent"/>
    <w:basedOn w:val="a"/>
    <w:link w:val="a7"/>
    <w:rsid w:val="00C327A7"/>
    <w:pPr>
      <w:spacing w:after="120"/>
      <w:ind w:left="283"/>
    </w:pPr>
  </w:style>
  <w:style w:type="paragraph" w:customStyle="1" w:styleId="1">
    <w:name w:val="Обычный1"/>
    <w:rsid w:val="00C327A7"/>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
    <w:autoRedefine/>
    <w:rsid w:val="00C327A7"/>
    <w:pPr>
      <w:spacing w:after="160" w:line="240" w:lineRule="exact"/>
    </w:pPr>
    <w:rPr>
      <w:sz w:val="28"/>
      <w:szCs w:val="20"/>
      <w:lang w:val="en-US" w:eastAsia="en-US"/>
    </w:rPr>
  </w:style>
  <w:style w:type="paragraph" w:styleId="a8">
    <w:name w:val="footer"/>
    <w:basedOn w:val="a"/>
    <w:link w:val="a9"/>
    <w:rsid w:val="00C327A7"/>
    <w:pPr>
      <w:tabs>
        <w:tab w:val="center" w:pos="4677"/>
        <w:tab w:val="right" w:pos="9355"/>
      </w:tabs>
    </w:pPr>
    <w:rPr>
      <w:rFonts w:ascii="Arial" w:hAnsi="Arial"/>
      <w:sz w:val="28"/>
      <w:szCs w:val="20"/>
    </w:rPr>
  </w:style>
  <w:style w:type="paragraph" w:customStyle="1" w:styleId="10">
    <w:name w:val="Знак Знак1 Знак Знак Знак Знак"/>
    <w:basedOn w:val="a"/>
    <w:autoRedefine/>
    <w:rsid w:val="00A555CA"/>
    <w:pPr>
      <w:spacing w:after="160" w:line="240" w:lineRule="exact"/>
    </w:pPr>
    <w:rPr>
      <w:rFonts w:eastAsia="SimSun"/>
      <w:b/>
      <w:bCs/>
      <w:sz w:val="28"/>
      <w:szCs w:val="28"/>
      <w:lang w:val="en-US" w:eastAsia="en-US"/>
    </w:rPr>
  </w:style>
  <w:style w:type="character" w:customStyle="1" w:styleId="a4">
    <w:name w:val="Основной текст Знак"/>
    <w:link w:val="a3"/>
    <w:locked/>
    <w:rsid w:val="006519FC"/>
    <w:rPr>
      <w:sz w:val="28"/>
    </w:rPr>
  </w:style>
  <w:style w:type="paragraph" w:customStyle="1" w:styleId="05">
    <w:name w:val="Нумерованный 0.5"/>
    <w:basedOn w:val="a"/>
    <w:rsid w:val="006519FC"/>
    <w:pPr>
      <w:numPr>
        <w:numId w:val="1"/>
      </w:numPr>
    </w:pPr>
    <w:rPr>
      <w:szCs w:val="20"/>
    </w:rPr>
  </w:style>
  <w:style w:type="paragraph" w:styleId="aa">
    <w:name w:val="Balloon Text"/>
    <w:basedOn w:val="a"/>
    <w:link w:val="ab"/>
    <w:rsid w:val="004A7C9C"/>
    <w:rPr>
      <w:rFonts w:ascii="Tahoma" w:hAnsi="Tahoma" w:cs="Tahoma"/>
      <w:sz w:val="16"/>
      <w:szCs w:val="16"/>
    </w:rPr>
  </w:style>
  <w:style w:type="character" w:customStyle="1" w:styleId="ab">
    <w:name w:val="Текст выноски Знак"/>
    <w:link w:val="aa"/>
    <w:rsid w:val="004A7C9C"/>
    <w:rPr>
      <w:rFonts w:ascii="Tahoma" w:hAnsi="Tahoma" w:cs="Tahoma"/>
      <w:sz w:val="16"/>
      <w:szCs w:val="16"/>
    </w:rPr>
  </w:style>
  <w:style w:type="paragraph" w:customStyle="1" w:styleId="-">
    <w:name w:val="Контракт-раздел"/>
    <w:basedOn w:val="a"/>
    <w:next w:val="--2"/>
    <w:rsid w:val="002846BF"/>
    <w:pPr>
      <w:keepNext/>
      <w:numPr>
        <w:numId w:val="2"/>
      </w:numPr>
      <w:tabs>
        <w:tab w:val="left" w:pos="540"/>
      </w:tabs>
      <w:suppressAutoHyphens/>
      <w:spacing w:before="360" w:after="120"/>
      <w:jc w:val="center"/>
      <w:outlineLvl w:val="2"/>
    </w:pPr>
    <w:rPr>
      <w:b/>
      <w:bCs/>
      <w:caps/>
      <w:smallCaps/>
      <w:sz w:val="28"/>
    </w:rPr>
  </w:style>
  <w:style w:type="paragraph" w:customStyle="1" w:styleId="--2">
    <w:name w:val="Контракт-пункт-2"/>
    <w:basedOn w:val="a"/>
    <w:rsid w:val="002846BF"/>
    <w:pPr>
      <w:numPr>
        <w:ilvl w:val="1"/>
        <w:numId w:val="2"/>
      </w:numPr>
      <w:jc w:val="both"/>
    </w:pPr>
    <w:rPr>
      <w:sz w:val="28"/>
    </w:rPr>
  </w:style>
  <w:style w:type="paragraph" w:customStyle="1" w:styleId="--3">
    <w:name w:val="Контракт-пункт-3"/>
    <w:basedOn w:val="a"/>
    <w:rsid w:val="002846BF"/>
    <w:pPr>
      <w:numPr>
        <w:ilvl w:val="2"/>
        <w:numId w:val="2"/>
      </w:numPr>
      <w:jc w:val="both"/>
    </w:pPr>
    <w:rPr>
      <w:sz w:val="28"/>
    </w:rPr>
  </w:style>
  <w:style w:type="paragraph" w:customStyle="1" w:styleId="--4">
    <w:name w:val="Контракт-пункт-4"/>
    <w:basedOn w:val="--3"/>
    <w:rsid w:val="002846BF"/>
    <w:pPr>
      <w:numPr>
        <w:ilvl w:val="3"/>
      </w:numPr>
    </w:pPr>
  </w:style>
  <w:style w:type="paragraph" w:customStyle="1" w:styleId="-0">
    <w:name w:val="Контракт-подподподпункт"/>
    <w:basedOn w:val="a"/>
    <w:rsid w:val="002846BF"/>
    <w:pPr>
      <w:numPr>
        <w:ilvl w:val="4"/>
        <w:numId w:val="2"/>
      </w:numPr>
      <w:jc w:val="both"/>
    </w:pPr>
    <w:rPr>
      <w:sz w:val="28"/>
    </w:rPr>
  </w:style>
  <w:style w:type="character" w:customStyle="1" w:styleId="s0">
    <w:name w:val="s0"/>
    <w:rsid w:val="00015E02"/>
    <w:rPr>
      <w:rFonts w:ascii="Times New Roman" w:hAnsi="Times New Roman" w:cs="Times New Roman" w:hint="default"/>
      <w:b w:val="0"/>
      <w:bCs w:val="0"/>
      <w:i w:val="0"/>
      <w:iCs w:val="0"/>
      <w:strike w:val="0"/>
      <w:dstrike w:val="0"/>
      <w:color w:val="000000"/>
      <w:sz w:val="24"/>
      <w:szCs w:val="24"/>
      <w:u w:val="none"/>
      <w:effect w:val="none"/>
    </w:rPr>
  </w:style>
  <w:style w:type="paragraph" w:styleId="ac">
    <w:name w:val="endnote text"/>
    <w:basedOn w:val="a"/>
    <w:link w:val="ad"/>
    <w:rsid w:val="00446524"/>
    <w:rPr>
      <w:sz w:val="20"/>
      <w:szCs w:val="20"/>
    </w:rPr>
  </w:style>
  <w:style w:type="character" w:customStyle="1" w:styleId="ad">
    <w:name w:val="Текст концевой сноски Знак"/>
    <w:basedOn w:val="a0"/>
    <w:link w:val="ac"/>
    <w:rsid w:val="00446524"/>
  </w:style>
  <w:style w:type="character" w:styleId="ae">
    <w:name w:val="endnote reference"/>
    <w:rsid w:val="00446524"/>
    <w:rPr>
      <w:vertAlign w:val="superscript"/>
    </w:rPr>
  </w:style>
  <w:style w:type="paragraph" w:styleId="af">
    <w:name w:val="footnote text"/>
    <w:basedOn w:val="a"/>
    <w:link w:val="af0"/>
    <w:rsid w:val="00446524"/>
    <w:rPr>
      <w:sz w:val="20"/>
      <w:szCs w:val="20"/>
    </w:rPr>
  </w:style>
  <w:style w:type="character" w:customStyle="1" w:styleId="af0">
    <w:name w:val="Текст сноски Знак"/>
    <w:basedOn w:val="a0"/>
    <w:link w:val="af"/>
    <w:rsid w:val="00446524"/>
  </w:style>
  <w:style w:type="character" w:styleId="af1">
    <w:name w:val="footnote reference"/>
    <w:rsid w:val="00446524"/>
    <w:rPr>
      <w:vertAlign w:val="superscript"/>
    </w:rPr>
  </w:style>
  <w:style w:type="character" w:customStyle="1" w:styleId="a7">
    <w:name w:val="Основной текст с отступом Знак"/>
    <w:link w:val="a6"/>
    <w:rsid w:val="001949E5"/>
    <w:rPr>
      <w:sz w:val="24"/>
      <w:szCs w:val="24"/>
    </w:rPr>
  </w:style>
  <w:style w:type="paragraph" w:styleId="af2">
    <w:name w:val="List Paragraph"/>
    <w:basedOn w:val="a"/>
    <w:qFormat/>
    <w:rsid w:val="00DC1C7E"/>
    <w:pPr>
      <w:spacing w:after="200" w:line="276" w:lineRule="auto"/>
      <w:ind w:left="708"/>
    </w:pPr>
    <w:rPr>
      <w:rFonts w:ascii="Calibri" w:eastAsia="Calibri" w:hAnsi="Calibri"/>
      <w:sz w:val="22"/>
      <w:szCs w:val="22"/>
      <w:lang w:eastAsia="en-US"/>
    </w:rPr>
  </w:style>
  <w:style w:type="character" w:styleId="af3">
    <w:name w:val="Hyperlink"/>
    <w:rsid w:val="00DC1C7E"/>
    <w:rPr>
      <w:color w:val="0000FF"/>
      <w:u w:val="single"/>
    </w:rPr>
  </w:style>
  <w:style w:type="character" w:customStyle="1" w:styleId="a9">
    <w:name w:val="Нижний колонтитул Знак"/>
    <w:link w:val="a8"/>
    <w:rsid w:val="00FD587B"/>
    <w:rPr>
      <w:rFonts w:ascii="Arial" w:hAnsi="Arial"/>
      <w:sz w:val="28"/>
    </w:rPr>
  </w:style>
  <w:style w:type="paragraph" w:styleId="af4">
    <w:name w:val="header"/>
    <w:basedOn w:val="a"/>
    <w:link w:val="af5"/>
    <w:rsid w:val="007C6F4B"/>
    <w:pPr>
      <w:tabs>
        <w:tab w:val="center" w:pos="4677"/>
        <w:tab w:val="right" w:pos="9355"/>
      </w:tabs>
    </w:pPr>
  </w:style>
  <w:style w:type="character" w:customStyle="1" w:styleId="af5">
    <w:name w:val="Верхний колонтитул Знак"/>
    <w:link w:val="af4"/>
    <w:rsid w:val="007C6F4B"/>
    <w:rPr>
      <w:sz w:val="24"/>
      <w:szCs w:val="24"/>
    </w:rPr>
  </w:style>
  <w:style w:type="character" w:styleId="af6">
    <w:name w:val="page number"/>
    <w:basedOn w:val="a0"/>
    <w:rsid w:val="00C4119D"/>
  </w:style>
  <w:style w:type="paragraph" w:styleId="af7">
    <w:name w:val="No Spacing"/>
    <w:uiPriority w:val="1"/>
    <w:qFormat/>
    <w:rsid w:val="00A5638D"/>
    <w:rPr>
      <w:rFonts w:ascii="Calibri" w:hAnsi="Calibri"/>
      <w:sz w:val="22"/>
      <w:szCs w:val="22"/>
    </w:rPr>
  </w:style>
  <w:style w:type="table" w:styleId="af8">
    <w:name w:val="Table Grid"/>
    <w:basedOn w:val="a1"/>
    <w:uiPriority w:val="59"/>
    <w:rsid w:val="00A56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uiPriority w:val="99"/>
    <w:rsid w:val="00425DBD"/>
    <w:rPr>
      <w:sz w:val="16"/>
      <w:szCs w:val="16"/>
    </w:rPr>
  </w:style>
  <w:style w:type="paragraph" w:styleId="afa">
    <w:name w:val="annotation text"/>
    <w:basedOn w:val="a"/>
    <w:link w:val="afb"/>
    <w:uiPriority w:val="99"/>
    <w:rsid w:val="00425DBD"/>
    <w:rPr>
      <w:sz w:val="20"/>
      <w:szCs w:val="20"/>
    </w:rPr>
  </w:style>
  <w:style w:type="character" w:customStyle="1" w:styleId="afb">
    <w:name w:val="Текст примечания Знак"/>
    <w:basedOn w:val="a0"/>
    <w:link w:val="afa"/>
    <w:uiPriority w:val="99"/>
    <w:rsid w:val="00425DBD"/>
  </w:style>
  <w:style w:type="paragraph" w:styleId="afc">
    <w:name w:val="annotation subject"/>
    <w:basedOn w:val="afa"/>
    <w:next w:val="afa"/>
    <w:link w:val="afd"/>
    <w:rsid w:val="00425DBD"/>
    <w:rPr>
      <w:b/>
      <w:bCs/>
    </w:rPr>
  </w:style>
  <w:style w:type="character" w:customStyle="1" w:styleId="afd">
    <w:name w:val="Тема примечания Знак"/>
    <w:link w:val="afc"/>
    <w:rsid w:val="00425DBD"/>
    <w:rPr>
      <w:b/>
      <w:bCs/>
    </w:rPr>
  </w:style>
  <w:style w:type="paragraph" w:styleId="afe">
    <w:name w:val="Normal (Web)"/>
    <w:basedOn w:val="a"/>
    <w:rsid w:val="00DF3004"/>
    <w:pPr>
      <w:spacing w:before="100" w:beforeAutospacing="1" w:after="100" w:afterAutospacing="1"/>
    </w:pPr>
  </w:style>
  <w:style w:type="paragraph" w:styleId="aff">
    <w:name w:val="Title"/>
    <w:basedOn w:val="a"/>
    <w:link w:val="aff0"/>
    <w:qFormat/>
    <w:rsid w:val="00DF3004"/>
    <w:pPr>
      <w:jc w:val="center"/>
    </w:pPr>
    <w:rPr>
      <w:b/>
      <w:bCs/>
      <w:sz w:val="28"/>
    </w:rPr>
  </w:style>
  <w:style w:type="character" w:customStyle="1" w:styleId="aff0">
    <w:name w:val="Название Знак"/>
    <w:link w:val="aff"/>
    <w:rsid w:val="00DF3004"/>
    <w:rPr>
      <w:b/>
      <w:bCs/>
      <w:sz w:val="28"/>
      <w:szCs w:val="24"/>
    </w:rPr>
  </w:style>
  <w:style w:type="paragraph" w:styleId="3">
    <w:name w:val="Body Text Indent 3"/>
    <w:basedOn w:val="a"/>
    <w:link w:val="30"/>
    <w:unhideWhenUsed/>
    <w:rsid w:val="00A4430D"/>
    <w:pPr>
      <w:spacing w:after="120"/>
      <w:ind w:left="283"/>
    </w:pPr>
    <w:rPr>
      <w:sz w:val="16"/>
      <w:szCs w:val="16"/>
    </w:rPr>
  </w:style>
  <w:style w:type="character" w:customStyle="1" w:styleId="30">
    <w:name w:val="Основной текст с отступом 3 Знак"/>
    <w:link w:val="3"/>
    <w:rsid w:val="00A4430D"/>
    <w:rPr>
      <w:sz w:val="16"/>
      <w:szCs w:val="16"/>
    </w:rPr>
  </w:style>
  <w:style w:type="paragraph" w:customStyle="1" w:styleId="Default">
    <w:name w:val="Default"/>
    <w:rsid w:val="00992805"/>
    <w:pPr>
      <w:autoSpaceDE w:val="0"/>
      <w:autoSpaceDN w:val="0"/>
      <w:adjustRightInd w:val="0"/>
    </w:pPr>
    <w:rPr>
      <w:color w:val="000000"/>
      <w:sz w:val="24"/>
      <w:szCs w:val="24"/>
    </w:rPr>
  </w:style>
  <w:style w:type="character" w:customStyle="1" w:styleId="50">
    <w:name w:val="Заголовок 5 Знак"/>
    <w:link w:val="5"/>
    <w:semiHidden/>
    <w:rsid w:val="00920EAC"/>
    <w:rPr>
      <w:rFonts w:ascii="Calibri" w:eastAsia="Times New Roman" w:hAnsi="Calibri" w:cs="Times New Roman"/>
      <w:b/>
      <w:bCs/>
      <w:i/>
      <w:iCs/>
      <w:sz w:val="26"/>
      <w:szCs w:val="26"/>
    </w:rPr>
  </w:style>
  <w:style w:type="numbering" w:customStyle="1" w:styleId="Headings">
    <w:name w:val="Headings"/>
    <w:basedOn w:val="a2"/>
    <w:rsid w:val="00920EAC"/>
    <w:pPr>
      <w:numPr>
        <w:numId w:val="35"/>
      </w:numPr>
    </w:pPr>
  </w:style>
  <w:style w:type="paragraph" w:styleId="aff1">
    <w:name w:val="Revision"/>
    <w:hidden/>
    <w:uiPriority w:val="99"/>
    <w:semiHidden/>
    <w:rsid w:val="001D5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4644">
      <w:bodyDiv w:val="1"/>
      <w:marLeft w:val="0"/>
      <w:marRight w:val="0"/>
      <w:marTop w:val="0"/>
      <w:marBottom w:val="0"/>
      <w:divBdr>
        <w:top w:val="none" w:sz="0" w:space="0" w:color="auto"/>
        <w:left w:val="none" w:sz="0" w:space="0" w:color="auto"/>
        <w:bottom w:val="none" w:sz="0" w:space="0" w:color="auto"/>
        <w:right w:val="none" w:sz="0" w:space="0" w:color="auto"/>
      </w:divBdr>
    </w:div>
    <w:div w:id="446582651">
      <w:bodyDiv w:val="1"/>
      <w:marLeft w:val="0"/>
      <w:marRight w:val="0"/>
      <w:marTop w:val="0"/>
      <w:marBottom w:val="0"/>
      <w:divBdr>
        <w:top w:val="none" w:sz="0" w:space="0" w:color="auto"/>
        <w:left w:val="none" w:sz="0" w:space="0" w:color="auto"/>
        <w:bottom w:val="none" w:sz="0" w:space="0" w:color="auto"/>
        <w:right w:val="none" w:sz="0" w:space="0" w:color="auto"/>
      </w:divBdr>
    </w:div>
    <w:div w:id="448011076">
      <w:bodyDiv w:val="1"/>
      <w:marLeft w:val="0"/>
      <w:marRight w:val="0"/>
      <w:marTop w:val="0"/>
      <w:marBottom w:val="0"/>
      <w:divBdr>
        <w:top w:val="none" w:sz="0" w:space="0" w:color="auto"/>
        <w:left w:val="none" w:sz="0" w:space="0" w:color="auto"/>
        <w:bottom w:val="none" w:sz="0" w:space="0" w:color="auto"/>
        <w:right w:val="none" w:sz="0" w:space="0" w:color="auto"/>
      </w:divBdr>
    </w:div>
    <w:div w:id="682825283">
      <w:bodyDiv w:val="1"/>
      <w:marLeft w:val="0"/>
      <w:marRight w:val="0"/>
      <w:marTop w:val="0"/>
      <w:marBottom w:val="0"/>
      <w:divBdr>
        <w:top w:val="none" w:sz="0" w:space="0" w:color="auto"/>
        <w:left w:val="none" w:sz="0" w:space="0" w:color="auto"/>
        <w:bottom w:val="none" w:sz="0" w:space="0" w:color="auto"/>
        <w:right w:val="none" w:sz="0" w:space="0" w:color="auto"/>
      </w:divBdr>
    </w:div>
    <w:div w:id="969675047">
      <w:bodyDiv w:val="1"/>
      <w:marLeft w:val="0"/>
      <w:marRight w:val="0"/>
      <w:marTop w:val="0"/>
      <w:marBottom w:val="0"/>
      <w:divBdr>
        <w:top w:val="none" w:sz="0" w:space="0" w:color="auto"/>
        <w:left w:val="none" w:sz="0" w:space="0" w:color="auto"/>
        <w:bottom w:val="none" w:sz="0" w:space="0" w:color="auto"/>
        <w:right w:val="none" w:sz="0" w:space="0" w:color="auto"/>
      </w:divBdr>
    </w:div>
    <w:div w:id="1144809840">
      <w:bodyDiv w:val="1"/>
      <w:marLeft w:val="0"/>
      <w:marRight w:val="0"/>
      <w:marTop w:val="0"/>
      <w:marBottom w:val="0"/>
      <w:divBdr>
        <w:top w:val="none" w:sz="0" w:space="0" w:color="auto"/>
        <w:left w:val="none" w:sz="0" w:space="0" w:color="auto"/>
        <w:bottom w:val="none" w:sz="0" w:space="0" w:color="auto"/>
        <w:right w:val="none" w:sz="0" w:space="0" w:color="auto"/>
      </w:divBdr>
    </w:div>
    <w:div w:id="1298029395">
      <w:bodyDiv w:val="1"/>
      <w:marLeft w:val="0"/>
      <w:marRight w:val="0"/>
      <w:marTop w:val="0"/>
      <w:marBottom w:val="0"/>
      <w:divBdr>
        <w:top w:val="none" w:sz="0" w:space="0" w:color="auto"/>
        <w:left w:val="none" w:sz="0" w:space="0" w:color="auto"/>
        <w:bottom w:val="none" w:sz="0" w:space="0" w:color="auto"/>
        <w:right w:val="none" w:sz="0" w:space="0" w:color="auto"/>
      </w:divBdr>
    </w:div>
    <w:div w:id="1960263147">
      <w:bodyDiv w:val="1"/>
      <w:marLeft w:val="0"/>
      <w:marRight w:val="0"/>
      <w:marTop w:val="0"/>
      <w:marBottom w:val="0"/>
      <w:divBdr>
        <w:top w:val="none" w:sz="0" w:space="0" w:color="auto"/>
        <w:left w:val="none" w:sz="0" w:space="0" w:color="auto"/>
        <w:bottom w:val="none" w:sz="0" w:space="0" w:color="auto"/>
        <w:right w:val="none" w:sz="0" w:space="0" w:color="auto"/>
      </w:divBdr>
    </w:div>
    <w:div w:id="20458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pichsheva@tks.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karmenova@tk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A6B5-D72C-4D49-8885-9E838742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Приложение №1                                                                          к договору                                                                              о государственных закупках</vt:lpstr>
    </vt:vector>
  </TitlesOfParts>
  <Company>1</Company>
  <LinksUpToDate>false</LinksUpToDate>
  <CharactersWithSpaces>33409</CharactersWithSpaces>
  <SharedDoc>false</SharedDoc>
  <HLinks>
    <vt:vector size="18" baseType="variant">
      <vt:variant>
        <vt:i4>6815855</vt:i4>
      </vt:variant>
      <vt:variant>
        <vt:i4>6</vt:i4>
      </vt:variant>
      <vt:variant>
        <vt:i4>0</vt:i4>
      </vt:variant>
      <vt:variant>
        <vt:i4>5</vt:i4>
      </vt:variant>
      <vt:variant>
        <vt:lpwstr>http://www.tks.kz/</vt:lpwstr>
      </vt:variant>
      <vt:variant>
        <vt:lpwstr/>
      </vt:variant>
      <vt:variant>
        <vt:i4>1048693</vt:i4>
      </vt:variant>
      <vt:variant>
        <vt:i4>3</vt:i4>
      </vt:variant>
      <vt:variant>
        <vt:i4>0</vt:i4>
      </vt:variant>
      <vt:variant>
        <vt:i4>5</vt:i4>
      </vt:variant>
      <vt:variant>
        <vt:lpwstr>mailto:l.karmenova@tks.kz</vt:lpwstr>
      </vt:variant>
      <vt:variant>
        <vt:lpwstr/>
      </vt:variant>
      <vt:variant>
        <vt:i4>6946834</vt:i4>
      </vt:variant>
      <vt:variant>
        <vt:i4>0</vt:i4>
      </vt:variant>
      <vt:variant>
        <vt:i4>0</vt:i4>
      </vt:variant>
      <vt:variant>
        <vt:i4>5</vt:i4>
      </vt:variant>
      <vt:variant>
        <vt:lpwstr>mailto:a.alpichsheva@tks.kz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договору                                                                              о государственных закупках</dc:title>
  <dc:subject/>
  <dc:creator>Murzalina_Zh</dc:creator>
  <cp:keywords/>
  <cp:lastModifiedBy>Карменова Лэйла Нуралиевна</cp:lastModifiedBy>
  <cp:revision>14</cp:revision>
  <cp:lastPrinted>2023-04-03T10:45:00Z</cp:lastPrinted>
  <dcterms:created xsi:type="dcterms:W3CDTF">2024-04-23T12:50:00Z</dcterms:created>
  <dcterms:modified xsi:type="dcterms:W3CDTF">2024-04-30T06:26:00Z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at_8ea2e48f-8bd8-490e-801a-a87c246152ca_Version">
    <vt:lpwstr>1</vt:lpwstr>
  </property>
  <property fmtid="{D5CDD505-2E9C-101B-9397-08002B2CF9AE}" pid="3" name="STCat_8ea2e48f-8bd8-490e-801a-a87c246152ca_Id">
    <vt:lpwstr>8ea2e48f-8bd8-490e-801a-a87c246152ca</vt:lpwstr>
  </property>
  <property fmtid="{D5CDD505-2E9C-101B-9397-08002B2CF9AE}" pid="4" name="STCat_8ea2e48f-8bd8-490e-801a-a87c246152ca_Name">
    <vt:lpwstr>КОНФИДЕНЦИАЛЬНО</vt:lpwstr>
  </property>
</Properties>
</file>